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26" w:rsidRPr="005D0F26" w:rsidRDefault="005D0F26" w:rsidP="005D0F26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</w:pPr>
      <w:r w:rsidRPr="005D0F26"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  <w:t>Эссе «Мои педагогические секреты»</w:t>
      </w:r>
    </w:p>
    <w:p w:rsidR="005D0F26" w:rsidRPr="005D0F26" w:rsidRDefault="005D0F26" w:rsidP="005D0F26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</w:pPr>
      <w:r w:rsidRPr="005D0F26"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  <w:t xml:space="preserve">учителя химии МБОУ СШ №3 </w:t>
      </w:r>
    </w:p>
    <w:p w:rsidR="005D0F26" w:rsidRPr="005D0F26" w:rsidRDefault="005D0F26" w:rsidP="005D0F26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</w:pPr>
      <w:proofErr w:type="spellStart"/>
      <w:r w:rsidRPr="005D0F26"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  <w:t>Вилючинского</w:t>
      </w:r>
      <w:proofErr w:type="spellEnd"/>
      <w:r w:rsidRPr="005D0F26"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  <w:t xml:space="preserve"> городского округа Камчатского края </w:t>
      </w:r>
    </w:p>
    <w:p w:rsidR="005D0F26" w:rsidRPr="005D0F26" w:rsidRDefault="005D0F26" w:rsidP="005D0F26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</w:pPr>
      <w:proofErr w:type="spellStart"/>
      <w:r w:rsidRPr="005D0F26"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  <w:t>Лакиза</w:t>
      </w:r>
      <w:proofErr w:type="spellEnd"/>
      <w:r w:rsidRPr="005D0F26">
        <w:rPr>
          <w:rFonts w:ascii="UICTFontTextStyleBody" w:eastAsia="Times New Roman" w:hAnsi="UICTFontTextStyleBody" w:cs="Arial"/>
          <w:b/>
          <w:color w:val="000000"/>
          <w:sz w:val="24"/>
          <w:szCs w:val="24"/>
          <w:lang w:eastAsia="ru-RU"/>
        </w:rPr>
        <w:t xml:space="preserve"> Анны Игоревны</w:t>
      </w:r>
    </w:p>
    <w:p w:rsidR="005D0F26" w:rsidRDefault="005D0F26" w:rsidP="005D0F26">
      <w:pPr>
        <w:shd w:val="clear" w:color="auto" w:fill="FFFFFF"/>
        <w:spacing w:after="0" w:line="240" w:lineRule="auto"/>
        <w:ind w:firstLine="426"/>
        <w:jc w:val="both"/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</w:pPr>
    </w:p>
    <w:p w:rsidR="005D0F26" w:rsidRPr="00B0423C" w:rsidRDefault="005D0F26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мире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насыщенном огромным количеством информации. Современному школьнику не нужно прикладывать больших усилий, чтобы получить ответ на тот или иной вопрос. Не надо идти библиотеку, 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необходимости анализировать 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="006218E8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 источников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того чтобы сделать вывод. Сейчас, достаточно сказать: «</w:t>
      </w:r>
      <w:proofErr w:type="spellStart"/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Okay</w:t>
      </w:r>
      <w:proofErr w:type="spellEnd"/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="006218E8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позвать на помощь </w:t>
      </w:r>
      <w:proofErr w:type="spellStart"/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Siri</w:t>
      </w:r>
      <w:proofErr w:type="spellEnd"/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Алису, Марусю или любого другого онлайн помощника…</w:t>
      </w:r>
    </w:p>
    <w:p w:rsidR="005D0F26" w:rsidRPr="00B0423C" w:rsidRDefault="005D0F26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 </w:t>
      </w:r>
      <w:r w:rsidR="006218E8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сожалению, такая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8E8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лёгкость обретения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играет с нашими современными детьми плохую шутку. То, что легко достается – совсем детьми не ценится. Другими словами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в получении информации не мотивирует детей к познанию.</w:t>
      </w:r>
    </w:p>
    <w:p w:rsidR="005D0F26" w:rsidRPr="00B0423C" w:rsidRDefault="005D0F26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работы в школе я пришла к выводу что детей интересует только та информация, которая несёт им какое-то практическое знание. Таким образом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возник вопрос, какие формы работы я могу </w:t>
      </w:r>
      <w:r w:rsidR="006218E8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 для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инт</w:t>
      </w:r>
      <w:r w:rsidR="006218E8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ереса детей к изучению предмета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химия. </w:t>
      </w:r>
    </w:p>
    <w:p w:rsidR="005D0F26" w:rsidRPr="00B0423C" w:rsidRDefault="005D0F26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активно практикую проектную деятельность (исследовательские проекты) по химии. Данную деятельность я пытаюсь направить на интересы современного ребёнка в современном мире. Под моим руководством ученики уже провели исследование в следующих направлениях:</w:t>
      </w:r>
    </w:p>
    <w:p w:rsidR="005D0F26" w:rsidRPr="00B0423C" w:rsidRDefault="005D0F26" w:rsidP="00B0423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зубы надо чистить в два раза в день знает каждый, ну и эффективна ли ваша зубная паста? Этот вопрос мы выяснили в одном из первых наших проектов, проведя химические анализ самых популярных зубных паст.</w:t>
      </w:r>
    </w:p>
    <w:p w:rsidR="005D0F26" w:rsidRPr="00B0423C" w:rsidRDefault="005D0F26" w:rsidP="00B0423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тяжелый период пандемии мои ученики исследовали влияние антисептика и мыла на бактерии и выяснили что мыло эффективнее антисептика, главное правильно мыть руки. Поэтому после сложных химических исследований, сравнительного анализа, посева бактерий мои ученицы провели в начальных классах театрализованные мастер-классы по правильной технике мытья рук.</w:t>
      </w:r>
    </w:p>
    <w:p w:rsidR="005D0F26" w:rsidRPr="00B0423C" w:rsidRDefault="005D0F26" w:rsidP="00B0423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на Камчатке. Это мест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уникальной природой, где из-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земли бьют горячие гейзеры. Несколько санаториев и десятки баз </w:t>
      </w:r>
      <w:r w:rsidR="003F163B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отдыха 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 посетителей, рекламируя химический природный состав уникальной камчатской воды и рассказывают о её пользе для здоровья человека. Но так ли это? Мои юные исследователи сделали забор воды в различных источниках 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поставили перед собой цель: изучить состав воды из этих источников, определить есть ли разница и выяснить влияние веществ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содержащихся в воде на организм человека.</w:t>
      </w:r>
    </w:p>
    <w:p w:rsidR="005D0F26" w:rsidRPr="00B0423C" w:rsidRDefault="005D0F26" w:rsidP="00B0423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Ещё одна интересная идея! Мы живём в регионе где в каждой семье есть машина, а бывает и не одна. А любую машину регулярно нужно заправлять. Даже наш небольшой город имеет несколько АЗС с разным диапазоном цен.  Весь бензин в нашем крае привозной, но почему же на одной АЗС он стоит дороже, она другой дешевле. Мы не могли пройти мимо этого вопроса и конечно же нашли на него ответ. И теперь абсолютно точно знаем где лучше заправить свою машину.</w:t>
      </w:r>
    </w:p>
    <w:p w:rsidR="005D0F26" w:rsidRPr="00B0423C" w:rsidRDefault="008E695A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</w:t>
      </w:r>
      <w:r w:rsidR="005D0F26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сследовательская деятельность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0F26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я провожу со своими учениками формируют мотивацию к предмету,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F26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интерес детей и подталкивает их к изучению предмета. Исследовательские проекты приводят детей к мысли, что полученные знания можно применить на практике.</w:t>
      </w:r>
    </w:p>
    <w:p w:rsidR="005D0F26" w:rsidRPr="00B0423C" w:rsidRDefault="005D0F26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Также я сделала 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что для детей, работавших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 проектом, важно не только получить предполагаемый или иногда совершенно неожиданный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результат, но транслировать его. В нашем случае мои юные исследователи нашли благодарную аудиторию в лице учащихся начального звена. Это взаимовыгодное сотрудничество: старшие школьники чувствуют себя настоящими учёными и удовольствием демонстрируют свои знания. Конечно результаты своих исследований мои ученики 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и на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ученических конференциях и конкурсах различных уровней. Ребята являются победителями городских и региональных конкурсов. </w:t>
      </w:r>
    </w:p>
    <w:p w:rsidR="005D0F26" w:rsidRPr="00B0423C" w:rsidRDefault="005D0F26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Работа, посвященная исследованию термальной вод</w:t>
      </w:r>
      <w:r w:rsidR="00A9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баз отдыха Елизовского района 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напечатана сборнике проектов Камчатского института развития образования в 2020-м году. </w:t>
      </w:r>
    </w:p>
    <w:p w:rsidR="005D0F26" w:rsidRPr="00B0423C" w:rsidRDefault="005D0F26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вариантов мотивации к изучению химии, как ни странно, стали предметной недели. Для многих старшеклассников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возможность взглянуть на изучение химии с нестандартной позиции. Например, на интегрированном уроке химии и би</w:t>
      </w:r>
      <w:bookmarkStart w:id="0" w:name="_GoBack"/>
      <w:bookmarkEnd w:id="0"/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ологии, где всем пришлось надувать воздушные шары, чтобы измерить свой объем лёгких и в интересной фо</w:t>
      </w:r>
      <w:r w:rsidR="008E695A"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 изучить состав воздуха, как</w:t>
      </w: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газов.  </w:t>
      </w:r>
    </w:p>
    <w:p w:rsidR="005D0F26" w:rsidRPr="00B0423C" w:rsidRDefault="005D0F26" w:rsidP="00B042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весь учебный процесс нельзя заменить исследовательскими проектами. Основной формой обучения был и остается традиционный урок, но разнообразив учебный процесс исследовательскими проектами и нестандартными формами работы я повышаю мотивацию своих учеников к изучению химии.</w:t>
      </w:r>
    </w:p>
    <w:p w:rsidR="00B0423C" w:rsidRDefault="00B0423C">
      <w:pPr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</w:pPr>
      <w:r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  <w:br w:type="page"/>
      </w:r>
    </w:p>
    <w:p w:rsidR="005D0F26" w:rsidRDefault="005D0F26" w:rsidP="00B0423C">
      <w:pPr>
        <w:shd w:val="clear" w:color="auto" w:fill="FFFFFF"/>
        <w:spacing w:after="0" w:line="240" w:lineRule="auto"/>
        <w:jc w:val="both"/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</w:pPr>
    </w:p>
    <w:p w:rsidR="005D0F26" w:rsidRDefault="005D0F26" w:rsidP="005D0F26">
      <w:pPr>
        <w:shd w:val="clear" w:color="auto" w:fill="FFFFFF"/>
        <w:spacing w:after="0" w:line="240" w:lineRule="auto"/>
        <w:ind w:firstLine="426"/>
        <w:jc w:val="both"/>
        <w:rPr>
          <w:rFonts w:ascii="UICTFontTextStyleBody" w:eastAsia="Times New Roman" w:hAnsi="UICTFontTextStyleBody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AC23DA" wp14:editId="7FE851C3">
            <wp:simplePos x="0" y="0"/>
            <wp:positionH relativeFrom="column">
              <wp:posOffset>-54610</wp:posOffset>
            </wp:positionH>
            <wp:positionV relativeFrom="paragraph">
              <wp:posOffset>156210</wp:posOffset>
            </wp:positionV>
            <wp:extent cx="1362075" cy="1616075"/>
            <wp:effectExtent l="19050" t="19050" r="28575" b="222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990142-9a8b-420c-a08e-53052428ce35 - копия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63" b="15863"/>
                    <a:stretch/>
                  </pic:blipFill>
                  <pic:spPr bwMode="auto">
                    <a:xfrm>
                      <a:off x="0" y="0"/>
                      <a:ext cx="1362075" cy="1616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FF7B6D" wp14:editId="6E2EB5AC">
            <wp:simplePos x="0" y="0"/>
            <wp:positionH relativeFrom="column">
              <wp:posOffset>3632541</wp:posOffset>
            </wp:positionH>
            <wp:positionV relativeFrom="paragraph">
              <wp:posOffset>156795</wp:posOffset>
            </wp:positionV>
            <wp:extent cx="2154843" cy="1616075"/>
            <wp:effectExtent l="19050" t="19050" r="17145" b="222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a91a1b-7ab5-4191-baad-4d65bb19b774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09" cy="1618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FC86B7" wp14:editId="42C8DE71">
            <wp:simplePos x="0" y="0"/>
            <wp:positionH relativeFrom="column">
              <wp:posOffset>1428604</wp:posOffset>
            </wp:positionH>
            <wp:positionV relativeFrom="paragraph">
              <wp:posOffset>156796</wp:posOffset>
            </wp:positionV>
            <wp:extent cx="2075276" cy="1616075"/>
            <wp:effectExtent l="19050" t="19050" r="20320" b="222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a713fd5-04c8-4d7d-8450-8b469df9fa20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22" cy="16190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F26" w:rsidRPr="005D0F26" w:rsidRDefault="005D0F26" w:rsidP="005D0F2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8CF" w:rsidRPr="005D0F26" w:rsidRDefault="008E695A" w:rsidP="005D0F26">
      <w:pPr>
        <w:ind w:firstLine="426"/>
        <w:jc w:val="both"/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9ED3C29" wp14:editId="5D29B1DB">
            <wp:simplePos x="0" y="0"/>
            <wp:positionH relativeFrom="column">
              <wp:posOffset>-60227</wp:posOffset>
            </wp:positionH>
            <wp:positionV relativeFrom="paragraph">
              <wp:posOffset>1497329</wp:posOffset>
            </wp:positionV>
            <wp:extent cx="2708030" cy="5027793"/>
            <wp:effectExtent l="19050" t="19050" r="16510" b="209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0d1a9a-b692-4090-92b1-adff532fb93f - копия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8" b="11486"/>
                    <a:stretch/>
                  </pic:blipFill>
                  <pic:spPr bwMode="auto">
                    <a:xfrm>
                      <a:off x="0" y="0"/>
                      <a:ext cx="2711141" cy="50335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94E6BCC" wp14:editId="508A6180">
            <wp:simplePos x="0" y="0"/>
            <wp:positionH relativeFrom="column">
              <wp:posOffset>3457722</wp:posOffset>
            </wp:positionH>
            <wp:positionV relativeFrom="paragraph">
              <wp:posOffset>4776470</wp:posOffset>
            </wp:positionV>
            <wp:extent cx="2329767" cy="1747263"/>
            <wp:effectExtent l="19050" t="19050" r="13970" b="2476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897cca-3264-4950-9e99-208a3e6ae27d -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7" cy="174726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7CB5705" wp14:editId="7ED64DC1">
            <wp:simplePos x="0" y="0"/>
            <wp:positionH relativeFrom="column">
              <wp:posOffset>3404538</wp:posOffset>
            </wp:positionH>
            <wp:positionV relativeFrom="paragraph">
              <wp:posOffset>1496695</wp:posOffset>
            </wp:positionV>
            <wp:extent cx="2382520" cy="3244362"/>
            <wp:effectExtent l="19050" t="19050" r="17780" b="133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9804069-a6e6-4a01-8f1d-6741ff8086a9 - копия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3" r="4107" b="22475"/>
                    <a:stretch/>
                  </pic:blipFill>
                  <pic:spPr bwMode="auto">
                    <a:xfrm>
                      <a:off x="0" y="0"/>
                      <a:ext cx="2382520" cy="32443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8CF" w:rsidRPr="005D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028"/>
    <w:multiLevelType w:val="multilevel"/>
    <w:tmpl w:val="4A9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639B2"/>
    <w:multiLevelType w:val="hybridMultilevel"/>
    <w:tmpl w:val="37202272"/>
    <w:lvl w:ilvl="0" w:tplc="61800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26"/>
    <w:rsid w:val="000522CD"/>
    <w:rsid w:val="003A58CF"/>
    <w:rsid w:val="003C1794"/>
    <w:rsid w:val="003F163B"/>
    <w:rsid w:val="005D0F26"/>
    <w:rsid w:val="006218E8"/>
    <w:rsid w:val="008E695A"/>
    <w:rsid w:val="00A94C89"/>
    <w:rsid w:val="00B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6C50"/>
  <w15:chartTrackingRefBased/>
  <w15:docId w15:val="{599D66E4-A525-41E4-B9E4-EB50638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5D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D0F26"/>
  </w:style>
  <w:style w:type="character" w:customStyle="1" w:styleId="apple-converted-spacemrcssattr">
    <w:name w:val="apple-converted-space_mr_css_attr"/>
    <w:basedOn w:val="a0"/>
    <w:rsid w:val="005D0F26"/>
  </w:style>
  <w:style w:type="paragraph" w:customStyle="1" w:styleId="p2mrcssattr">
    <w:name w:val="p2_mr_css_attr"/>
    <w:basedOn w:val="a"/>
    <w:rsid w:val="005D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Юлия Родионова</cp:lastModifiedBy>
  <cp:revision>3</cp:revision>
  <dcterms:created xsi:type="dcterms:W3CDTF">2024-02-20T10:41:00Z</dcterms:created>
  <dcterms:modified xsi:type="dcterms:W3CDTF">2024-02-20T21:30:00Z</dcterms:modified>
</cp:coreProperties>
</file>