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BD" w:rsidRPr="00BC44BD" w:rsidRDefault="00BC44BD" w:rsidP="00BC44BD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u w:val="single"/>
        </w:rPr>
      </w:pPr>
      <w:r w:rsidRPr="00BC44BD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u w:val="single"/>
        </w:rPr>
        <w:t>«Система работы учителя математики по формированию функциональной математической грамотности школьников</w:t>
      </w:r>
      <w:r w:rsidRPr="00BC44BD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u w:val="single"/>
        </w:rPr>
        <w:br/>
        <w:t xml:space="preserve"> (подготовке к исследованию ПО МОДЕЛИ PISA)»</w:t>
      </w:r>
    </w:p>
    <w:p w:rsidR="00BC44BD" w:rsidRPr="00BC44BD" w:rsidRDefault="00BC44BD" w:rsidP="00BC44B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BC44BD">
        <w:rPr>
          <w:rFonts w:eastAsia="+mn-ea"/>
          <w:b/>
          <w:bCs/>
          <w:i/>
          <w:iCs/>
          <w:kern w:val="24"/>
          <w:sz w:val="28"/>
          <w:szCs w:val="28"/>
        </w:rPr>
        <w:t xml:space="preserve">Бурмистрова Елена Юрьевна, учитель математики высшей квалификационной категории </w:t>
      </w:r>
    </w:p>
    <w:p w:rsidR="00BC44BD" w:rsidRPr="00BC44BD" w:rsidRDefault="00BC44BD" w:rsidP="00BC44B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BC44BD">
        <w:rPr>
          <w:rFonts w:eastAsia="+mn-ea"/>
          <w:b/>
          <w:bCs/>
          <w:i/>
          <w:iCs/>
          <w:kern w:val="24"/>
          <w:sz w:val="28"/>
          <w:szCs w:val="28"/>
        </w:rPr>
        <w:t>МАОУ Абатская СОШ №1</w:t>
      </w:r>
    </w:p>
    <w:p w:rsidR="00BC44BD" w:rsidRPr="00BC44BD" w:rsidRDefault="00BC44BD" w:rsidP="00BC44BD">
      <w:pPr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u w:val="single"/>
        </w:rPr>
      </w:pPr>
    </w:p>
    <w:p w:rsidR="00BC44BD" w:rsidRPr="00BC44BD" w:rsidRDefault="00BC44BD" w:rsidP="00BC4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4BD">
        <w:rPr>
          <w:rFonts w:ascii="Times New Roman" w:hAnsi="Times New Roman" w:cs="Times New Roman"/>
          <w:b/>
          <w:sz w:val="28"/>
          <w:szCs w:val="28"/>
          <w:u w:val="single"/>
        </w:rPr>
        <w:t>ЧТО ТАКОЕ «МАТЕМАТИЧЕСКАЯ ГРАМОТНОСТЬ»?</w:t>
      </w:r>
    </w:p>
    <w:p w:rsidR="00000000" w:rsidRPr="00BC44BD" w:rsidRDefault="00BC44BD" w:rsidP="00BC44BD">
      <w:pPr>
        <w:pStyle w:val="a4"/>
        <w:numPr>
          <w:ilvl w:val="0"/>
          <w:numId w:val="2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BC44BD">
        <w:rPr>
          <w:rFonts w:eastAsia="+mn-ea"/>
          <w:b/>
          <w:bCs/>
          <w:i/>
          <w:iCs/>
          <w:kern w:val="24"/>
          <w:sz w:val="28"/>
          <w:szCs w:val="28"/>
        </w:rPr>
        <w:t xml:space="preserve">Математическая грамотность – способность </w:t>
      </w:r>
      <w:r w:rsidRPr="00BC44BD">
        <w:rPr>
          <w:rFonts w:eastAsia="+mn-ea"/>
          <w:bCs/>
          <w:iCs/>
          <w:kern w:val="24"/>
          <w:sz w:val="28"/>
          <w:szCs w:val="28"/>
        </w:rPr>
        <w:t>индивидуума формулировать, применять и интерпретировать математику в разнообразных контекстах.</w:t>
      </w:r>
    </w:p>
    <w:p w:rsidR="00000000" w:rsidRPr="00BC44BD" w:rsidRDefault="00BC44BD" w:rsidP="00BC44BD">
      <w:pPr>
        <w:pStyle w:val="a4"/>
        <w:numPr>
          <w:ilvl w:val="0"/>
          <w:numId w:val="2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BC44BD">
        <w:rPr>
          <w:rFonts w:eastAsia="+mn-ea"/>
          <w:bCs/>
          <w:iCs/>
          <w:kern w:val="24"/>
          <w:sz w:val="28"/>
          <w:szCs w:val="28"/>
        </w:rPr>
        <w:t xml:space="preserve">Включает в себя математические рассуждения, использование математических понятий, процедур, фактов и инструментов для описания, объяснения и предсказания явлений. </w:t>
      </w:r>
    </w:p>
    <w:p w:rsidR="00000000" w:rsidRPr="00BC44BD" w:rsidRDefault="00BC44BD" w:rsidP="00BC44BD">
      <w:pPr>
        <w:pStyle w:val="a4"/>
        <w:numPr>
          <w:ilvl w:val="0"/>
          <w:numId w:val="2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BC44BD">
        <w:rPr>
          <w:rFonts w:eastAsia="+mn-ea"/>
          <w:bCs/>
          <w:iCs/>
          <w:kern w:val="24"/>
          <w:sz w:val="28"/>
          <w:szCs w:val="28"/>
        </w:rPr>
        <w:t>Помогает людям понять роль математики в мире, высказывать хорошо обоснованные суждения и принимать решения, которые должны принимать конструктивные, активные и размышляющие граждане.</w:t>
      </w:r>
    </w:p>
    <w:p w:rsidR="00000000" w:rsidRPr="00BC44BD" w:rsidRDefault="00BC44BD" w:rsidP="00BC44BD">
      <w:pPr>
        <w:pStyle w:val="a4"/>
        <w:numPr>
          <w:ilvl w:val="0"/>
          <w:numId w:val="2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BC44BD">
        <w:rPr>
          <w:rFonts w:eastAsia="+mn-ea"/>
          <w:bCs/>
          <w:iCs/>
          <w:kern w:val="24"/>
          <w:sz w:val="28"/>
          <w:szCs w:val="28"/>
          <w:u w:val="single"/>
        </w:rPr>
        <w:t xml:space="preserve">Математическая грамотность – </w:t>
      </w:r>
      <w:r w:rsidRPr="00BC44BD">
        <w:rPr>
          <w:rFonts w:eastAsia="+mn-ea"/>
          <w:bCs/>
          <w:iCs/>
          <w:kern w:val="24"/>
          <w:sz w:val="28"/>
          <w:szCs w:val="28"/>
          <w:u w:val="single"/>
        </w:rPr>
        <w:t xml:space="preserve">умение применять математические инструменты в процессе решения практико-ориентированных        </w:t>
      </w:r>
      <w:r w:rsidRPr="00BC44BD">
        <w:rPr>
          <w:rFonts w:eastAsia="+mn-ea"/>
          <w:bCs/>
          <w:iCs/>
          <w:kern w:val="24"/>
          <w:sz w:val="28"/>
          <w:szCs w:val="28"/>
          <w:u w:val="single"/>
        </w:rPr>
        <w:t xml:space="preserve">                                  и контекстных задач</w:t>
      </w:r>
    </w:p>
    <w:p w:rsidR="00A54730" w:rsidRPr="00BC44BD" w:rsidRDefault="00BC44BD" w:rsidP="00BC44BD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u w:val="single"/>
        </w:rPr>
      </w:pPr>
      <w:r w:rsidRPr="00BC44BD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u w:val="single"/>
        </w:rPr>
        <w:t>СИСТЕМА ДЕЯТЕЛЬНОСТИ УЧИТЕЛЯ ПО ФОРМИРОВАНИЮ МАТЕМАТИЧЕСКОЙ ГРАМОТНОСТИ ВКЛЮЧАЕТ</w:t>
      </w:r>
      <w:r w:rsidRPr="00BC44BD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u w:val="single"/>
        </w:rPr>
        <w:t>:</w:t>
      </w:r>
    </w:p>
    <w:p w:rsidR="00BC44BD" w:rsidRPr="00BC44BD" w:rsidRDefault="00BC44BD" w:rsidP="00BC44BD">
      <w:pPr>
        <w:pStyle w:val="a3"/>
        <w:numPr>
          <w:ilvl w:val="0"/>
          <w:numId w:val="7"/>
        </w:numPr>
        <w:jc w:val="both"/>
        <w:rPr>
          <w:color w:val="2DA2BF"/>
          <w:sz w:val="28"/>
          <w:szCs w:val="28"/>
        </w:rPr>
      </w:pPr>
      <w:r w:rsidRPr="00BC44BD">
        <w:rPr>
          <w:rFonts w:eastAsia="+mn-ea"/>
          <w:color w:val="000000"/>
          <w:kern w:val="24"/>
          <w:sz w:val="28"/>
          <w:szCs w:val="28"/>
        </w:rPr>
        <w:t xml:space="preserve">Формирование </w:t>
      </w:r>
      <w:r w:rsidRPr="00BC44BD">
        <w:rPr>
          <w:rFonts w:eastAsia="+mn-ea"/>
          <w:color w:val="000000"/>
          <w:kern w:val="24"/>
          <w:sz w:val="28"/>
          <w:szCs w:val="28"/>
          <w:u w:val="single"/>
        </w:rPr>
        <w:t xml:space="preserve">программы </w:t>
      </w:r>
      <w:r w:rsidRPr="00BC44BD">
        <w:rPr>
          <w:rFonts w:eastAsia="+mn-ea"/>
          <w:color w:val="000000"/>
          <w:kern w:val="24"/>
          <w:sz w:val="28"/>
          <w:szCs w:val="28"/>
        </w:rPr>
        <w:t>подготовки, организация кружковых внеурочных занятий по направлению «Решение контекстных и практико-ориентированных задач с применением математических методов»;</w:t>
      </w:r>
    </w:p>
    <w:p w:rsidR="00BC44BD" w:rsidRPr="00BC44BD" w:rsidRDefault="00BC44BD" w:rsidP="00BC44BD">
      <w:pPr>
        <w:pStyle w:val="a3"/>
        <w:numPr>
          <w:ilvl w:val="0"/>
          <w:numId w:val="7"/>
        </w:numPr>
        <w:jc w:val="both"/>
        <w:rPr>
          <w:color w:val="2DA2BF"/>
          <w:sz w:val="28"/>
          <w:szCs w:val="28"/>
        </w:rPr>
      </w:pPr>
      <w:r w:rsidRPr="00BC44BD">
        <w:rPr>
          <w:rFonts w:eastAsia="+mn-ea"/>
          <w:color w:val="000000"/>
          <w:kern w:val="24"/>
          <w:sz w:val="28"/>
          <w:szCs w:val="28"/>
        </w:rPr>
        <w:t xml:space="preserve">Определение </w:t>
      </w:r>
      <w:r w:rsidRPr="00BC44BD">
        <w:rPr>
          <w:rFonts w:eastAsia="+mn-ea"/>
          <w:color w:val="000000"/>
          <w:kern w:val="24"/>
          <w:sz w:val="28"/>
          <w:szCs w:val="28"/>
          <w:u w:val="single"/>
        </w:rPr>
        <w:t>стартового</w:t>
      </w:r>
      <w:r w:rsidRPr="00BC44BD">
        <w:rPr>
          <w:rFonts w:eastAsia="+mn-ea"/>
          <w:color w:val="000000"/>
          <w:kern w:val="24"/>
          <w:sz w:val="28"/>
          <w:szCs w:val="28"/>
        </w:rPr>
        <w:t xml:space="preserve"> уровня в начале учебного года. </w:t>
      </w:r>
    </w:p>
    <w:p w:rsidR="00BC44BD" w:rsidRPr="00BC44BD" w:rsidRDefault="00BC44BD" w:rsidP="00BC44BD">
      <w:pPr>
        <w:pStyle w:val="a3"/>
        <w:numPr>
          <w:ilvl w:val="0"/>
          <w:numId w:val="7"/>
        </w:numPr>
        <w:jc w:val="both"/>
        <w:rPr>
          <w:color w:val="2DA2BF"/>
          <w:sz w:val="28"/>
          <w:szCs w:val="28"/>
        </w:rPr>
      </w:pPr>
      <w:r w:rsidRPr="00BC44BD">
        <w:rPr>
          <w:rFonts w:eastAsia="+mn-ea"/>
          <w:color w:val="000000"/>
          <w:kern w:val="24"/>
          <w:sz w:val="28"/>
          <w:szCs w:val="28"/>
        </w:rPr>
        <w:t xml:space="preserve">Обучение учащихся </w:t>
      </w:r>
      <w:r w:rsidRPr="00BC44BD">
        <w:rPr>
          <w:rFonts w:eastAsia="+mn-ea"/>
          <w:color w:val="000000"/>
          <w:kern w:val="24"/>
          <w:sz w:val="28"/>
          <w:szCs w:val="28"/>
          <w:u w:val="single"/>
        </w:rPr>
        <w:t>внимательному чтению и неукоснительному выполнению инструкций в задании</w:t>
      </w:r>
      <w:r w:rsidRPr="00BC44BD">
        <w:rPr>
          <w:rFonts w:eastAsia="+mn-ea"/>
          <w:color w:val="000000"/>
          <w:kern w:val="24"/>
          <w:sz w:val="28"/>
          <w:szCs w:val="28"/>
        </w:rPr>
        <w:t>.</w:t>
      </w:r>
    </w:p>
    <w:p w:rsidR="00BC44BD" w:rsidRPr="00BC44BD" w:rsidRDefault="00BC44BD" w:rsidP="00BC44BD">
      <w:pPr>
        <w:pStyle w:val="a3"/>
        <w:numPr>
          <w:ilvl w:val="0"/>
          <w:numId w:val="7"/>
        </w:numPr>
        <w:jc w:val="both"/>
        <w:rPr>
          <w:color w:val="2DA2BF"/>
          <w:sz w:val="28"/>
          <w:szCs w:val="28"/>
        </w:rPr>
      </w:pPr>
      <w:r w:rsidRPr="00BC44BD">
        <w:rPr>
          <w:rFonts w:eastAsia="+mn-ea"/>
          <w:color w:val="000000"/>
          <w:kern w:val="24"/>
          <w:sz w:val="28"/>
          <w:szCs w:val="28"/>
        </w:rPr>
        <w:t xml:space="preserve">Систематическая работа с </w:t>
      </w:r>
      <w:r w:rsidRPr="00BC44BD">
        <w:rPr>
          <w:rFonts w:eastAsia="+mn-ea"/>
          <w:color w:val="000000"/>
          <w:kern w:val="24"/>
          <w:sz w:val="28"/>
          <w:szCs w:val="28"/>
          <w:u w:val="single"/>
        </w:rPr>
        <w:t>заданиями</w:t>
      </w:r>
      <w:r w:rsidRPr="00BC44BD">
        <w:rPr>
          <w:rFonts w:eastAsia="+mn-ea"/>
          <w:color w:val="000000"/>
          <w:kern w:val="24"/>
          <w:sz w:val="28"/>
          <w:szCs w:val="28"/>
        </w:rPr>
        <w:t xml:space="preserve"> из различных источников во время уроков и во внеурочное время (включение в практическую часть уроков математики заданий на обобщения и систематизацию знаний и комплексного применения знаний задач формата PISA, ВПР, ОГЭ №№1-5 для учащихся 5-9 классов);</w:t>
      </w:r>
    </w:p>
    <w:p w:rsidR="00BC44BD" w:rsidRPr="00BC44BD" w:rsidRDefault="00BC44BD" w:rsidP="00BC44BD">
      <w:pPr>
        <w:pStyle w:val="a3"/>
        <w:numPr>
          <w:ilvl w:val="0"/>
          <w:numId w:val="7"/>
        </w:numPr>
        <w:jc w:val="both"/>
        <w:rPr>
          <w:color w:val="2DA2BF"/>
          <w:sz w:val="28"/>
          <w:szCs w:val="28"/>
        </w:rPr>
      </w:pPr>
      <w:r w:rsidRPr="00BC44BD">
        <w:rPr>
          <w:rFonts w:eastAsia="+mn-ea"/>
          <w:color w:val="000000"/>
          <w:kern w:val="24"/>
          <w:sz w:val="28"/>
          <w:szCs w:val="28"/>
          <w:u w:val="single"/>
        </w:rPr>
        <w:t>Тренировка</w:t>
      </w:r>
      <w:r w:rsidRPr="00BC44BD">
        <w:rPr>
          <w:rFonts w:eastAsia="+mn-ea"/>
          <w:color w:val="000000"/>
          <w:kern w:val="24"/>
          <w:sz w:val="28"/>
          <w:szCs w:val="28"/>
        </w:rPr>
        <w:t xml:space="preserve"> учащихся на постепенное увеличение объема и сложности заданий, на скорость выполнения заданий, на поиск оптимальных путей решения задач.</w:t>
      </w:r>
    </w:p>
    <w:p w:rsidR="00BC44BD" w:rsidRPr="00BC44BD" w:rsidRDefault="00BC44BD" w:rsidP="00BC44BD">
      <w:pPr>
        <w:pStyle w:val="a3"/>
        <w:numPr>
          <w:ilvl w:val="0"/>
          <w:numId w:val="7"/>
        </w:numPr>
        <w:jc w:val="both"/>
        <w:rPr>
          <w:color w:val="2DA2BF"/>
          <w:sz w:val="28"/>
          <w:szCs w:val="28"/>
        </w:rPr>
      </w:pPr>
      <w:r w:rsidRPr="00BC44BD">
        <w:rPr>
          <w:rFonts w:eastAsia="+mn-ea"/>
          <w:color w:val="000000"/>
          <w:kern w:val="24"/>
          <w:sz w:val="28"/>
          <w:szCs w:val="28"/>
          <w:u w:val="single"/>
        </w:rPr>
        <w:t>Диагностика</w:t>
      </w:r>
      <w:r w:rsidRPr="00BC44BD">
        <w:rPr>
          <w:rFonts w:eastAsia="+mn-ea"/>
          <w:color w:val="000000"/>
          <w:kern w:val="24"/>
          <w:sz w:val="28"/>
          <w:szCs w:val="28"/>
        </w:rPr>
        <w:t xml:space="preserve"> уровня подготовки. Ведение </w:t>
      </w:r>
      <w:r w:rsidRPr="00BC44BD">
        <w:rPr>
          <w:rFonts w:eastAsia="+mn-ea"/>
          <w:color w:val="000000"/>
          <w:kern w:val="24"/>
          <w:sz w:val="28"/>
          <w:szCs w:val="28"/>
          <w:u w:val="single"/>
        </w:rPr>
        <w:t>мониторинга</w:t>
      </w:r>
      <w:r w:rsidRPr="00BC44BD">
        <w:rPr>
          <w:rFonts w:eastAsia="+mn-ea"/>
          <w:color w:val="000000"/>
          <w:kern w:val="24"/>
          <w:sz w:val="28"/>
          <w:szCs w:val="28"/>
        </w:rPr>
        <w:t xml:space="preserve"> успешности, </w:t>
      </w:r>
      <w:r w:rsidRPr="00BC44BD">
        <w:rPr>
          <w:rFonts w:eastAsia="+mn-ea"/>
          <w:color w:val="000000"/>
          <w:kern w:val="24"/>
          <w:sz w:val="28"/>
          <w:szCs w:val="28"/>
          <w:u w:val="single"/>
        </w:rPr>
        <w:t>корректировка</w:t>
      </w:r>
      <w:r w:rsidRPr="00BC44BD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gramStart"/>
      <w:r w:rsidRPr="00BC44BD">
        <w:rPr>
          <w:rFonts w:eastAsia="+mn-ea"/>
          <w:color w:val="000000"/>
          <w:kern w:val="24"/>
          <w:sz w:val="28"/>
          <w:szCs w:val="28"/>
        </w:rPr>
        <w:t>пробелов</w:t>
      </w:r>
      <w:proofErr w:type="gramEnd"/>
      <w:r w:rsidRPr="00BC44BD">
        <w:rPr>
          <w:rFonts w:eastAsia="+mn-ea"/>
          <w:color w:val="000000"/>
          <w:kern w:val="24"/>
          <w:sz w:val="28"/>
          <w:szCs w:val="28"/>
        </w:rPr>
        <w:t xml:space="preserve"> обучающихся по темам. </w:t>
      </w:r>
    </w:p>
    <w:p w:rsidR="00BC44BD" w:rsidRPr="00BC44BD" w:rsidRDefault="00BC44BD" w:rsidP="00BC44BD">
      <w:pPr>
        <w:pStyle w:val="a3"/>
        <w:numPr>
          <w:ilvl w:val="0"/>
          <w:numId w:val="7"/>
        </w:numPr>
        <w:jc w:val="both"/>
        <w:rPr>
          <w:color w:val="2DA2BF"/>
          <w:sz w:val="28"/>
          <w:szCs w:val="28"/>
        </w:rPr>
      </w:pPr>
      <w:r w:rsidRPr="00BC44BD">
        <w:rPr>
          <w:rFonts w:eastAsia="+mn-ea"/>
          <w:color w:val="000000"/>
          <w:kern w:val="24"/>
          <w:sz w:val="28"/>
          <w:szCs w:val="28"/>
        </w:rPr>
        <w:t xml:space="preserve">Ведение групповых и индивидуальных консультаций по вопросу формирования математической грамотности по заданиям разного уровня; </w:t>
      </w:r>
    </w:p>
    <w:p w:rsidR="00BC44BD" w:rsidRPr="00BC44BD" w:rsidRDefault="00BC44BD" w:rsidP="00BC44BD">
      <w:pPr>
        <w:pStyle w:val="a3"/>
        <w:numPr>
          <w:ilvl w:val="0"/>
          <w:numId w:val="7"/>
        </w:numPr>
        <w:jc w:val="both"/>
        <w:rPr>
          <w:color w:val="2DA2BF"/>
          <w:sz w:val="28"/>
          <w:szCs w:val="28"/>
        </w:rPr>
      </w:pPr>
      <w:proofErr w:type="spellStart"/>
      <w:r w:rsidRPr="00BC44BD">
        <w:rPr>
          <w:rFonts w:eastAsia="+mn-ea"/>
          <w:color w:val="000000"/>
          <w:kern w:val="24"/>
          <w:sz w:val="28"/>
          <w:szCs w:val="28"/>
        </w:rPr>
        <w:lastRenderedPageBreak/>
        <w:t>Вебинары</w:t>
      </w:r>
      <w:proofErr w:type="spellEnd"/>
      <w:r w:rsidRPr="00BC44BD">
        <w:rPr>
          <w:rFonts w:eastAsia="+mn-ea"/>
          <w:color w:val="000000"/>
          <w:kern w:val="24"/>
          <w:sz w:val="28"/>
          <w:szCs w:val="28"/>
        </w:rPr>
        <w:t xml:space="preserve">, курсы по данному направлению. Обмен опытом на ШМО, РМО учителей математики.  Создание банка заданий, формирующих и оценивающих уровень математической грамотности учащихся. </w:t>
      </w:r>
    </w:p>
    <w:p w:rsidR="00BC44BD" w:rsidRDefault="00BC44BD" w:rsidP="00BC44BD">
      <w:pPr>
        <w:tabs>
          <w:tab w:val="left" w:pos="3404"/>
        </w:tabs>
        <w:rPr>
          <w:rFonts w:ascii="Times New Roman" w:hAnsi="Times New Roman" w:cs="Times New Roman"/>
          <w:sz w:val="28"/>
          <w:szCs w:val="28"/>
        </w:rPr>
      </w:pPr>
    </w:p>
    <w:p w:rsidR="00BC44BD" w:rsidRPr="00BC44BD" w:rsidRDefault="00BC44BD" w:rsidP="00BC44BD">
      <w:pPr>
        <w:tabs>
          <w:tab w:val="left" w:pos="340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4BD">
        <w:rPr>
          <w:rFonts w:ascii="Times New Roman" w:hAnsi="Times New Roman" w:cs="Times New Roman"/>
          <w:b/>
          <w:sz w:val="28"/>
          <w:szCs w:val="28"/>
          <w:u w:val="single"/>
        </w:rPr>
        <w:t>ОБРАЩАЮ ВНИМАНИЕ УЧАЩИХСЯ НА СЛЕДУЮЩИЕ ВАЖНЫЕ МОМЕНТЫ ПРИ РЕШЕНИИ ЗАДАЧ:</w:t>
      </w:r>
    </w:p>
    <w:p w:rsidR="00BC44BD" w:rsidRPr="00BC44BD" w:rsidRDefault="00BC44BD" w:rsidP="00BC44BD">
      <w:pPr>
        <w:pStyle w:val="a3"/>
        <w:numPr>
          <w:ilvl w:val="0"/>
          <w:numId w:val="8"/>
        </w:numPr>
        <w:tabs>
          <w:tab w:val="clear" w:pos="1656"/>
        </w:tabs>
        <w:ind w:left="709"/>
        <w:jc w:val="both"/>
        <w:rPr>
          <w:sz w:val="28"/>
          <w:szCs w:val="28"/>
        </w:rPr>
      </w:pPr>
      <w:r w:rsidRPr="00BC44BD">
        <w:rPr>
          <w:rFonts w:eastAsia="+mn-ea"/>
          <w:kern w:val="24"/>
          <w:sz w:val="28"/>
          <w:szCs w:val="28"/>
        </w:rPr>
        <w:t xml:space="preserve">уметь видеть в формулировке контекстного задания необходимость </w:t>
      </w:r>
      <w:r w:rsidRPr="00BC44BD">
        <w:rPr>
          <w:rFonts w:eastAsia="+mn-ea"/>
          <w:kern w:val="24"/>
          <w:sz w:val="28"/>
          <w:szCs w:val="28"/>
          <w:u w:val="single"/>
        </w:rPr>
        <w:t>применения математических инструментов</w:t>
      </w:r>
      <w:r w:rsidRPr="00BC44BD">
        <w:rPr>
          <w:rFonts w:eastAsia="+mn-ea"/>
          <w:kern w:val="24"/>
          <w:sz w:val="28"/>
          <w:szCs w:val="28"/>
        </w:rPr>
        <w:t xml:space="preserve">; </w:t>
      </w:r>
    </w:p>
    <w:p w:rsidR="00BC44BD" w:rsidRPr="00BC44BD" w:rsidRDefault="00BC44BD" w:rsidP="00BC44BD">
      <w:pPr>
        <w:pStyle w:val="a3"/>
        <w:numPr>
          <w:ilvl w:val="0"/>
          <w:numId w:val="8"/>
        </w:numPr>
        <w:tabs>
          <w:tab w:val="clear" w:pos="1656"/>
        </w:tabs>
        <w:ind w:left="709"/>
        <w:jc w:val="both"/>
        <w:rPr>
          <w:sz w:val="28"/>
          <w:szCs w:val="28"/>
        </w:rPr>
      </w:pPr>
      <w:r w:rsidRPr="00BC44BD">
        <w:rPr>
          <w:rFonts w:eastAsia="+mn-ea"/>
          <w:kern w:val="24"/>
          <w:sz w:val="28"/>
          <w:szCs w:val="28"/>
        </w:rPr>
        <w:t>понимать возможности работы с различными видами информации и ее комплектами (</w:t>
      </w:r>
      <w:r w:rsidRPr="00BC44BD">
        <w:rPr>
          <w:rFonts w:eastAsia="+mn-ea"/>
          <w:kern w:val="24"/>
          <w:sz w:val="28"/>
          <w:szCs w:val="28"/>
          <w:u w:val="single"/>
        </w:rPr>
        <w:t>ознакомительное и конструктивное прочтения</w:t>
      </w:r>
      <w:r w:rsidRPr="00BC44BD">
        <w:rPr>
          <w:rFonts w:eastAsia="+mn-ea"/>
          <w:kern w:val="24"/>
          <w:sz w:val="28"/>
          <w:szCs w:val="28"/>
        </w:rPr>
        <w:t xml:space="preserve">); </w:t>
      </w:r>
    </w:p>
    <w:p w:rsidR="00BC44BD" w:rsidRPr="00BC44BD" w:rsidRDefault="00BC44BD" w:rsidP="00BC44BD">
      <w:pPr>
        <w:pStyle w:val="a3"/>
        <w:numPr>
          <w:ilvl w:val="0"/>
          <w:numId w:val="8"/>
        </w:numPr>
        <w:tabs>
          <w:tab w:val="clear" w:pos="1656"/>
        </w:tabs>
        <w:ind w:left="709"/>
        <w:jc w:val="both"/>
        <w:rPr>
          <w:sz w:val="28"/>
          <w:szCs w:val="28"/>
        </w:rPr>
      </w:pPr>
      <w:r w:rsidRPr="00BC44BD">
        <w:rPr>
          <w:rFonts w:eastAsia="+mn-ea"/>
          <w:kern w:val="24"/>
          <w:sz w:val="28"/>
          <w:szCs w:val="28"/>
        </w:rPr>
        <w:t>видеть необходимость зонирования информации (</w:t>
      </w:r>
      <w:r w:rsidRPr="00BC44BD">
        <w:rPr>
          <w:rFonts w:eastAsia="+mn-ea"/>
          <w:kern w:val="24"/>
          <w:sz w:val="28"/>
          <w:szCs w:val="28"/>
          <w:u w:val="single"/>
        </w:rPr>
        <w:t>разделения на части по смыслу</w:t>
      </w:r>
      <w:r w:rsidRPr="00BC44BD">
        <w:rPr>
          <w:rFonts w:eastAsia="+mn-ea"/>
          <w:kern w:val="24"/>
          <w:sz w:val="28"/>
          <w:szCs w:val="28"/>
        </w:rPr>
        <w:t xml:space="preserve">); </w:t>
      </w:r>
    </w:p>
    <w:p w:rsidR="00BC44BD" w:rsidRPr="00BC44BD" w:rsidRDefault="00BC44BD" w:rsidP="00BC44BD">
      <w:pPr>
        <w:pStyle w:val="a3"/>
        <w:numPr>
          <w:ilvl w:val="0"/>
          <w:numId w:val="8"/>
        </w:numPr>
        <w:tabs>
          <w:tab w:val="clear" w:pos="1656"/>
        </w:tabs>
        <w:ind w:left="709"/>
        <w:jc w:val="both"/>
        <w:rPr>
          <w:sz w:val="28"/>
          <w:szCs w:val="28"/>
        </w:rPr>
      </w:pPr>
      <w:r w:rsidRPr="00BC44BD">
        <w:rPr>
          <w:rFonts w:eastAsia="+mn-ea"/>
          <w:kern w:val="24"/>
          <w:sz w:val="28"/>
          <w:szCs w:val="28"/>
          <w:u w:val="single"/>
        </w:rPr>
        <w:t>изучать описание</w:t>
      </w:r>
      <w:r w:rsidRPr="00BC44BD">
        <w:rPr>
          <w:rFonts w:eastAsia="+mn-ea"/>
          <w:kern w:val="24"/>
          <w:sz w:val="28"/>
          <w:szCs w:val="28"/>
        </w:rPr>
        <w:t xml:space="preserve"> к рисунку, схеме, таблице, диаграмме, непосредственно продвигаясь по объекту визуализации; </w:t>
      </w:r>
    </w:p>
    <w:p w:rsidR="00BC44BD" w:rsidRPr="00BC44BD" w:rsidRDefault="00BC44BD" w:rsidP="00BC44BD">
      <w:pPr>
        <w:pStyle w:val="a3"/>
        <w:numPr>
          <w:ilvl w:val="0"/>
          <w:numId w:val="8"/>
        </w:numPr>
        <w:tabs>
          <w:tab w:val="clear" w:pos="1656"/>
        </w:tabs>
        <w:ind w:left="709"/>
        <w:jc w:val="both"/>
        <w:rPr>
          <w:sz w:val="28"/>
          <w:szCs w:val="28"/>
        </w:rPr>
      </w:pPr>
      <w:r w:rsidRPr="00BC44BD">
        <w:rPr>
          <w:rFonts w:eastAsia="+mn-ea"/>
          <w:kern w:val="24"/>
          <w:sz w:val="28"/>
          <w:szCs w:val="28"/>
        </w:rPr>
        <w:t xml:space="preserve">понимать, что </w:t>
      </w:r>
      <w:r w:rsidRPr="00BC44BD">
        <w:rPr>
          <w:rFonts w:eastAsia="+mn-ea"/>
          <w:kern w:val="24"/>
          <w:sz w:val="28"/>
          <w:szCs w:val="28"/>
          <w:u w:val="single"/>
        </w:rPr>
        <w:t xml:space="preserve">нужно сделать в задании </w:t>
      </w:r>
      <w:r w:rsidRPr="00BC44BD">
        <w:rPr>
          <w:rFonts w:eastAsia="+mn-ea"/>
          <w:kern w:val="24"/>
          <w:sz w:val="28"/>
          <w:szCs w:val="28"/>
        </w:rPr>
        <w:t>(выбрать одно верное утверждение или несколько, дать краткий ответ, дать ответ с пояснениями, доказывающими верность ответа или утверждения)</w:t>
      </w:r>
    </w:p>
    <w:p w:rsidR="00BC44BD" w:rsidRPr="00BC44BD" w:rsidRDefault="00BC44BD" w:rsidP="00BC44BD">
      <w:pPr>
        <w:tabs>
          <w:tab w:val="left" w:pos="3404"/>
        </w:tabs>
        <w:rPr>
          <w:rFonts w:ascii="Times New Roman" w:hAnsi="Times New Roman" w:cs="Times New Roman"/>
          <w:sz w:val="28"/>
          <w:szCs w:val="28"/>
        </w:rPr>
      </w:pPr>
    </w:p>
    <w:p w:rsidR="00BC44BD" w:rsidRPr="00BC44BD" w:rsidRDefault="00BC44BD" w:rsidP="00BC44BD">
      <w:pPr>
        <w:tabs>
          <w:tab w:val="left" w:pos="3404"/>
        </w:tabs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u w:val="single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BC44BD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u w:val="single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ПОЛЕЗНЫЕ МАТЕРИАЛЫ:</w:t>
      </w:r>
    </w:p>
    <w:p w:rsidR="00BC44BD" w:rsidRPr="00BC44BD" w:rsidRDefault="00BC44BD" w:rsidP="00BC44BD">
      <w:pPr>
        <w:spacing w:before="80" w:after="0" w:line="240" w:lineRule="auto"/>
        <w:ind w:left="547" w:hanging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1) МЕТОДИЧЕСКИЕ РЕКОМЕНДАЦИИ по формированию функциональной грамотности обучающихся 5-9 классов с использованием открытого банка заданий на цифровой платформе по шести направлениям функциональной грамотности в учебном процессе и для проведения </w:t>
      </w:r>
      <w:proofErr w:type="spellStart"/>
      <w:r w:rsidRPr="00BC44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внутришкольного</w:t>
      </w:r>
      <w:proofErr w:type="spellEnd"/>
      <w:r w:rsidRPr="00BC44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мониторинга формирования функциональной грамотности обучающихся </w:t>
      </w:r>
      <w:hyperlink r:id="rId5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https</w:t>
        </w:r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://</w:t>
        </w:r>
        <w:proofErr w:type="spellStart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edsoo</w:t>
        </w:r>
        <w:proofErr w:type="spellEnd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.</w:t>
        </w:r>
        <w:proofErr w:type="spellStart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ru</w:t>
        </w:r>
        <w:proofErr w:type="spellEnd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/</w:t>
        </w:r>
        <w:proofErr w:type="spellStart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wp</w:t>
        </w:r>
        <w:proofErr w:type="spellEnd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-</w:t>
        </w:r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content</w:t>
        </w:r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/</w:t>
        </w:r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uploads</w:t>
        </w:r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/2023/08/</w:t>
        </w:r>
        <w:proofErr w:type="spellStart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metodicheskie</w:t>
        </w:r>
        <w:proofErr w:type="spellEnd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-</w:t>
        </w:r>
        <w:proofErr w:type="spellStart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rekomendaczii</w:t>
        </w:r>
        <w:proofErr w:type="spellEnd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_</w:t>
        </w:r>
        <w:proofErr w:type="spellStart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fg</w:t>
        </w:r>
        <w:proofErr w:type="spellEnd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_2022_</w:t>
        </w:r>
        <w:proofErr w:type="spellStart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itog</w:t>
        </w:r>
        <w:proofErr w:type="spellEnd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.</w:t>
        </w:r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pdf</w:t>
        </w:r>
      </w:hyperlink>
    </w:p>
    <w:p w:rsidR="00BC44BD" w:rsidRPr="00BC44BD" w:rsidRDefault="00BC44BD" w:rsidP="00BC44BD">
      <w:pPr>
        <w:spacing w:before="80" w:after="0" w:line="240" w:lineRule="auto"/>
        <w:ind w:left="547" w:hanging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2)   БАНК ЗАДАНИЙ ИНСТИТУТА СТРАТЕГИИ РАЗВИТИЯ ОБРАЗОВАНИЯ: </w:t>
      </w:r>
      <w:hyperlink r:id="rId6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http://skiv.instrao.ru/bank-zadaniy/matematicheskaya-gramotnost/</w:t>
        </w:r>
      </w:hyperlink>
    </w:p>
    <w:p w:rsidR="00BC44BD" w:rsidRPr="00BC44BD" w:rsidRDefault="00BC44BD" w:rsidP="00BC44BD">
      <w:pPr>
        <w:spacing w:before="80" w:after="0" w:line="240" w:lineRule="auto"/>
        <w:ind w:left="547" w:hanging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3) ДИАГНОСТИКА СФОРМИРОВАННОСТИ МАТЕМАТИЧЕСКОЙ ГРАМОТНОСТИ НА ПЛАТФОРМЕ: </w:t>
      </w:r>
      <w:hyperlink r:id="rId7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https://fg.resh.edu.ru/</w:t>
        </w:r>
      </w:hyperlink>
    </w:p>
    <w:p w:rsidR="00BC44BD" w:rsidRPr="00BC44BD" w:rsidRDefault="00BC44BD" w:rsidP="00BC44BD">
      <w:pPr>
        <w:spacing w:before="80" w:after="0" w:line="240" w:lineRule="auto"/>
        <w:ind w:left="547" w:hanging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4</w:t>
      </w:r>
      <w:r w:rsidRPr="00BC44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) МАТЕМАТИЧЕСКАЯ ГРАМОТНОСТЬ. МЕТОДИЧЕСКИЕ РЕКОМЕНДАЦИИ по формированию математической грамотности обучающихся 5-9-х классов с использованием открытого банка заданий на цифровой </w:t>
      </w:r>
      <w:proofErr w:type="gramStart"/>
      <w:r w:rsidRPr="00BC44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платформе  </w:t>
      </w:r>
      <w:r w:rsidRPr="00BC44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http://skiv.instrao.ru/bank-zadaniy/matematicheskaya-gramotnost/МГ_МетодическиеРекомендации_2021.pdf</w:t>
      </w:r>
      <w:proofErr w:type="gramEnd"/>
      <w:r w:rsidRPr="00BC44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BC44BD" w:rsidRPr="00BC44BD" w:rsidRDefault="00BC44BD" w:rsidP="00BC44BD">
      <w:pPr>
        <w:spacing w:before="80" w:after="0" w:line="240" w:lineRule="auto"/>
        <w:ind w:left="547" w:hanging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</w:t>
      </w:r>
      <w:r w:rsidRPr="00BC44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) Презентация "Основные особенности решения практико-ориентированных и контекстных задач формата PISA с применением математических методов</w:t>
      </w:r>
      <w:proofErr w:type="gramStart"/>
      <w:r w:rsidRPr="00BC44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"  </w:t>
      </w:r>
      <w:r w:rsidRPr="00BC44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https://togirro.ru/assets/files/2021/emd/matematicheskaya_gramotnost_zadachi_pisa.pdf</w:t>
      </w:r>
      <w:proofErr w:type="gramEnd"/>
      <w:r w:rsidRPr="00BC44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BC44BD" w:rsidRPr="00BC44BD" w:rsidRDefault="00BC44BD" w:rsidP="00BC44BD">
      <w:pPr>
        <w:spacing w:before="80" w:after="0" w:line="240" w:lineRule="auto"/>
        <w:ind w:left="547" w:hanging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lastRenderedPageBreak/>
        <w:t>6)</w:t>
      </w:r>
      <w:r w:rsidRPr="00BC44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BC44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МЕТОДИЧЕСКИЕ </w:t>
      </w:r>
      <w:bookmarkStart w:id="0" w:name="_GoBack"/>
      <w:bookmarkEnd w:id="0"/>
      <w:r w:rsidRPr="00BC44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РЕКОМЕНДАЦИИ по курсу внеурочной деятельности «ФУНКЦИОНАЛЬНАЯ ГРАМОТНОСТЬ. УЧИМСЯ ДЛЯ ЖИЗНИ» МАТЕМАТИЧЕСКАЯ ГРАМОТНОСТЬ 5 </w:t>
      </w:r>
      <w:proofErr w:type="gramStart"/>
      <w:r w:rsidRPr="00BC44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класс  </w:t>
      </w:r>
      <w:hyperlink r:id="rId8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http://skiv.instrao.ru/content/board1/rabochie-materialy/МГ_5_МетодическиеРекомендации_2022.pdf</w:t>
        </w:r>
        <w:proofErr w:type="gramEnd"/>
      </w:hyperlink>
    </w:p>
    <w:p w:rsidR="00BC44BD" w:rsidRPr="00BC44BD" w:rsidRDefault="00BC44BD" w:rsidP="00BC44BD">
      <w:pPr>
        <w:spacing w:before="80" w:after="0" w:line="240" w:lineRule="auto"/>
        <w:ind w:left="547" w:hanging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B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7)</w:t>
      </w:r>
      <w:r w:rsidRPr="00BC44B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Презентация </w:t>
      </w:r>
      <w:proofErr w:type="spellStart"/>
      <w:r w:rsidRPr="00BC44B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вебинара</w:t>
      </w:r>
      <w:proofErr w:type="spellEnd"/>
      <w:r w:rsidRPr="00BC44B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«</w:t>
      </w:r>
      <w:r w:rsidRPr="00BC44B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ОЦЕНКА МАТЕМАТИЧЕСКОЙ ГРАМОТНОСТИ В РАМКАХ МЕЖДУНАРОДНОГО ИССЛЕДОВАНИЯ PISA-2018</w:t>
      </w:r>
      <w:r w:rsidRPr="00BC44B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».</w:t>
      </w:r>
      <w:r w:rsidRPr="00BC44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[Электронный ресурс]. Режим доступа: </w:t>
      </w:r>
      <w:hyperlink r:id="rId9" w:history="1">
        <w:r w:rsidRPr="00BC44BD">
          <w:rPr>
            <w:rFonts w:ascii="Times New Roman" w:eastAsia="Calibri" w:hAnsi="Times New Roman" w:cs="Times New Roman"/>
            <w:color w:val="151515"/>
            <w:kern w:val="24"/>
            <w:sz w:val="28"/>
            <w:szCs w:val="28"/>
            <w:lang w:eastAsia="ru-RU"/>
          </w:rPr>
          <w:t>http://www.centeroko.ru/pisa18/pisa2018_web2.html</w:t>
        </w:r>
      </w:hyperlink>
    </w:p>
    <w:p w:rsidR="00BC44BD" w:rsidRPr="00BC44BD" w:rsidRDefault="00BC44BD" w:rsidP="00BC44BD">
      <w:pPr>
        <w:spacing w:before="80" w:after="0" w:line="240" w:lineRule="auto"/>
        <w:ind w:left="547" w:hanging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B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8)   ОСНОВНЫЕ ПОДХОДЫ К ОЦЕНКЕ МАТЕМАТИЧЕСКОЙ ГРАМОТНОСТИ. </w:t>
      </w:r>
      <w:r w:rsidRPr="00BC44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Публикации [Электронный ресурс]. Режим доступа:</w:t>
      </w:r>
      <w:hyperlink r:id="rId10" w:history="1">
        <w:r w:rsidRPr="00BC44BD">
          <w:rPr>
            <w:rFonts w:ascii="Times New Roman" w:eastAsia="Times New Roman" w:hAnsi="Times New Roman" w:cs="Times New Roman"/>
            <w:color w:val="151515"/>
            <w:kern w:val="24"/>
            <w:sz w:val="28"/>
            <w:szCs w:val="28"/>
            <w:lang w:eastAsia="ru-RU"/>
          </w:rPr>
          <w:t xml:space="preserve"> http://www.centeroko.ru/pisa18/pisa2018_ml.html</w:t>
        </w:r>
      </w:hyperlink>
    </w:p>
    <w:p w:rsidR="00BC44BD" w:rsidRPr="00BC44BD" w:rsidRDefault="00BC44BD" w:rsidP="00BC44BD">
      <w:pPr>
        <w:spacing w:before="80" w:after="0" w:line="240" w:lineRule="auto"/>
        <w:ind w:left="547" w:hanging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BD">
        <w:rPr>
          <w:rFonts w:ascii="Times New Roman" w:eastAsia="Times New Roman" w:hAnsi="Times New Roman" w:cs="Times New Roman"/>
          <w:bCs/>
          <w:color w:val="151515"/>
          <w:kern w:val="24"/>
          <w:sz w:val="28"/>
          <w:szCs w:val="28"/>
          <w:lang w:eastAsia="ru-RU"/>
        </w:rPr>
        <w:t xml:space="preserve">9) </w:t>
      </w:r>
      <w:r w:rsidRPr="00BC44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Центр оценки качества образования  </w:t>
      </w:r>
      <w:hyperlink r:id="rId11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https</w:t>
        </w:r>
      </w:hyperlink>
      <w:hyperlink r:id="rId12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://</w:t>
        </w:r>
      </w:hyperlink>
      <w:hyperlink r:id="rId13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www</w:t>
        </w:r>
      </w:hyperlink>
      <w:hyperlink r:id="rId14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.</w:t>
        </w:r>
      </w:hyperlink>
      <w:hyperlink r:id="rId15" w:history="1">
        <w:proofErr w:type="spellStart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centeroko</w:t>
        </w:r>
        <w:proofErr w:type="spellEnd"/>
      </w:hyperlink>
      <w:hyperlink r:id="rId16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.</w:t>
        </w:r>
      </w:hyperlink>
      <w:hyperlink r:id="rId17" w:history="1">
        <w:proofErr w:type="spellStart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ru</w:t>
        </w:r>
        <w:proofErr w:type="spellEnd"/>
      </w:hyperlink>
      <w:hyperlink r:id="rId18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/</w:t>
        </w:r>
      </w:hyperlink>
      <w:hyperlink r:id="rId19" w:history="1">
        <w:proofErr w:type="spellStart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pisa</w:t>
        </w:r>
        <w:proofErr w:type="spellEnd"/>
      </w:hyperlink>
      <w:hyperlink r:id="rId20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18/</w:t>
        </w:r>
      </w:hyperlink>
      <w:hyperlink r:id="rId21" w:history="1">
        <w:proofErr w:type="spellStart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pisa</w:t>
        </w:r>
        <w:proofErr w:type="spellEnd"/>
      </w:hyperlink>
      <w:hyperlink r:id="rId22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2018_</w:t>
        </w:r>
      </w:hyperlink>
      <w:hyperlink r:id="rId23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pub</w:t>
        </w:r>
      </w:hyperlink>
      <w:hyperlink r:id="rId24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.</w:t>
        </w:r>
      </w:hyperlink>
      <w:hyperlink r:id="rId25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html</w:t>
        </w:r>
      </w:hyperlink>
    </w:p>
    <w:p w:rsidR="00BC44BD" w:rsidRPr="00BC44BD" w:rsidRDefault="00BC44BD" w:rsidP="00BC44BD">
      <w:pPr>
        <w:spacing w:before="80" w:after="0" w:line="240" w:lineRule="auto"/>
        <w:ind w:left="547" w:hanging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10) Единое содержание общего образования </w:t>
      </w:r>
      <w:hyperlink r:id="rId26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https</w:t>
        </w:r>
      </w:hyperlink>
      <w:hyperlink r:id="rId27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://</w:t>
        </w:r>
      </w:hyperlink>
      <w:hyperlink r:id="rId28" w:history="1">
        <w:proofErr w:type="spellStart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edsoo</w:t>
        </w:r>
        <w:proofErr w:type="spellEnd"/>
      </w:hyperlink>
      <w:hyperlink r:id="rId29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.</w:t>
        </w:r>
      </w:hyperlink>
      <w:hyperlink r:id="rId30" w:history="1">
        <w:proofErr w:type="spellStart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ru</w:t>
        </w:r>
        <w:proofErr w:type="spellEnd"/>
      </w:hyperlink>
      <w:hyperlink r:id="rId31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/</w:t>
        </w:r>
      </w:hyperlink>
      <w:hyperlink r:id="rId32" w:history="1">
        <w:proofErr w:type="spellStart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metodicheskie</w:t>
        </w:r>
        <w:proofErr w:type="spellEnd"/>
      </w:hyperlink>
      <w:hyperlink r:id="rId33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-</w:t>
        </w:r>
      </w:hyperlink>
      <w:hyperlink r:id="rId34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seminary</w:t>
        </w:r>
      </w:hyperlink>
      <w:hyperlink r:id="rId35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/</w:t>
        </w:r>
      </w:hyperlink>
      <w:hyperlink r:id="rId36" w:history="1">
        <w:proofErr w:type="spellStart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ms</w:t>
        </w:r>
        <w:proofErr w:type="spellEnd"/>
      </w:hyperlink>
      <w:hyperlink r:id="rId37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-</w:t>
        </w:r>
      </w:hyperlink>
      <w:hyperlink r:id="rId38" w:history="1">
        <w:proofErr w:type="spellStart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funkczionalnaya</w:t>
        </w:r>
        <w:proofErr w:type="spellEnd"/>
      </w:hyperlink>
      <w:hyperlink r:id="rId39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-</w:t>
        </w:r>
      </w:hyperlink>
      <w:hyperlink r:id="rId40" w:history="1">
        <w:proofErr w:type="spellStart"/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 w:eastAsia="ru-RU"/>
          </w:rPr>
          <w:t>gramotnost</w:t>
        </w:r>
        <w:proofErr w:type="spellEnd"/>
      </w:hyperlink>
      <w:hyperlink r:id="rId41" w:history="1">
        <w:r w:rsidRPr="00BC44BD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/</w:t>
        </w:r>
      </w:hyperlink>
    </w:p>
    <w:p w:rsidR="00BC44BD" w:rsidRPr="00BC44BD" w:rsidRDefault="00BC44BD" w:rsidP="00BC44BD">
      <w:pPr>
        <w:tabs>
          <w:tab w:val="left" w:pos="3404"/>
        </w:tabs>
        <w:rPr>
          <w:rFonts w:ascii="Times New Roman" w:hAnsi="Times New Roman" w:cs="Times New Roman"/>
          <w:sz w:val="28"/>
          <w:szCs w:val="28"/>
        </w:rPr>
      </w:pPr>
    </w:p>
    <w:sectPr w:rsidR="00BC44BD" w:rsidRPr="00BC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CBE"/>
    <w:multiLevelType w:val="hybridMultilevel"/>
    <w:tmpl w:val="FEACCCA4"/>
    <w:lvl w:ilvl="0" w:tplc="65AE1A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1ECC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B0C3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D6BA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0CC5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4401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F2E1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7E2D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A7F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ED623E2"/>
    <w:multiLevelType w:val="hybridMultilevel"/>
    <w:tmpl w:val="9438BBB0"/>
    <w:lvl w:ilvl="0" w:tplc="CA301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E4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40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26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6E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EB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C6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EC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40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DA0485"/>
    <w:multiLevelType w:val="hybridMultilevel"/>
    <w:tmpl w:val="498608DE"/>
    <w:lvl w:ilvl="0" w:tplc="82A6BD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A8A7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4AE6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4650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3896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9230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A6D3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D2C9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0654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EFB1CF0"/>
    <w:multiLevelType w:val="hybridMultilevel"/>
    <w:tmpl w:val="B2D05990"/>
    <w:lvl w:ilvl="0" w:tplc="EA44C3FE">
      <w:start w:val="1"/>
      <w:numFmt w:val="bullet"/>
      <w:lvlText w:val="•"/>
      <w:lvlJc w:val="left"/>
      <w:pPr>
        <w:tabs>
          <w:tab w:val="num" w:pos="1656"/>
        </w:tabs>
        <w:ind w:left="1656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4E7825E7"/>
    <w:multiLevelType w:val="hybridMultilevel"/>
    <w:tmpl w:val="AA78726A"/>
    <w:lvl w:ilvl="0" w:tplc="ED183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20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69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2A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126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6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C6F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04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C6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22D530E"/>
    <w:multiLevelType w:val="hybridMultilevel"/>
    <w:tmpl w:val="13F8762A"/>
    <w:lvl w:ilvl="0" w:tplc="8B0A7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C0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89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6E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4A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2E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84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61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6E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933502"/>
    <w:multiLevelType w:val="hybridMultilevel"/>
    <w:tmpl w:val="F54E77EA"/>
    <w:lvl w:ilvl="0" w:tplc="EA44C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AA1ECC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B0C3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D6BA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0CC5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4401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F2E1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7E2D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A7F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867010B"/>
    <w:multiLevelType w:val="hybridMultilevel"/>
    <w:tmpl w:val="6F38149A"/>
    <w:lvl w:ilvl="0" w:tplc="E006C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8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F63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B4A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EA0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81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E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06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0D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C2"/>
    <w:rsid w:val="00A54730"/>
    <w:rsid w:val="00B029C2"/>
    <w:rsid w:val="00B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06AB-249C-4BE3-9F01-83BE0ACC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4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9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3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6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nteroko.ru/pisa18/pisa2018_pub.html" TargetMode="External"/><Relationship Id="rId18" Type="http://schemas.openxmlformats.org/officeDocument/2006/relationships/hyperlink" Target="https://www.centeroko.ru/pisa18/pisa2018_pub.html" TargetMode="External"/><Relationship Id="rId26" Type="http://schemas.openxmlformats.org/officeDocument/2006/relationships/hyperlink" Target="https://edsoo.ru/metodicheskie-seminary/ms-funkczionalnaya-gramotnost/" TargetMode="External"/><Relationship Id="rId39" Type="http://schemas.openxmlformats.org/officeDocument/2006/relationships/hyperlink" Target="https://edsoo.ru/metodicheskie-seminary/ms-funkczionalnaya-gramotnost/" TargetMode="External"/><Relationship Id="rId21" Type="http://schemas.openxmlformats.org/officeDocument/2006/relationships/hyperlink" Target="https://www.centeroko.ru/pisa18/pisa2018_pub.html" TargetMode="External"/><Relationship Id="rId34" Type="http://schemas.openxmlformats.org/officeDocument/2006/relationships/hyperlink" Target="https://edsoo.ru/metodicheskie-seminary/ms-funkczionalnaya-gramotnost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nteroko.ru/pisa18/pisa2018_pub.html" TargetMode="External"/><Relationship Id="rId20" Type="http://schemas.openxmlformats.org/officeDocument/2006/relationships/hyperlink" Target="https://www.centeroko.ru/pisa18/pisa2018_pub.html" TargetMode="External"/><Relationship Id="rId29" Type="http://schemas.openxmlformats.org/officeDocument/2006/relationships/hyperlink" Target="https://edsoo.ru/metodicheskie-seminary/ms-funkczionalnaya-gramotnost/" TargetMode="External"/><Relationship Id="rId41" Type="http://schemas.openxmlformats.org/officeDocument/2006/relationships/hyperlink" Target="https://edsoo.ru/metodicheskie-seminary/ms-funkczionalnaya-gramotno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matematicheskaya-gramotnost/" TargetMode="External"/><Relationship Id="rId11" Type="http://schemas.openxmlformats.org/officeDocument/2006/relationships/hyperlink" Target="https://www.centeroko.ru/pisa18/pisa2018_pub.html" TargetMode="External"/><Relationship Id="rId24" Type="http://schemas.openxmlformats.org/officeDocument/2006/relationships/hyperlink" Target="https://www.centeroko.ru/pisa18/pisa2018_pub.html" TargetMode="External"/><Relationship Id="rId32" Type="http://schemas.openxmlformats.org/officeDocument/2006/relationships/hyperlink" Target="https://edsoo.ru/metodicheskie-seminary/ms-funkczionalnaya-gramotnost/" TargetMode="External"/><Relationship Id="rId37" Type="http://schemas.openxmlformats.org/officeDocument/2006/relationships/hyperlink" Target="https://edsoo.ru/metodicheskie-seminary/ms-funkczionalnaya-gramotnost/" TargetMode="External"/><Relationship Id="rId40" Type="http://schemas.openxmlformats.org/officeDocument/2006/relationships/hyperlink" Target="https://edsoo.ru/metodicheskie-seminary/ms-funkczionalnaya-gramotnost/" TargetMode="External"/><Relationship Id="rId5" Type="http://schemas.openxmlformats.org/officeDocument/2006/relationships/hyperlink" Target="https://edsoo.ru/wp-content/uploads/2023/08/metodicheskie-rekomendaczii_fg_2022_itog.pdf" TargetMode="External"/><Relationship Id="rId15" Type="http://schemas.openxmlformats.org/officeDocument/2006/relationships/hyperlink" Target="https://www.centeroko.ru/pisa18/pisa2018_pub.html" TargetMode="External"/><Relationship Id="rId23" Type="http://schemas.openxmlformats.org/officeDocument/2006/relationships/hyperlink" Target="https://www.centeroko.ru/pisa18/pisa2018_pub.html" TargetMode="External"/><Relationship Id="rId28" Type="http://schemas.openxmlformats.org/officeDocument/2006/relationships/hyperlink" Target="https://edsoo.ru/metodicheskie-seminary/ms-funkczionalnaya-gramotnost/" TargetMode="External"/><Relationship Id="rId36" Type="http://schemas.openxmlformats.org/officeDocument/2006/relationships/hyperlink" Target="https://edsoo.ru/metodicheskie-seminary/ms-funkczionalnaya-gramotnost/" TargetMode="External"/><Relationship Id="rId10" Type="http://schemas.openxmlformats.org/officeDocument/2006/relationships/hyperlink" Target="http://www.centeroko.ru/pisa18/pisa2018_ml.html" TargetMode="External"/><Relationship Id="rId19" Type="http://schemas.openxmlformats.org/officeDocument/2006/relationships/hyperlink" Target="https://www.centeroko.ru/pisa18/pisa2018_pub.html" TargetMode="External"/><Relationship Id="rId31" Type="http://schemas.openxmlformats.org/officeDocument/2006/relationships/hyperlink" Target="https://edsoo.ru/metodicheskie-seminary/ms-funkczionalnaya-gramotn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eroko.ru/pisa18/pisa2018_web2.html" TargetMode="External"/><Relationship Id="rId14" Type="http://schemas.openxmlformats.org/officeDocument/2006/relationships/hyperlink" Target="https://www.centeroko.ru/pisa18/pisa2018_pub.html" TargetMode="External"/><Relationship Id="rId22" Type="http://schemas.openxmlformats.org/officeDocument/2006/relationships/hyperlink" Target="https://www.centeroko.ru/pisa18/pisa2018_pub.html" TargetMode="External"/><Relationship Id="rId27" Type="http://schemas.openxmlformats.org/officeDocument/2006/relationships/hyperlink" Target="https://edsoo.ru/metodicheskie-seminary/ms-funkczionalnaya-gramotnost/" TargetMode="External"/><Relationship Id="rId30" Type="http://schemas.openxmlformats.org/officeDocument/2006/relationships/hyperlink" Target="https://edsoo.ru/metodicheskie-seminary/ms-funkczionalnaya-gramotnost/" TargetMode="External"/><Relationship Id="rId35" Type="http://schemas.openxmlformats.org/officeDocument/2006/relationships/hyperlink" Target="https://edsoo.ru/metodicheskie-seminary/ms-funkczionalnaya-gramotnost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skiv.instrao.ru/content/board1/rabochie-materialy/&#1052;&#1043;_5_&#1052;&#1077;&#1090;&#1086;&#1076;&#1080;&#1095;&#1077;&#1089;&#1082;&#1080;&#1077;&#1056;&#1077;&#1082;&#1086;&#1084;&#1077;&#1085;&#1076;&#1072;&#1094;&#1080;&#1080;_202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enteroko.ru/pisa18/pisa2018_pub.html" TargetMode="External"/><Relationship Id="rId17" Type="http://schemas.openxmlformats.org/officeDocument/2006/relationships/hyperlink" Target="https://www.centeroko.ru/pisa18/pisa2018_pub.html" TargetMode="External"/><Relationship Id="rId25" Type="http://schemas.openxmlformats.org/officeDocument/2006/relationships/hyperlink" Target="https://www.centeroko.ru/pisa18/pisa2018_pub.html" TargetMode="External"/><Relationship Id="rId33" Type="http://schemas.openxmlformats.org/officeDocument/2006/relationships/hyperlink" Target="https://edsoo.ru/metodicheskie-seminary/ms-funkczionalnaya-gramotnost/" TargetMode="External"/><Relationship Id="rId38" Type="http://schemas.openxmlformats.org/officeDocument/2006/relationships/hyperlink" Target="https://edsoo.ru/metodicheskie-seminary/ms-funkczionaln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2023-12-11T03:41:00Z</dcterms:created>
  <dcterms:modified xsi:type="dcterms:W3CDTF">2023-12-11T03:41:00Z</dcterms:modified>
</cp:coreProperties>
</file>