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54910" cy="218925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3072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55506" t="40108" r="9406" b="24604"/>
                        <a:stretch/>
                      </pic:blipFill>
                      <pic:spPr bwMode="auto">
                        <a:xfrm flipH="0" flipV="0">
                          <a:off x="0" y="0"/>
                          <a:ext cx="3854910" cy="2189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3.5pt;height:172.4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  <w:r/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>
        <w:rPr>
          <w:rFonts w:ascii="Times New Roman" w:hAnsi="Times New Roman" w:cs="Times New Roman"/>
          <w:b/>
          <w:sz w:val="40"/>
          <w:szCs w:val="40"/>
        </w:rPr>
      </w:r>
    </w:p>
    <w:p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b/>
          <w:sz w:val="24"/>
          <w:szCs w:val="24"/>
        </w:rPr>
        <w:t xml:space="preserve"> ТЕТРАДЬ</w:t>
      </w:r>
      <w:r>
        <w:rPr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Ф.И. учащегося__________</w:t>
      </w:r>
      <w:r>
        <w:rPr>
          <w:rFonts w:ascii="Times New Roman" w:hAnsi="Times New Roman" w:cs="Times New Roman"/>
          <w:sz w:val="24"/>
          <w:szCs w:val="24"/>
        </w:rPr>
        <w:t xml:space="preserve">________</w:t>
      </w:r>
      <w:r>
        <w:rPr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Класс__________</w:t>
      </w:r>
      <w:r>
        <w:rPr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</w:t>
      </w:r>
      <w:r>
        <w:rPr>
          <w:rFonts w:ascii="Times New Roman" w:hAnsi="Times New Roman" w:cs="Times New Roman"/>
          <w:sz w:val="24"/>
          <w:szCs w:val="24"/>
        </w:rPr>
        <w:t xml:space="preserve">_</w:t>
      </w:r>
      <w:r>
        <w:rPr>
          <w:rFonts w:ascii="Times New Roman" w:hAnsi="Times New Roman" w:cs="Times New Roman"/>
          <w:sz w:val="40"/>
          <w:szCs w:val="40"/>
        </w:rPr>
        <w:t xml:space="preserve">____________</w:t>
      </w:r>
      <w:r/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Описание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Предлагаемая рабочая тетрадь может стать дополнением к учебно – методическому комплексу, переработанному в соответствии с требова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ниями Федерального Государственного Образовательного Стандарта в области естественнонаучного образования. А так же, как итоговая работа по теме: «атмосферное давление», предназначенная для повышения мотивации к изучению предметов естественнонаучного цикла.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тетради представлены расчётные, графические задачи, задания с выбором ответа, экспериментальное задание и задания, направленные на формирование метапредметных умений.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Пособие предназначено для совершенствования навыков решения задач, практической направленности.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Инструкция для учащихся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выполнения заданий</w:t>
      </w:r>
      <w:r>
        <w:rPr>
          <w:rFonts w:ascii="Times New Roman" w:hAnsi="Times New Roman" w:cs="Times New Roman"/>
          <w:sz w:val="24"/>
          <w:szCs w:val="24"/>
        </w:rPr>
        <w:t xml:space="preserve"> необходимо использовать теоретический 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 учебника, при необходимости допо</w:t>
      </w:r>
      <w:r>
        <w:rPr>
          <w:rFonts w:ascii="Times New Roman" w:hAnsi="Times New Roman" w:cs="Times New Roman"/>
          <w:sz w:val="24"/>
          <w:szCs w:val="24"/>
        </w:rPr>
        <w:t xml:space="preserve">лнительные источники информации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Ответ необходимо вписать в отведённое поле.</w:t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Внимательно читайте задание, подчёркивайте ключевое слово</w:t>
      </w:r>
      <w:r>
        <w:rPr>
          <w:rFonts w:ascii="Times New Roman" w:hAnsi="Times New Roman" w:cs="Times New Roman"/>
          <w:sz w:val="24"/>
          <w:szCs w:val="24"/>
        </w:rPr>
        <w:t xml:space="preserve"> задания</w:t>
      </w:r>
      <w:bookmarkStart w:id="0" w:name="_GoBack"/>
      <w:r/>
      <w:bookmarkEnd w:id="0"/>
      <w:r>
        <w:rPr>
          <w:rFonts w:ascii="Times New Roman" w:hAnsi="Times New Roman" w:cs="Times New Roman"/>
          <w:sz w:val="24"/>
          <w:szCs w:val="24"/>
        </w:rPr>
        <w:t xml:space="preserve"> (пример ключевого слова: подчеркните, вычислите, постройте график и т.д.)</w:t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Критерии оценивания: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Задания №1-7, 9, 10, 11 оцениваются по 1 баллу.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№ 8 (повышенного уровня сложности), № 11 – по 2 балла.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Максимальный балл - 14.</w:t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«5» выставляется при сумме баллов за работу от 11-14 баллов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«4» - 7-10 баллов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«3» - 4-6 баллов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«2» - 0-3 баллов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Тетрадь необходимо сдать на проверку в конце изучения темы.</w:t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ЖЕЛАЮ УДАЧИ!</w:t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№1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перечисленных предметов выберите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</w:rPr>
        <w:t xml:space="preserve">лишний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Подчеркните.</w:t>
      </w:r>
      <w:r>
        <w:rPr>
          <w:rFonts w:ascii="Times New Roman" w:hAnsi="Times New Roman" w:cs="Times New Roman"/>
          <w:sz w:val="24"/>
          <w:szCs w:val="24"/>
        </w:rPr>
        <w:t xml:space="preserve"> Ответ обоснуйте.</w:t>
      </w:r>
      <w:r>
        <w:rPr>
          <w:sz w:val="24"/>
          <w:szCs w:val="24"/>
        </w:rPr>
      </w:r>
      <w:r/>
    </w:p>
    <w:p>
      <w:pPr>
        <w:pStyle w:val="93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Мыльница на присоске.</w:t>
      </w:r>
      <w:r>
        <w:rPr>
          <w:sz w:val="24"/>
          <w:szCs w:val="24"/>
        </w:rPr>
      </w:r>
      <w:r/>
    </w:p>
    <w:p>
      <w:pPr>
        <w:pStyle w:val="93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Пипетка.</w:t>
      </w:r>
      <w:r>
        <w:rPr>
          <w:sz w:val="24"/>
          <w:szCs w:val="24"/>
        </w:rPr>
      </w:r>
      <w:r/>
    </w:p>
    <w:p>
      <w:pPr>
        <w:pStyle w:val="93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Шприц.</w:t>
      </w:r>
      <w:r>
        <w:rPr>
          <w:sz w:val="24"/>
          <w:szCs w:val="24"/>
        </w:rPr>
      </w:r>
      <w:r/>
    </w:p>
    <w:p>
      <w:pPr>
        <w:pStyle w:val="93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Медицинские банки.</w:t>
      </w:r>
      <w:r>
        <w:rPr>
          <w:sz w:val="24"/>
          <w:szCs w:val="24"/>
        </w:rPr>
      </w:r>
      <w:r/>
    </w:p>
    <w:p>
      <w:pPr>
        <w:pStyle w:val="93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Медицинский бинт.</w:t>
      </w:r>
      <w:r>
        <w:rPr>
          <w:sz w:val="24"/>
          <w:szCs w:val="24"/>
        </w:rPr>
      </w:r>
      <w:r/>
    </w:p>
    <w:p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Обоснование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№2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Проведите социологический опрос среди сверстников или взрослых. 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Ключевой вопрос: </w:t>
      </w:r>
      <w:r>
        <w:rPr>
          <w:rFonts w:ascii="Times New Roman" w:hAnsi="Times New Roman" w:cs="Times New Roman"/>
          <w:sz w:val="24"/>
          <w:szCs w:val="24"/>
        </w:rPr>
        <w:t xml:space="preserve">«Какие ассоциации у вас </w:t>
      </w:r>
      <w:r>
        <w:rPr>
          <w:rFonts w:ascii="Times New Roman" w:hAnsi="Times New Roman" w:cs="Times New Roman"/>
          <w:sz w:val="24"/>
          <w:szCs w:val="24"/>
        </w:rPr>
        <w:t xml:space="preserve">возникают </w:t>
      </w:r>
      <w:r>
        <w:rPr>
          <w:rFonts w:ascii="Times New Roman" w:hAnsi="Times New Roman" w:cs="Times New Roman"/>
          <w:sz w:val="24"/>
          <w:szCs w:val="24"/>
        </w:rPr>
        <w:t xml:space="preserve">при словосочетании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атмосферное давление»?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</w:t>
      </w:r>
      <w:r>
        <w:rPr>
          <w:rFonts w:ascii="Times New Roman" w:hAnsi="Times New Roman" w:cs="Times New Roman"/>
          <w:sz w:val="24"/>
          <w:szCs w:val="24"/>
        </w:rPr>
        <w:t xml:space="preserve">езультаты представьте в виде диаграммы.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tbl>
      <w:tblPr>
        <w:tblStyle w:val="934"/>
        <w:tblpPr w:horzAnchor="margin" w:tblpXSpec="right" w:vertAnchor="text" w:tblpY="321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9962"/>
      </w:tblGrid>
      <w:tr>
        <w:trPr/>
        <w:tc>
          <w:tcPr>
            <w:tcW w:w="9962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№3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фермера Ивана имеется</w:t>
      </w:r>
      <w:r>
        <w:rPr>
          <w:rFonts w:ascii="Times New Roman" w:hAnsi="Times New Roman" w:cs="Times New Roman"/>
          <w:sz w:val="24"/>
          <w:szCs w:val="24"/>
        </w:rPr>
        <w:t xml:space="preserve"> таз объёмом 5 л и </w:t>
      </w:r>
      <w:r>
        <w:rPr>
          <w:rFonts w:ascii="Times New Roman" w:hAnsi="Times New Roman" w:cs="Times New Roman"/>
          <w:sz w:val="24"/>
          <w:szCs w:val="24"/>
        </w:rPr>
        <w:t xml:space="preserve"> бутыль такого же объёма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Иван собрался на неделю в город, чтобы купить новый корм для индюшек. </w:t>
      </w:r>
      <w:r>
        <w:rPr>
          <w:rFonts w:ascii="Times New Roman" w:hAnsi="Times New Roman" w:cs="Times New Roman"/>
          <w:sz w:val="24"/>
          <w:szCs w:val="24"/>
        </w:rPr>
        <w:t xml:space="preserve">Какую ёмкость целесообразнее</w:t>
      </w:r>
      <w:r>
        <w:rPr>
          <w:rFonts w:ascii="Times New Roman" w:hAnsi="Times New Roman" w:cs="Times New Roman"/>
          <w:sz w:val="24"/>
          <w:szCs w:val="24"/>
        </w:rPr>
        <w:t xml:space="preserve"> использовать Ивану при длительном отсутствии на ферме для обеспе</w:t>
      </w:r>
      <w:r>
        <w:rPr>
          <w:rFonts w:ascii="Times New Roman" w:hAnsi="Times New Roman" w:cs="Times New Roman"/>
          <w:sz w:val="24"/>
          <w:szCs w:val="24"/>
        </w:rPr>
        <w:t xml:space="preserve">чения питьевого режима 50-</w:t>
      </w:r>
      <w:r>
        <w:rPr>
          <w:rFonts w:ascii="Times New Roman" w:hAnsi="Times New Roman" w:cs="Times New Roman"/>
          <w:sz w:val="24"/>
          <w:szCs w:val="24"/>
        </w:rPr>
        <w:t xml:space="preserve">ти индюшек? Ответ поясните.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56230" cy="1862455"/>
                <wp:effectExtent l="19050" t="0" r="1270" b="0"/>
                <wp:docPr id="2" name="Рисунок 17" descr="http://hozholding.ru/data/goods_image/4012408664e43c343672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http://hozholding.ru/data/goods_image/4012408664e43c3436725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856230" cy="186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4.9pt;height:146.7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45217" cy="1945217"/>
                <wp:effectExtent l="19050" t="0" r="0" b="0"/>
                <wp:docPr id="3" name="Рисунок 20" descr="http://kedron.dn.ua/wp-content/uploads/2013/04/main-1bottle-290x29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://kedron.dn.ua/wp-content/uploads/2013/04/main-1bottle-290x29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945415" cy="194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53.2pt;height:153.2pt;mso-wrap-distance-left:0.0pt;mso-wrap-distance-top:0.0pt;mso-wrap-distance-right:0.0pt;mso-wrap-distance-bottom:0.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№4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таблицу: впишите названия устройств, использующих в своей работе атмосферное давление.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tbl>
      <w:tblPr>
        <w:tblStyle w:val="934"/>
        <w:tblW w:w="0" w:type="auto"/>
        <w:tblInd w:w="720" w:type="dxa"/>
        <w:tblLook w:val="04A0" w:firstRow="1" w:lastRow="0" w:firstColumn="1" w:lastColumn="0" w:noHBand="0" w:noVBand="1"/>
      </w:tblPr>
      <w:tblGrid>
        <w:gridCol w:w="3326"/>
        <w:gridCol w:w="6410"/>
      </w:tblGrid>
      <w:tr>
        <w:trPr/>
        <w:tc>
          <w:tcPr>
            <w:tcW w:w="3357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6605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562"/>
        </w:trPr>
        <w:tc>
          <w:tcPr>
            <w:tcW w:w="3357" w:type="dxa"/>
            <w:textDirection w:val="lrTb"/>
            <w:noWrap w:val="false"/>
          </w:tcPr>
          <w:p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едицина</w:t>
            </w:r>
            <w:r>
              <w:rPr>
                <w:sz w:val="24"/>
                <w:szCs w:val="24"/>
              </w:rPr>
            </w:r>
            <w:r/>
          </w:p>
          <w:p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6605" w:type="dxa"/>
            <w:textDirection w:val="lrTb"/>
            <w:noWrap w:val="false"/>
          </w:tcPr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3357" w:type="dxa"/>
            <w:textDirection w:val="lrTb"/>
            <w:noWrap w:val="false"/>
          </w:tcPr>
          <w:p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человека</w:t>
            </w:r>
            <w:r>
              <w:rPr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6605" w:type="dxa"/>
            <w:textDirection w:val="lrTb"/>
            <w:noWrap w:val="false"/>
          </w:tcPr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3357" w:type="dxa"/>
            <w:textDirection w:val="lrTb"/>
            <w:noWrap w:val="false"/>
          </w:tcPr>
          <w:p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6605" w:type="dxa"/>
            <w:textDirection w:val="lrTb"/>
            <w:noWrap w:val="false"/>
          </w:tcPr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3357" w:type="dxa"/>
            <w:textDirection w:val="lrTb"/>
            <w:noWrap w:val="false"/>
          </w:tcPr>
          <w:p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Сельское хозяйство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6605" w:type="dxa"/>
            <w:textDirection w:val="lrTb"/>
            <w:noWrap w:val="false"/>
          </w:tcPr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3357" w:type="dxa"/>
            <w:textDirection w:val="lrTb"/>
            <w:noWrap w:val="false"/>
          </w:tcPr>
          <w:p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6605" w:type="dxa"/>
            <w:textDirection w:val="lrTb"/>
            <w:noWrap w:val="false"/>
          </w:tcPr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3357" w:type="dxa"/>
            <w:textDirection w:val="lrTb"/>
            <w:noWrap w:val="false"/>
          </w:tcPr>
          <w:p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Метеорология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6605" w:type="dxa"/>
            <w:textDirection w:val="lrTb"/>
            <w:noWrap w:val="false"/>
          </w:tcPr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pStyle w:val="93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№5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перечень глобальных проблем человечества, связанных с качественным изменением воздуха</w:t>
      </w:r>
      <w:r>
        <w:rPr>
          <w:rFonts w:ascii="Times New Roman" w:hAnsi="Times New Roman" w:cs="Times New Roman"/>
          <w:sz w:val="24"/>
          <w:szCs w:val="24"/>
        </w:rPr>
        <w:t xml:space="preserve"> в результате их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используя рисунок.</w:t>
      </w:r>
      <w:r>
        <w:rPr>
          <w:sz w:val="24"/>
          <w:szCs w:val="24"/>
        </w:rPr>
      </w:r>
      <w:r/>
    </w:p>
    <w:p>
      <w:pPr>
        <w:ind w:left="7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86300" cy="3037552"/>
                <wp:effectExtent l="0" t="0" r="0" b="0"/>
                <wp:docPr id="4" name="Рисунок 26" descr="http://world.lib.ru/img/m/mihail_a_z/zagadkisharowojmolnii/pollution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http://world.lib.ru/img/m/mihail_a_z/zagadkisharowojmolnii/pollution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91619" cy="3040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69.0pt;height:239.2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№6</w: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таблицу</w:t>
      </w:r>
      <w:r>
        <w:rPr>
          <w:rFonts w:ascii="Times New Roman" w:hAnsi="Times New Roman" w:cs="Times New Roman"/>
          <w:sz w:val="24"/>
          <w:szCs w:val="24"/>
        </w:rPr>
        <w:t xml:space="preserve">: «строение атмосферы Земли», используя данные рисунка.</w:t>
      </w:r>
      <w:r>
        <w:rPr>
          <w:rFonts w:ascii="Times New Roman" w:hAnsi="Times New Roman" w:cs="Times New Roman"/>
          <w:sz w:val="24"/>
          <w:szCs w:val="24"/>
        </w:rPr>
        <w:t xml:space="preserve"> Сделайте вывод об изменении атмосферного давления с увеличением высоты.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sz w:val="24"/>
          <w:szCs w:val="24"/>
          <w:highlight w:val="none"/>
          <w:lang w:eastAsia="ru-RU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7494" cy="2629409"/>
                <wp:effectExtent l="6350" t="6350" r="6350" b="6350"/>
                <wp:docPr id="5" name="Рисунок 4" descr="https://upload.wikimedia.org/wikipedia/commons/thumb/a/a3/AtmosphereLayers.svg/350px-AtmosphereLayers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a/a3/AtmosphereLayers.svg/350px-AtmosphereLayers.svg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3007493" cy="2629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6.8pt;height:207.0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highlight w:val="none"/>
          <w:lang w:eastAsia="ru-RU"/>
        </w:rPr>
      </w:r>
      <w:r>
        <w:rPr>
          <w:sz w:val="24"/>
          <w:szCs w:val="24"/>
          <w:highlight w:val="none"/>
          <w:lang w:eastAsia="ru-RU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Строение атмосферы Земли.</w: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tbl>
      <w:tblPr>
        <w:tblStyle w:val="934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2204"/>
        <w:gridCol w:w="3202"/>
        <w:gridCol w:w="2422"/>
      </w:tblGrid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слоя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Высота, км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Интервал температур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Значение атмосферного давления</w:t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40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303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2451" w:type="dxa"/>
            <w:textDirection w:val="lrTb"/>
            <w:noWrap w:val="false"/>
          </w:tcPr>
          <w:p>
            <w:pPr>
              <w:pStyle w:val="93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Вывод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________________________________________________________________________</w: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№7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Лена проводила исследование. </w:t>
      </w:r>
      <w:r>
        <w:rPr>
          <w:rFonts w:ascii="Times New Roman" w:hAnsi="Times New Roman" w:cs="Times New Roman"/>
          <w:sz w:val="24"/>
          <w:szCs w:val="24"/>
        </w:rPr>
        <w:t xml:space="preserve">В опыте о</w:t>
      </w:r>
      <w:r>
        <w:rPr>
          <w:rFonts w:ascii="Times New Roman" w:hAnsi="Times New Roman" w:cs="Times New Roman"/>
          <w:sz w:val="24"/>
          <w:szCs w:val="24"/>
        </w:rPr>
        <w:t xml:space="preserve">на использовала: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мл воды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Мензурку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Пипетку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Маркер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 резиновой части пипетки она обозначила буквы А и В.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43025" cy="1836615"/>
                <wp:effectExtent l="0" t="0" r="0" b="0"/>
                <wp:docPr id="6" name="Рисунок 33" descr="C:\Users\Дом\Desktop\pipette-16038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C:\Users\Дом\Desktop\pipette-1603801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350857" cy="184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05.8pt;height:144.6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Лена нажала на точку А, в пипетке оказалось некоторое количество воды </w:t>
      </w:r>
      <w:r>
        <w:rPr>
          <w:rFonts w:ascii="Times New Roman" w:hAnsi="Times New Roman" w:cs="Times New Roman"/>
          <w:sz w:val="24"/>
          <w:szCs w:val="24"/>
        </w:rPr>
        <w:t xml:space="preserve">объёмом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</w:t>
      </w: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 Затем Лена вылила воду обратно.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Потом нажала на точку В, в пипетке оказалась вода объёмом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</w:t>
      </w:r>
      <w:r>
        <w:rPr>
          <w:rFonts w:ascii="Times New Roman" w:hAnsi="Times New Roman" w:cs="Times New Roman"/>
          <w:sz w:val="24"/>
          <w:szCs w:val="24"/>
        </w:rPr>
        <w:t xml:space="preserve">2.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Лена с</w:t>
      </w:r>
      <w:r>
        <w:rPr>
          <w:rFonts w:ascii="Times New Roman" w:hAnsi="Times New Roman" w:cs="Times New Roman"/>
          <w:sz w:val="24"/>
          <w:szCs w:val="24"/>
        </w:rPr>
        <w:t xml:space="preserve">равнила объёмы. Какой объём оказался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больше</w:t>
      </w:r>
      <w:r>
        <w:rPr>
          <w:rFonts w:ascii="Times New Roman" w:hAnsi="Times New Roman" w:cs="Times New Roman"/>
          <w:sz w:val="24"/>
          <w:szCs w:val="24"/>
        </w:rPr>
        <w:t xml:space="preserve"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исследовала Лена?</w: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*</w:t>
      </w:r>
      <w:r>
        <w:rPr>
          <w:rFonts w:ascii="Times New Roman" w:hAnsi="Times New Roman" w:cs="Times New Roman"/>
          <w:b/>
          <w:sz w:val="24"/>
          <w:szCs w:val="24"/>
        </w:rPr>
        <w:t xml:space="preserve"> №8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Петя проводил опыт: измерял атмосферное давление</w:t>
      </w:r>
      <w:r>
        <w:rPr>
          <w:rFonts w:ascii="Times New Roman" w:hAnsi="Times New Roman" w:cs="Times New Roman"/>
          <w:sz w:val="24"/>
          <w:szCs w:val="24"/>
        </w:rPr>
        <w:t xml:space="preserve"> с помощью жидкостного</w:t>
      </w:r>
      <w:r>
        <w:rPr>
          <w:rFonts w:ascii="Times New Roman" w:hAnsi="Times New Roman" w:cs="Times New Roman"/>
          <w:sz w:val="24"/>
          <w:szCs w:val="24"/>
        </w:rPr>
        <w:t xml:space="preserve"> барометра. 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каком случае 1 или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измерения было проводить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удобнее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 Ответ обоснуйте. 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значение атмосферного давления он получил?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Какую жидкость Петя должен использовать при проведении третьего эксперимента? Ответ обоснуйте.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52825" cy="2298480"/>
                <wp:effectExtent l="0" t="0" r="0" b="0"/>
                <wp:docPr id="7" name="Рисунок 88" descr="F:\для аттестации разработка\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8" descr="F:\для аттестации разработка\0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567841" cy="230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79.8pt;height:181.0pt;mso-wrap-distance-left:0.0pt;mso-wrap-distance-top:0.0pt;mso-wrap-distance-right:0.0pt;mso-wrap-distance-bottom:0.0pt;" stroked="f" strokeweight="0.75pt">
                <v:path textboxrect="0,0,0,0"/>
                <v:imagedata r:id="rId22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93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  <w:t xml:space="preserve">                                     1  опыт                           2 опыт                  3 опыт</w:t>
      </w: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________________________________________________________________________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№ 9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Исследуйте ситуацию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Наталья Петровна решила этим летом воспользоваться услугами Аэрофлота и побывать на Мальдивах. П</w:t>
      </w:r>
      <w:r>
        <w:rPr>
          <w:rFonts w:ascii="Times New Roman" w:hAnsi="Times New Roman" w:cs="Times New Roman"/>
          <w:sz w:val="24"/>
          <w:szCs w:val="24"/>
        </w:rPr>
        <w:t xml:space="preserve">ри осмотре багажа Натальи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работники аэропорта изъяли из её чемодана флакон лака для волос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Wella</w:t>
      </w:r>
      <w:r>
        <w:rPr>
          <w:rFonts w:ascii="Times New Roman" w:hAnsi="Times New Roman" w:cs="Times New Roman"/>
          <w:sz w:val="24"/>
          <w:szCs w:val="24"/>
        </w:rPr>
        <w:t xml:space="preserve">. Объясните почему?</w: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конструирования ответа.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Найдите информацию о «сжатых газах».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Выясните, как изменяется атмосферное давление с поднятием вверх.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Сравните давление внутри флакона и атмосферное давление.</w:t>
      </w:r>
      <w:r>
        <w:rPr>
          <w:sz w:val="24"/>
          <w:szCs w:val="24"/>
        </w:rPr>
      </w:r>
      <w:r/>
    </w:p>
    <w:p>
      <w:pPr>
        <w:pStyle w:val="930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Запишите рекомендации для пассажиров при перелётах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95575" cy="1793668"/>
                <wp:effectExtent l="0" t="0" r="0" b="0"/>
                <wp:docPr id="8" name="Рисунок 2" descr="http://lamcdn.net/the-village.ru/post_image-image/26H4IoBY_0NS0cjtOEM2AQ-artic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lamcdn.net/the-village.ru/post_image-image/26H4IoBY_0NS0cjtOEM2AQ-article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716533" cy="18076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12.2pt;height:141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№10</w:t>
      </w:r>
      <w:r>
        <w:rPr>
          <w:sz w:val="24"/>
          <w:szCs w:val="24"/>
        </w:rPr>
      </w:r>
      <w:r/>
    </w:p>
    <w:p>
      <w:pPr>
        <w:pStyle w:val="930"/>
        <w:rPr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Прочитайте текст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</w:t>
      </w:r>
      <w:r>
        <w:rPr>
          <w:rFonts w:ascii="Times New Roman" w:hAnsi="Times New Roman" w:cs="Times New Roman"/>
          <w:sz w:val="24"/>
          <w:szCs w:val="24"/>
        </w:rPr>
        <w:t xml:space="preserve">Г</w:t>
      </w:r>
      <w:r>
        <w:rPr>
          <w:rFonts w:ascii="Times New Roman" w:hAnsi="Times New Roman" w:cs="Times New Roman"/>
          <w:sz w:val="24"/>
          <w:szCs w:val="24"/>
        </w:rPr>
        <w:t xml:space="preserve">орная болезнь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</w:rPr>
        <w:t xml:space="preserve">. Запишите:</w:t>
      </w:r>
      <w:r>
        <w:rPr>
          <w:rFonts w:ascii="Times New Roman" w:hAnsi="Times New Roman" w:cs="Times New Roman"/>
          <w:sz w:val="24"/>
          <w:szCs w:val="24"/>
        </w:rPr>
        <w:t xml:space="preserve"> симптомы, профилактику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физическое </w:t>
      </w:r>
      <w:r>
        <w:rPr>
          <w:rFonts w:ascii="Times New Roman" w:hAnsi="Times New Roman" w:cs="Times New Roman"/>
          <w:sz w:val="24"/>
          <w:szCs w:val="24"/>
        </w:rPr>
        <w:t xml:space="preserve">обоснование.   </w:t>
      </w:r>
      <w:r>
        <w:rPr>
          <w:rFonts w:ascii="Times New Roman" w:hAnsi="Times New Roman" w:cs="Times New Roman"/>
          <w:sz w:val="24"/>
          <w:szCs w:val="24"/>
        </w:rPr>
        <w:t xml:space="preserve">Используйте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данные</w:t>
      </w:r>
      <w:r>
        <w:rPr>
          <w:rFonts w:ascii="Times New Roman" w:hAnsi="Times New Roman" w:cs="Times New Roman"/>
          <w:sz w:val="24"/>
          <w:szCs w:val="24"/>
        </w:rPr>
        <w:t xml:space="preserve"> текст</w:t>
      </w:r>
      <w:r>
        <w:rPr>
          <w:rFonts w:ascii="Times New Roman" w:hAnsi="Times New Roman" w:cs="Times New Roman"/>
          <w:sz w:val="24"/>
          <w:szCs w:val="24"/>
        </w:rPr>
        <w:t xml:space="preserve">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93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pStyle w:val="9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Горная болезнь.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Патологические явления, развивающиеся в организме при попадании в атмосферу пониженного давления, особенно при быстром его снижении, связаны с кислородным голоданием тканей, главным образом головного мозга (летная, горная болезнь).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Клиника заболевания имеет много общего с кессонной болезнью. Поэтому в первую очередь они проявляются в сильной мышечной слабости, расстройстве координации, понижении</w:t>
      </w:r>
      <w:r>
        <w:rPr>
          <w:color w:val="000000"/>
          <w:sz w:val="24"/>
          <w:szCs w:val="24"/>
        </w:rPr>
        <w:t xml:space="preserve"> памяти и внимания, сонливости, головокружении, тошноте, рвоте, учащенном дыхании, тахикардии, кровотечениях из носа, рта, кишок. Глазные симптомы также связаны с изменениями в центральной нервной системе. Наблюдается снижение остроты зрения, полей зрения,</w:t>
      </w:r>
      <w:r>
        <w:rPr>
          <w:color w:val="000000"/>
          <w:sz w:val="24"/>
          <w:szCs w:val="24"/>
        </w:rPr>
        <w:t xml:space="preserve"> нарушается цветоощущение и глубинное зрение. Все эти явления проходят при опускании на меньшую высоту или при вдыхании чистого кислорода. Борьбу с кислородным голоданием организм осуществляет с помощью компенсаторно-приспособительных реакций. Учащаются и </w:t>
      </w:r>
      <w:r>
        <w:rPr>
          <w:color w:val="000000"/>
          <w:sz w:val="24"/>
          <w:szCs w:val="24"/>
        </w:rPr>
        <w:t xml:space="preserve">углубляются дыхательные движения, усиливается сердечная деятельность, учащается пульс, ускоряется кровоток, увеличивается число эритроцитов, повышается содержание гемоглобина - все это вместе взятое усиливает доставку кислорода к крови, а с нею и к тканям.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Тренировка значительно п</w:t>
      </w:r>
      <w:r>
        <w:rPr>
          <w:color w:val="000000"/>
          <w:sz w:val="24"/>
          <w:szCs w:val="24"/>
        </w:rPr>
        <w:t xml:space="preserve">овышает устойчивость организма к недостатку кислорода. Однако следует учитывать, что постоянное пребывание в горной местности даже для тренированных субъектов ограничивается высотой 4000 м. Приспособление к работе на такой высоте происходит очень медленно.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появлении симптомов декомпрессионной болез</w:t>
      </w:r>
      <w:r>
        <w:rPr>
          <w:color w:val="000000"/>
          <w:sz w:val="24"/>
          <w:szCs w:val="24"/>
        </w:rPr>
        <w:t xml:space="preserve">ни во время полета на больших высотах летчикам рекомендуется немедленно начать спуск с возможно большей скоростью. Обычно симптомы исчезают при спуске до 6500-7000 м. При тяжелых явлениях необходима посадка с последующим на 1-2 дня отстранением от полетов.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Даже в случаях легкого течения болезни рекомендуется полный покой, дыхание чистым кислородом, горячее питье, симптоматическое лечение; в тяжелых случаях показана госпитализация. Прогноз при своевременном и правильном лечении благоприятный.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Основной мерой профилактики при работе в условиях пониженного атмосферного давления является использование аппаратов для вдыхания чистого кислорода, обеспечение теплой и удобной одеждой.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Большое значение</w:t>
      </w:r>
      <w:r>
        <w:rPr>
          <w:color w:val="000000"/>
          <w:sz w:val="24"/>
          <w:szCs w:val="24"/>
        </w:rPr>
        <w:t xml:space="preserve"> имеет также строгий профессиональный отбор в профессии, связанные с пребыванием в условиях незначительного парциального содержания кислорода, периодический медицинский осмотр, а также предварительная тренировка в барокамере, дыхательная гимнастика и т. д.</w:t>
      </w:r>
      <w:r>
        <w:rPr>
          <w:sz w:val="24"/>
          <w:szCs w:val="24"/>
        </w:rPr>
      </w:r>
      <w:r/>
    </w:p>
    <w:p>
      <w:pPr>
        <w:pStyle w:val="933"/>
        <w:spacing w:before="168" w:beforeAutospacing="0" w:after="0" w:afterAutospac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понижением парциального давления кислорода снижается его напряжение в альвеолярном воздухе. Так, например, если при нормальном атмосферном давлении альвеолярное давление кислорода равно 100 </w:t>
      </w:r>
      <w:r>
        <w:rPr>
          <w:color w:val="000000"/>
          <w:sz w:val="24"/>
          <w:szCs w:val="24"/>
        </w:rPr>
        <w:t xml:space="preserve">мм.рт.ст</w:t>
      </w:r>
      <w:r>
        <w:rPr>
          <w:color w:val="000000"/>
          <w:sz w:val="24"/>
          <w:szCs w:val="24"/>
        </w:rPr>
        <w:t xml:space="preserve">., то при атмосферном</w:t>
      </w:r>
      <w:r>
        <w:rPr>
          <w:color w:val="000000"/>
          <w:sz w:val="24"/>
          <w:szCs w:val="24"/>
        </w:rPr>
        <w:t xml:space="preserve"> давлении 600 мм оно будет равно 60 мм, а при давлении 350 мм (высота 6000 м) - около 30 мм рт. ст. В связи с этим снижается, конечно, насыщение крови кислородом, т. е. наступает аноксемия - основная причина горной болезни, или, правильнее, болезни высоты.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Симптомы: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__________________________________________________________________________</w:t>
      </w:r>
      <w:r>
        <w:rPr>
          <w:b w:val="0"/>
          <w:bCs w:val="0"/>
          <w:sz w:val="24"/>
          <w:szCs w:val="24"/>
        </w:rPr>
      </w:r>
      <w:r/>
    </w:p>
    <w:p>
      <w:pPr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Профилактика: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_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______________________________________________________________________</w:t>
      </w:r>
      <w:r>
        <w:rPr>
          <w:b w:val="0"/>
          <w:bCs w:val="0"/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Физическое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обоснование: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_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№11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перечисленных</w:t>
      </w:r>
      <w:r>
        <w:rPr>
          <w:rFonts w:ascii="Times New Roman" w:hAnsi="Times New Roman" w:cs="Times New Roman"/>
          <w:sz w:val="24"/>
          <w:szCs w:val="24"/>
        </w:rPr>
        <w:t xml:space="preserve"> животных,</w:t>
      </w:r>
      <w:r>
        <w:rPr>
          <w:rFonts w:ascii="Times New Roman" w:hAnsi="Times New Roman" w:cs="Times New Roman"/>
          <w:sz w:val="24"/>
          <w:szCs w:val="24"/>
        </w:rPr>
        <w:t xml:space="preserve"> выберите тех,</w:t>
      </w:r>
      <w:r>
        <w:rPr>
          <w:rFonts w:ascii="Times New Roman" w:hAnsi="Times New Roman" w:cs="Times New Roman"/>
          <w:sz w:val="24"/>
          <w:szCs w:val="24"/>
        </w:rPr>
        <w:t xml:space="preserve"> которые </w:t>
      </w:r>
      <w:r>
        <w:rPr>
          <w:rFonts w:ascii="Times New Roman" w:hAnsi="Times New Roman" w:cs="Times New Roman"/>
          <w:sz w:val="24"/>
          <w:szCs w:val="24"/>
        </w:rPr>
        <w:t xml:space="preserve"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используют атмосферное давление</w:t>
      </w:r>
      <w:r>
        <w:rPr>
          <w:rFonts w:ascii="Times New Roman" w:hAnsi="Times New Roman" w:cs="Times New Roman"/>
          <w:sz w:val="24"/>
          <w:szCs w:val="24"/>
        </w:rPr>
        <w:t xml:space="preserve"> в своей жизнедеятельности. Обведите животного. Ответ обоснуйте.</w: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7055" cy="989615"/>
                <wp:effectExtent l="0" t="0" r="0" b="0"/>
                <wp:docPr id="9" name="Рисунок 5" descr="Картинки по запросу мух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Картинки по запросу мух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848464" cy="995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44.7pt;height:77.9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00150" cy="1595261"/>
                <wp:effectExtent l="19050" t="0" r="0" b="0"/>
                <wp:docPr id="10" name="Рисунок 8" descr="Картинки по запросу лягуш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Картинки по запросу лягушк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200288" cy="1595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94.5pt;height:125.6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28750" cy="1554141"/>
                <wp:effectExtent l="0" t="0" r="0" b="0"/>
                <wp:docPr id="11" name="Рисунок 11" descr="Картинки по запросу с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Картинки по запросу слон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431466" cy="1557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12.5pt;height:122.4pt;mso-wrap-distance-left:0.0pt;mso-wrap-distance-top:0.0pt;mso-wrap-distance-right:0.0pt;mso-wrap-distance-bottom:0.0pt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81100" cy="1201581"/>
                <wp:effectExtent l="0" t="0" r="0" b="0"/>
                <wp:docPr id="12" name="Рисунок 14" descr="http://amamam.ru/wp-content/uploads/2013/11/loshad_risunok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amamam.ru/wp-content/uploads/2013/11/loshad_risunok_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189593" cy="1210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93.0pt;height:94.6pt;mso-wrap-distance-left:0.0pt;mso-wrap-distance-top:0.0pt;mso-wrap-distance-right:0.0pt;mso-wrap-distance-bottom:0.0pt;" stroked="f" strokeweight="0.75pt">
                <v:path textboxrect="0,0,0,0"/>
                <v:imagedata r:id="rId27" o:title=""/>
              </v:shape>
            </w:pict>
          </mc:Fallback>
        </mc:AlternateContent>
      </w:r>
      <w:r>
        <w:rPr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94740" cy="938447"/>
                <wp:effectExtent l="0" t="0" r="0" b="0"/>
                <wp:docPr id="13" name="Рисунок 20" descr="http://lastvision.ru/wp-content/uploads/2013/09/5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://lastvision.ru/wp-content/uploads/2013/09/5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006380" cy="943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57.1pt;height:73.9pt;mso-wrap-distance-left:0.0pt;mso-wrap-distance-top:0.0pt;mso-wrap-distance-right:0.0pt;mso-wrap-distance-bottom:0.0pt;" stroked="f" strokeweight="0.75pt">
                <v:path textboxrect="0,0,0,0"/>
                <v:imagedata r:id="rId28" o:title=""/>
              </v:shape>
            </w:pict>
          </mc:Fallback>
        </mc:AlternateContent>
      </w:r>
      <w:r>
        <w:rPr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4753" cy="1190625"/>
                <wp:effectExtent l="0" t="0" r="0" b="0"/>
                <wp:docPr id="14" name="Рисунок 23" descr="http://img-fotki.yandex.ru/get/4908/pao58.3f/0_68e08_b2fdd697_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ttp://img-fotki.yandex.ru/get/4908/pao58.3f/0_68e08_b2fdd697_L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472663" cy="119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15.3pt;height:93.8pt;mso-wrap-distance-left:0.0pt;mso-wrap-distance-top:0.0pt;mso-wrap-distance-right:0.0pt;mso-wrap-distance-bottom:0.0pt;" stroked="f" strokeweight="0.75pt">
                <v:path textboxrect="0,0,0,0"/>
                <v:imagedata r:id="rId29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№12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Соберите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установку, изображённую на рисунке, где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полиэтиленовый мешок,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стеклянная трубка, 3 - резиновый воздушный шарик,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два кольца из толстой проволоки, 5 - нитки.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можно использовать данную модель?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Проверьте её работоспособность.Опишите принцип работы.</w: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81125" cy="1831080"/>
                <wp:effectExtent l="0" t="0" r="0" b="0"/>
                <wp:docPr id="1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391031" cy="18442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08.8pt;height:144.2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</w:t>
      </w:r>
      <w:r>
        <w:rPr>
          <w:sz w:val="24"/>
          <w:szCs w:val="24"/>
        </w:rPr>
      </w:r>
      <w:r/>
    </w:p>
    <w:tbl>
      <w:tblPr>
        <w:tblStyle w:val="934"/>
        <w:tblW w:w="0" w:type="auto"/>
        <w:tblInd w:w="556" w:type="dxa"/>
        <w:tblLayout w:type="fixed"/>
        <w:tblLook w:val="04A0" w:firstRow="1" w:lastRow="0" w:firstColumn="1" w:lastColumn="0" w:noHBand="0" w:noVBand="1"/>
      </w:tblPr>
      <w:tblGrid>
        <w:gridCol w:w="9213"/>
      </w:tblGrid>
      <w:tr>
        <w:trPr>
          <w:trHeight w:val="4303"/>
        </w:trPr>
        <w:tc>
          <w:tcPr>
            <w:tcW w:w="921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Самоанализ</w:t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Уважаемые обучающиеся оцените своё эмоциональное состояние в ходе выполнения заданий.</w:t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Выберите соответствующий смайлик и нарисуйте его в отведенном поле.</w:t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7542" cy="78636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47207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rcRect l="15949" t="29047" r="53692" b="50000"/>
                        <a:stretch/>
                      </pic:blipFill>
                      <pic:spPr bwMode="auto">
                        <a:xfrm flipH="0" flipV="0">
                          <a:off x="0" y="0"/>
                          <a:ext cx="2017542" cy="78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58.9pt;height:61.9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left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                                                                    1               2              3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         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1 – расстроен, с заданиями не справился, не удовлетворён результатом.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          2 – растерян, не ожидал уровня сложности, не всё решил.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          3 – радость, задания  - интересные, со всем справился.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</w:p>
    <w:p>
      <w:pPr>
        <w:jc w:val="left"/>
        <w:rPr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</w:p>
    <w:tbl>
      <w:tblPr>
        <w:tblStyle w:val="934"/>
        <w:tblW w:w="0" w:type="auto"/>
        <w:tblInd w:w="2398" w:type="dxa"/>
        <w:tblLayout w:type="fixed"/>
        <w:tblLook w:val="04A0" w:firstRow="1" w:lastRow="0" w:firstColumn="1" w:lastColumn="0" w:noHBand="0" w:noVBand="1"/>
      </w:tblPr>
      <w:tblGrid>
        <w:gridCol w:w="5669"/>
      </w:tblGrid>
      <w:tr>
        <w:trPr/>
        <w:tc>
          <w:tcPr>
            <w:tcW w:w="566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930"/>
        <w:ind w:left="0"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720" w:right="720" w:bottom="720" w:left="720" w:header="708" w:footer="708" w:gutter="0"/>
      <w:pgBorders w:display="firstPage" w:offsetFrom="page" w:zOrder="front">
        <w:bottom w:color="auto" w:space="24" w:sz="20" w:val="single"/>
        <w:left w:color="auto" w:space="24" w:sz="20" w:val="single"/>
        <w:right w:color="auto" w:space="24" w:sz="20" w:val="single"/>
        <w:top w:color="auto" w:space="24" w:sz="20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Wingdings 2">
    <w:panose1 w:val="05020102010507070707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eastAsiaTheme="minorHAnsi"/>
        <w:i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(%2)"/>
      <w:lvlJc w:val="left"/>
      <w:pPr>
        <w:ind w:left="1470" w:hanging="390"/>
      </w:pPr>
      <w:rPr>
        <w:rFonts w:hint="default"/>
        <w:b/>
        <w:color w:val="ca030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"/>
      <w:lvlJc w:val="left"/>
      <w:pPr>
        <w:ind w:left="720" w:hanging="360"/>
        <w:tabs>
          <w:tab w:val="num" w:pos="720" w:leader="none"/>
        </w:tabs>
      </w:pPr>
      <w:rPr>
        <w:rFonts w:hint="default" w:ascii="Wingdings 2" w:hAnsi="Wingdings 2"/>
      </w:rPr>
    </w:lvl>
    <w:lvl w:ilvl="1">
      <w:start w:val="1"/>
      <w:numFmt w:val="bullet"/>
      <w:isLgl w:val="false"/>
      <w:suff w:val="tab"/>
      <w:lvlText w:val=""/>
      <w:lvlJc w:val="left"/>
      <w:pPr>
        <w:ind w:left="1440" w:hanging="360"/>
        <w:tabs>
          <w:tab w:val="num" w:pos="1440" w:leader="none"/>
        </w:tabs>
      </w:pPr>
      <w:rPr>
        <w:rFonts w:hint="default" w:ascii="Wingdings 2" w:hAnsi="Wingdings 2"/>
      </w:rPr>
    </w:lvl>
    <w:lvl w:ilvl="2">
      <w:start w:val="1"/>
      <w:numFmt w:val="bullet"/>
      <w:isLgl w:val="false"/>
      <w:suff w:val="tab"/>
      <w:lvlText w:val=""/>
      <w:lvlJc w:val="left"/>
      <w:pPr>
        <w:ind w:left="2160" w:hanging="360"/>
        <w:tabs>
          <w:tab w:val="num" w:pos="2160" w:leader="none"/>
        </w:tabs>
      </w:pPr>
      <w:rPr>
        <w:rFonts w:hint="default" w:ascii="Wingdings 2" w:hAnsi="Wingdings 2"/>
      </w:rPr>
    </w:lvl>
    <w:lvl w:ilvl="3">
      <w:start w:val="1"/>
      <w:numFmt w:val="bullet"/>
      <w:isLgl w:val="false"/>
      <w:suff w:val="tab"/>
      <w:lvlText w:val=""/>
      <w:lvlJc w:val="left"/>
      <w:pPr>
        <w:ind w:left="2880" w:hanging="360"/>
        <w:tabs>
          <w:tab w:val="num" w:pos="2880" w:leader="none"/>
        </w:tabs>
      </w:pPr>
      <w:rPr>
        <w:rFonts w:hint="default" w:ascii="Wingdings 2" w:hAnsi="Wingdings 2"/>
      </w:rPr>
    </w:lvl>
    <w:lvl w:ilvl="4">
      <w:start w:val="1"/>
      <w:numFmt w:val="bullet"/>
      <w:isLgl w:val="false"/>
      <w:suff w:val="tab"/>
      <w:lvlText w:val=""/>
      <w:lvlJc w:val="left"/>
      <w:pPr>
        <w:ind w:left="3600" w:hanging="360"/>
        <w:tabs>
          <w:tab w:val="num" w:pos="3600" w:leader="none"/>
        </w:tabs>
      </w:pPr>
      <w:rPr>
        <w:rFonts w:hint="default" w:ascii="Wingdings 2" w:hAnsi="Wingdings 2"/>
      </w:rPr>
    </w:lvl>
    <w:lvl w:ilvl="5">
      <w:start w:val="1"/>
      <w:numFmt w:val="bullet"/>
      <w:isLgl w:val="false"/>
      <w:suff w:val="tab"/>
      <w:lvlText w:val=""/>
      <w:lvlJc w:val="left"/>
      <w:pPr>
        <w:ind w:left="4320" w:hanging="360"/>
        <w:tabs>
          <w:tab w:val="num" w:pos="4320" w:leader="none"/>
        </w:tabs>
      </w:pPr>
      <w:rPr>
        <w:rFonts w:hint="default" w:ascii="Wingdings 2" w:hAnsi="Wingdings 2"/>
      </w:rPr>
    </w:lvl>
    <w:lvl w:ilvl="6">
      <w:start w:val="1"/>
      <w:numFmt w:val="bullet"/>
      <w:isLgl w:val="false"/>
      <w:suff w:val="tab"/>
      <w:lvlText w:val=""/>
      <w:lvlJc w:val="left"/>
      <w:pPr>
        <w:ind w:left="5040" w:hanging="360"/>
        <w:tabs>
          <w:tab w:val="num" w:pos="5040" w:leader="none"/>
        </w:tabs>
      </w:pPr>
      <w:rPr>
        <w:rFonts w:hint="default" w:ascii="Wingdings 2" w:hAnsi="Wingdings 2"/>
      </w:rPr>
    </w:lvl>
    <w:lvl w:ilvl="7">
      <w:start w:val="1"/>
      <w:numFmt w:val="bullet"/>
      <w:isLgl w:val="false"/>
      <w:suff w:val="tab"/>
      <w:lvlText w:val=""/>
      <w:lvlJc w:val="left"/>
      <w:pPr>
        <w:ind w:left="5760" w:hanging="360"/>
        <w:tabs>
          <w:tab w:val="num" w:pos="5760" w:leader="none"/>
        </w:tabs>
      </w:pPr>
      <w:rPr>
        <w:rFonts w:hint="default" w:ascii="Wingdings 2" w:hAnsi="Wingdings 2"/>
      </w:rPr>
    </w:lvl>
    <w:lvl w:ilvl="8">
      <w:start w:val="1"/>
      <w:numFmt w:val="bullet"/>
      <w:isLgl w:val="false"/>
      <w:suff w:val="tab"/>
      <w:lvlText w:val=""/>
      <w:lvlJc w:val="left"/>
      <w:pPr>
        <w:ind w:left="6480" w:hanging="360"/>
        <w:tabs>
          <w:tab w:val="num" w:pos="6480" w:leader="none"/>
        </w:tabs>
      </w:pPr>
      <w:rPr>
        <w:rFonts w:hint="default" w:ascii="Wingdings 2" w:hAnsi="Wingdings 2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1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3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5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7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9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1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3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55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22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27"/>
  </w:num>
  <w:num w:numId="8">
    <w:abstractNumId w:val="9"/>
  </w:num>
  <w:num w:numId="9">
    <w:abstractNumId w:val="0"/>
  </w:num>
  <w:num w:numId="10">
    <w:abstractNumId w:val="4"/>
  </w:num>
  <w:num w:numId="11">
    <w:abstractNumId w:val="19"/>
  </w:num>
  <w:num w:numId="12">
    <w:abstractNumId w:val="17"/>
  </w:num>
  <w:num w:numId="13">
    <w:abstractNumId w:val="26"/>
  </w:num>
  <w:num w:numId="14">
    <w:abstractNumId w:val="10"/>
  </w:num>
  <w:num w:numId="15">
    <w:abstractNumId w:val="18"/>
  </w:num>
  <w:num w:numId="16">
    <w:abstractNumId w:val="24"/>
  </w:num>
  <w:num w:numId="17">
    <w:abstractNumId w:val="16"/>
  </w:num>
  <w:num w:numId="18">
    <w:abstractNumId w:val="14"/>
  </w:num>
  <w:num w:numId="19">
    <w:abstractNumId w:val="13"/>
  </w:num>
  <w:num w:numId="20">
    <w:abstractNumId w:val="1"/>
  </w:num>
  <w:num w:numId="21">
    <w:abstractNumId w:val="28"/>
  </w:num>
  <w:num w:numId="22">
    <w:abstractNumId w:val="23"/>
  </w:num>
  <w:num w:numId="23">
    <w:abstractNumId w:val="21"/>
  </w:num>
  <w:num w:numId="24">
    <w:abstractNumId w:val="25"/>
  </w:num>
  <w:num w:numId="25">
    <w:abstractNumId w:val="15"/>
  </w:num>
  <w:num w:numId="26">
    <w:abstractNumId w:val="5"/>
  </w:num>
  <w:num w:numId="27">
    <w:abstractNumId w:val="20"/>
  </w:num>
  <w:num w:numId="28">
    <w:abstractNumId w:val="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4">
    <w:name w:val="Heading 1"/>
    <w:basedOn w:val="926"/>
    <w:next w:val="926"/>
    <w:link w:val="7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55">
    <w:name w:val="Heading 1 Char"/>
    <w:basedOn w:val="927"/>
    <w:link w:val="754"/>
    <w:uiPriority w:val="9"/>
    <w:rPr>
      <w:rFonts w:ascii="Arial" w:hAnsi="Arial" w:eastAsia="Arial" w:cs="Arial"/>
      <w:sz w:val="40"/>
      <w:szCs w:val="40"/>
    </w:rPr>
  </w:style>
  <w:style w:type="paragraph" w:styleId="756">
    <w:name w:val="Heading 2"/>
    <w:basedOn w:val="926"/>
    <w:next w:val="926"/>
    <w:link w:val="7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57">
    <w:name w:val="Heading 2 Char"/>
    <w:basedOn w:val="927"/>
    <w:link w:val="756"/>
    <w:uiPriority w:val="9"/>
    <w:rPr>
      <w:rFonts w:ascii="Arial" w:hAnsi="Arial" w:eastAsia="Arial" w:cs="Arial"/>
      <w:sz w:val="34"/>
    </w:rPr>
  </w:style>
  <w:style w:type="paragraph" w:styleId="758">
    <w:name w:val="Heading 3"/>
    <w:basedOn w:val="926"/>
    <w:next w:val="926"/>
    <w:link w:val="7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59">
    <w:name w:val="Heading 3 Char"/>
    <w:basedOn w:val="927"/>
    <w:link w:val="758"/>
    <w:uiPriority w:val="9"/>
    <w:rPr>
      <w:rFonts w:ascii="Arial" w:hAnsi="Arial" w:eastAsia="Arial" w:cs="Arial"/>
      <w:sz w:val="30"/>
      <w:szCs w:val="30"/>
    </w:rPr>
  </w:style>
  <w:style w:type="paragraph" w:styleId="760">
    <w:name w:val="Heading 4"/>
    <w:basedOn w:val="926"/>
    <w:next w:val="926"/>
    <w:link w:val="7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61">
    <w:name w:val="Heading 4 Char"/>
    <w:basedOn w:val="927"/>
    <w:link w:val="760"/>
    <w:uiPriority w:val="9"/>
    <w:rPr>
      <w:rFonts w:ascii="Arial" w:hAnsi="Arial" w:eastAsia="Arial" w:cs="Arial"/>
      <w:b/>
      <w:bCs/>
      <w:sz w:val="26"/>
      <w:szCs w:val="26"/>
    </w:rPr>
  </w:style>
  <w:style w:type="paragraph" w:styleId="762">
    <w:name w:val="Heading 5"/>
    <w:basedOn w:val="926"/>
    <w:next w:val="926"/>
    <w:link w:val="7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63">
    <w:name w:val="Heading 5 Char"/>
    <w:basedOn w:val="927"/>
    <w:link w:val="762"/>
    <w:uiPriority w:val="9"/>
    <w:rPr>
      <w:rFonts w:ascii="Arial" w:hAnsi="Arial" w:eastAsia="Arial" w:cs="Arial"/>
      <w:b/>
      <w:bCs/>
      <w:sz w:val="24"/>
      <w:szCs w:val="24"/>
    </w:rPr>
  </w:style>
  <w:style w:type="paragraph" w:styleId="764">
    <w:name w:val="Heading 6"/>
    <w:basedOn w:val="926"/>
    <w:next w:val="926"/>
    <w:link w:val="7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65">
    <w:name w:val="Heading 6 Char"/>
    <w:basedOn w:val="927"/>
    <w:link w:val="764"/>
    <w:uiPriority w:val="9"/>
    <w:rPr>
      <w:rFonts w:ascii="Arial" w:hAnsi="Arial" w:eastAsia="Arial" w:cs="Arial"/>
      <w:b/>
      <w:bCs/>
      <w:sz w:val="22"/>
      <w:szCs w:val="22"/>
    </w:rPr>
  </w:style>
  <w:style w:type="paragraph" w:styleId="766">
    <w:name w:val="Heading 7"/>
    <w:basedOn w:val="926"/>
    <w:next w:val="926"/>
    <w:link w:val="7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67">
    <w:name w:val="Heading 7 Char"/>
    <w:basedOn w:val="927"/>
    <w:link w:val="7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8">
    <w:name w:val="Heading 8"/>
    <w:basedOn w:val="926"/>
    <w:next w:val="926"/>
    <w:link w:val="7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9">
    <w:name w:val="Heading 8 Char"/>
    <w:basedOn w:val="927"/>
    <w:link w:val="768"/>
    <w:uiPriority w:val="9"/>
    <w:rPr>
      <w:rFonts w:ascii="Arial" w:hAnsi="Arial" w:eastAsia="Arial" w:cs="Arial"/>
      <w:i/>
      <w:iCs/>
      <w:sz w:val="22"/>
      <w:szCs w:val="22"/>
    </w:rPr>
  </w:style>
  <w:style w:type="paragraph" w:styleId="770">
    <w:name w:val="Heading 9"/>
    <w:basedOn w:val="926"/>
    <w:next w:val="926"/>
    <w:link w:val="7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1">
    <w:name w:val="Heading 9 Char"/>
    <w:basedOn w:val="927"/>
    <w:link w:val="770"/>
    <w:uiPriority w:val="9"/>
    <w:rPr>
      <w:rFonts w:ascii="Arial" w:hAnsi="Arial" w:eastAsia="Arial" w:cs="Arial"/>
      <w:i/>
      <w:iCs/>
      <w:sz w:val="21"/>
      <w:szCs w:val="21"/>
    </w:rPr>
  </w:style>
  <w:style w:type="paragraph" w:styleId="772">
    <w:name w:val="Title"/>
    <w:basedOn w:val="926"/>
    <w:next w:val="926"/>
    <w:link w:val="7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3">
    <w:name w:val="Title Char"/>
    <w:basedOn w:val="927"/>
    <w:link w:val="772"/>
    <w:uiPriority w:val="10"/>
    <w:rPr>
      <w:sz w:val="48"/>
      <w:szCs w:val="48"/>
    </w:rPr>
  </w:style>
  <w:style w:type="paragraph" w:styleId="774">
    <w:name w:val="Subtitle"/>
    <w:basedOn w:val="926"/>
    <w:next w:val="926"/>
    <w:link w:val="775"/>
    <w:uiPriority w:val="11"/>
    <w:qFormat/>
    <w:pPr>
      <w:spacing w:before="200" w:after="200"/>
    </w:pPr>
    <w:rPr>
      <w:sz w:val="24"/>
      <w:szCs w:val="24"/>
    </w:rPr>
  </w:style>
  <w:style w:type="character" w:styleId="775">
    <w:name w:val="Subtitle Char"/>
    <w:basedOn w:val="927"/>
    <w:link w:val="774"/>
    <w:uiPriority w:val="11"/>
    <w:rPr>
      <w:sz w:val="24"/>
      <w:szCs w:val="24"/>
    </w:rPr>
  </w:style>
  <w:style w:type="paragraph" w:styleId="776">
    <w:name w:val="Quote"/>
    <w:basedOn w:val="926"/>
    <w:next w:val="926"/>
    <w:link w:val="777"/>
    <w:uiPriority w:val="29"/>
    <w:qFormat/>
    <w:pPr>
      <w:ind w:left="720" w:right="720"/>
    </w:pPr>
    <w:rPr>
      <w:i/>
    </w:rPr>
  </w:style>
  <w:style w:type="character" w:styleId="777">
    <w:name w:val="Quote Char"/>
    <w:link w:val="776"/>
    <w:uiPriority w:val="29"/>
    <w:rPr>
      <w:i/>
    </w:rPr>
  </w:style>
  <w:style w:type="paragraph" w:styleId="778">
    <w:name w:val="Intense Quote"/>
    <w:basedOn w:val="926"/>
    <w:next w:val="926"/>
    <w:link w:val="7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9">
    <w:name w:val="Intense Quote Char"/>
    <w:link w:val="778"/>
    <w:uiPriority w:val="30"/>
    <w:rPr>
      <w:i/>
    </w:rPr>
  </w:style>
  <w:style w:type="character" w:styleId="780">
    <w:name w:val="Header Char"/>
    <w:basedOn w:val="927"/>
    <w:link w:val="940"/>
    <w:uiPriority w:val="99"/>
  </w:style>
  <w:style w:type="character" w:styleId="781">
    <w:name w:val="Footer Char"/>
    <w:basedOn w:val="927"/>
    <w:link w:val="942"/>
    <w:uiPriority w:val="99"/>
  </w:style>
  <w:style w:type="paragraph" w:styleId="782">
    <w:name w:val="Caption"/>
    <w:basedOn w:val="926"/>
    <w:next w:val="92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3">
    <w:name w:val="Caption Char"/>
    <w:basedOn w:val="782"/>
    <w:link w:val="942"/>
    <w:uiPriority w:val="99"/>
  </w:style>
  <w:style w:type="table" w:styleId="784">
    <w:name w:val="Table Grid Light"/>
    <w:basedOn w:val="9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5">
    <w:name w:val="Plain Table 1"/>
    <w:basedOn w:val="9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6">
    <w:name w:val="Plain Table 2"/>
    <w:basedOn w:val="9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7">
    <w:name w:val="Plain Table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8">
    <w:name w:val="Plain Table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Plain Table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0">
    <w:name w:val="Grid Table 1 Light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Grid Table 1 Light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Grid Table 1 Light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1 Light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Grid Table 1 Light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Grid Table 1 Light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2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2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2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2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2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3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3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3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3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4"/>
    <w:basedOn w:val="9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2">
    <w:name w:val="Grid Table 4 - Accent 1"/>
    <w:basedOn w:val="9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3">
    <w:name w:val="Grid Table 4 - Accent 2"/>
    <w:basedOn w:val="9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4">
    <w:name w:val="Grid Table 4 - Accent 3"/>
    <w:basedOn w:val="9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5">
    <w:name w:val="Grid Table 4 - Accent 4"/>
    <w:basedOn w:val="9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6">
    <w:name w:val="Grid Table 4 - Accent 5"/>
    <w:basedOn w:val="9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7">
    <w:name w:val="Grid Table 4 - Accent 6"/>
    <w:basedOn w:val="9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8">
    <w:name w:val="Grid Table 5 Dark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9">
    <w:name w:val="Grid Table 5 Dark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20">
    <w:name w:val="Grid Table 5 Dark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21">
    <w:name w:val="Grid Table 5 Dark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22">
    <w:name w:val="Grid Table 5 Dark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23">
    <w:name w:val="Grid Table 5 Dark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24">
    <w:name w:val="Grid Table 5 Dark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25">
    <w:name w:val="Grid Table 6 Colorful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6">
    <w:name w:val="Grid Table 6 Colorful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7">
    <w:name w:val="Grid Table 6 Colorful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8">
    <w:name w:val="Grid Table 6 Colorful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9">
    <w:name w:val="Grid Table 6 Colorful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0">
    <w:name w:val="Grid Table 6 Colorful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1">
    <w:name w:val="Grid Table 6 Colorful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2">
    <w:name w:val="Grid Table 7 Colorful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7 Colorful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7 Colorful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7 Colorful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7 Colorful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7 Colorful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List Table 1 Light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List Table 1 Light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List Table 1 Light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1 Light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List Table 1 Light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7">
    <w:name w:val="List Table 2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8">
    <w:name w:val="List Table 2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9">
    <w:name w:val="List Table 2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0">
    <w:name w:val="List Table 2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1">
    <w:name w:val="List Table 2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2">
    <w:name w:val="List Table 2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3">
    <w:name w:val="List Table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3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3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3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3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3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4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4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4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4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5 Dark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8">
    <w:name w:val="List Table 5 Dark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9">
    <w:name w:val="List Table 5 Dark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0">
    <w:name w:val="List Table 5 Dark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1">
    <w:name w:val="List Table 5 Dark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2">
    <w:name w:val="List Table 5 Dark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6 Colorful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75">
    <w:name w:val="List Table 6 Colorful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76">
    <w:name w:val="List Table 6 Colorful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7">
    <w:name w:val="List Table 6 Colorful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8">
    <w:name w:val="List Table 6 Colorful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9">
    <w:name w:val="List Table 6 Colorful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0">
    <w:name w:val="List Table 6 Colorful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1">
    <w:name w:val="List Table 7 Colorful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2">
    <w:name w:val="List Table 7 Colorful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83">
    <w:name w:val="List Table 7 Colorful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84">
    <w:name w:val="List Table 7 Colorful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85">
    <w:name w:val="List Table 7 Colorful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86">
    <w:name w:val="List Table 7 Colorful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7">
    <w:name w:val="List Table 7 Colorful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8">
    <w:name w:val="Lined - Accent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9">
    <w:name w:val="Lined - Accent 1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0">
    <w:name w:val="Lined - Accent 2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1">
    <w:name w:val="Lined - Accent 3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2">
    <w:name w:val="Lined - Accent 4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3">
    <w:name w:val="Lined - Accent 5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4">
    <w:name w:val="Lined - Accent 6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5">
    <w:name w:val="Bordered &amp; Lined - Accent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6">
    <w:name w:val="Bordered &amp; Lined - Accent 1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7">
    <w:name w:val="Bordered &amp; Lined - Accent 2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8">
    <w:name w:val="Bordered &amp; Lined - Accent 3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9">
    <w:name w:val="Bordered &amp; Lined - Accent 4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00">
    <w:name w:val="Bordered &amp; Lined - Accent 5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01">
    <w:name w:val="Bordered &amp; Lined - Accent 6"/>
    <w:basedOn w:val="9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2">
    <w:name w:val="Bordered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3">
    <w:name w:val="Bordered - Accent 1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4">
    <w:name w:val="Bordered - Accent 2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05">
    <w:name w:val="Bordered - Accent 3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06">
    <w:name w:val="Bordered - Accent 4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7">
    <w:name w:val="Bordered - Accent 5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8">
    <w:name w:val="Bordered - Accent 6"/>
    <w:basedOn w:val="9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09">
    <w:name w:val="footnote text"/>
    <w:basedOn w:val="926"/>
    <w:link w:val="910"/>
    <w:uiPriority w:val="99"/>
    <w:semiHidden/>
    <w:unhideWhenUsed/>
    <w:pPr>
      <w:spacing w:after="40" w:line="240" w:lineRule="auto"/>
    </w:pPr>
    <w:rPr>
      <w:sz w:val="18"/>
    </w:rPr>
  </w:style>
  <w:style w:type="character" w:styleId="910">
    <w:name w:val="Footnote Text Char"/>
    <w:link w:val="909"/>
    <w:uiPriority w:val="99"/>
    <w:rPr>
      <w:sz w:val="18"/>
    </w:rPr>
  </w:style>
  <w:style w:type="character" w:styleId="911">
    <w:name w:val="footnote reference"/>
    <w:basedOn w:val="927"/>
    <w:uiPriority w:val="99"/>
    <w:unhideWhenUsed/>
    <w:rPr>
      <w:vertAlign w:val="superscript"/>
    </w:rPr>
  </w:style>
  <w:style w:type="paragraph" w:styleId="912">
    <w:name w:val="endnote text"/>
    <w:basedOn w:val="926"/>
    <w:link w:val="913"/>
    <w:uiPriority w:val="99"/>
    <w:semiHidden/>
    <w:unhideWhenUsed/>
    <w:pPr>
      <w:spacing w:after="0" w:line="240" w:lineRule="auto"/>
    </w:pPr>
    <w:rPr>
      <w:sz w:val="20"/>
    </w:rPr>
  </w:style>
  <w:style w:type="character" w:styleId="913">
    <w:name w:val="Endnote Text Char"/>
    <w:link w:val="912"/>
    <w:uiPriority w:val="99"/>
    <w:rPr>
      <w:sz w:val="20"/>
    </w:rPr>
  </w:style>
  <w:style w:type="character" w:styleId="914">
    <w:name w:val="endnote reference"/>
    <w:basedOn w:val="927"/>
    <w:uiPriority w:val="99"/>
    <w:semiHidden/>
    <w:unhideWhenUsed/>
    <w:rPr>
      <w:vertAlign w:val="superscript"/>
    </w:rPr>
  </w:style>
  <w:style w:type="paragraph" w:styleId="915">
    <w:name w:val="toc 1"/>
    <w:basedOn w:val="926"/>
    <w:next w:val="926"/>
    <w:uiPriority w:val="39"/>
    <w:unhideWhenUsed/>
    <w:pPr>
      <w:ind w:left="0" w:right="0" w:firstLine="0"/>
      <w:spacing w:after="57"/>
    </w:pPr>
  </w:style>
  <w:style w:type="paragraph" w:styleId="916">
    <w:name w:val="toc 2"/>
    <w:basedOn w:val="926"/>
    <w:next w:val="926"/>
    <w:uiPriority w:val="39"/>
    <w:unhideWhenUsed/>
    <w:pPr>
      <w:ind w:left="283" w:right="0" w:firstLine="0"/>
      <w:spacing w:after="57"/>
    </w:pPr>
  </w:style>
  <w:style w:type="paragraph" w:styleId="917">
    <w:name w:val="toc 3"/>
    <w:basedOn w:val="926"/>
    <w:next w:val="926"/>
    <w:uiPriority w:val="39"/>
    <w:unhideWhenUsed/>
    <w:pPr>
      <w:ind w:left="567" w:right="0" w:firstLine="0"/>
      <w:spacing w:after="57"/>
    </w:pPr>
  </w:style>
  <w:style w:type="paragraph" w:styleId="918">
    <w:name w:val="toc 4"/>
    <w:basedOn w:val="926"/>
    <w:next w:val="926"/>
    <w:uiPriority w:val="39"/>
    <w:unhideWhenUsed/>
    <w:pPr>
      <w:ind w:left="850" w:right="0" w:firstLine="0"/>
      <w:spacing w:after="57"/>
    </w:pPr>
  </w:style>
  <w:style w:type="paragraph" w:styleId="919">
    <w:name w:val="toc 5"/>
    <w:basedOn w:val="926"/>
    <w:next w:val="926"/>
    <w:uiPriority w:val="39"/>
    <w:unhideWhenUsed/>
    <w:pPr>
      <w:ind w:left="1134" w:right="0" w:firstLine="0"/>
      <w:spacing w:after="57"/>
    </w:pPr>
  </w:style>
  <w:style w:type="paragraph" w:styleId="920">
    <w:name w:val="toc 6"/>
    <w:basedOn w:val="926"/>
    <w:next w:val="926"/>
    <w:uiPriority w:val="39"/>
    <w:unhideWhenUsed/>
    <w:pPr>
      <w:ind w:left="1417" w:right="0" w:firstLine="0"/>
      <w:spacing w:after="57"/>
    </w:pPr>
  </w:style>
  <w:style w:type="paragraph" w:styleId="921">
    <w:name w:val="toc 7"/>
    <w:basedOn w:val="926"/>
    <w:next w:val="926"/>
    <w:uiPriority w:val="39"/>
    <w:unhideWhenUsed/>
    <w:pPr>
      <w:ind w:left="1701" w:right="0" w:firstLine="0"/>
      <w:spacing w:after="57"/>
    </w:pPr>
  </w:style>
  <w:style w:type="paragraph" w:styleId="922">
    <w:name w:val="toc 8"/>
    <w:basedOn w:val="926"/>
    <w:next w:val="926"/>
    <w:uiPriority w:val="39"/>
    <w:unhideWhenUsed/>
    <w:pPr>
      <w:ind w:left="1984" w:right="0" w:firstLine="0"/>
      <w:spacing w:after="57"/>
    </w:pPr>
  </w:style>
  <w:style w:type="paragraph" w:styleId="923">
    <w:name w:val="toc 9"/>
    <w:basedOn w:val="926"/>
    <w:next w:val="926"/>
    <w:uiPriority w:val="39"/>
    <w:unhideWhenUsed/>
    <w:pPr>
      <w:ind w:left="2268" w:right="0" w:firstLine="0"/>
      <w:spacing w:after="57"/>
    </w:pPr>
  </w:style>
  <w:style w:type="paragraph" w:styleId="924">
    <w:name w:val="TOC Heading"/>
    <w:uiPriority w:val="39"/>
    <w:unhideWhenUsed/>
  </w:style>
  <w:style w:type="paragraph" w:styleId="925">
    <w:name w:val="table of figures"/>
    <w:basedOn w:val="926"/>
    <w:next w:val="926"/>
    <w:uiPriority w:val="99"/>
    <w:unhideWhenUsed/>
    <w:pPr>
      <w:spacing w:after="0" w:afterAutospacing="0"/>
    </w:pPr>
  </w:style>
  <w:style w:type="paragraph" w:styleId="926" w:default="1">
    <w:name w:val="Normal"/>
    <w:qFormat/>
  </w:style>
  <w:style w:type="character" w:styleId="927" w:default="1">
    <w:name w:val="Default Paragraph Font"/>
    <w:uiPriority w:val="1"/>
    <w:semiHidden/>
    <w:unhideWhenUsed/>
  </w:style>
  <w:style w:type="table" w:styleId="92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29" w:default="1">
    <w:name w:val="No List"/>
    <w:uiPriority w:val="99"/>
    <w:semiHidden/>
    <w:unhideWhenUsed/>
  </w:style>
  <w:style w:type="paragraph" w:styleId="930">
    <w:name w:val="List Paragraph"/>
    <w:basedOn w:val="926"/>
    <w:uiPriority w:val="34"/>
    <w:qFormat/>
    <w:pPr>
      <w:contextualSpacing/>
      <w:ind w:left="720"/>
    </w:pPr>
  </w:style>
  <w:style w:type="paragraph" w:styleId="931">
    <w:name w:val="Balloon Text"/>
    <w:basedOn w:val="926"/>
    <w:link w:val="93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32" w:customStyle="1">
    <w:name w:val="Текст выноски Знак"/>
    <w:basedOn w:val="927"/>
    <w:link w:val="931"/>
    <w:uiPriority w:val="99"/>
    <w:semiHidden/>
    <w:rPr>
      <w:rFonts w:ascii="Tahoma" w:hAnsi="Tahoma" w:cs="Tahoma"/>
      <w:sz w:val="16"/>
      <w:szCs w:val="16"/>
    </w:rPr>
  </w:style>
  <w:style w:type="paragraph" w:styleId="933">
    <w:name w:val="Normal (Web)"/>
    <w:basedOn w:val="92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34">
    <w:name w:val="Table Grid"/>
    <w:basedOn w:val="928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35" w:customStyle="1">
    <w:name w:val="apple-converted-space"/>
    <w:basedOn w:val="927"/>
  </w:style>
  <w:style w:type="character" w:styleId="936">
    <w:name w:val="Hyperlink"/>
    <w:basedOn w:val="927"/>
    <w:uiPriority w:val="99"/>
    <w:semiHidden/>
    <w:unhideWhenUsed/>
    <w:rPr>
      <w:color w:val="0000ff"/>
      <w:u w:val="single"/>
    </w:rPr>
  </w:style>
  <w:style w:type="character" w:styleId="937" w:customStyle="1">
    <w:name w:val="c0"/>
    <w:basedOn w:val="927"/>
  </w:style>
  <w:style w:type="character" w:styleId="938" w:customStyle="1">
    <w:name w:val="submenu-table"/>
    <w:basedOn w:val="927"/>
  </w:style>
  <w:style w:type="paragraph" w:styleId="939">
    <w:name w:val="No Spacing"/>
    <w:uiPriority w:val="99"/>
    <w:qFormat/>
    <w:pPr>
      <w:ind w:firstLine="142"/>
      <w:jc w:val="both"/>
      <w:spacing w:after="0" w:line="240" w:lineRule="auto"/>
      <w:widowControl w:val="off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40">
    <w:name w:val="Header"/>
    <w:basedOn w:val="926"/>
    <w:link w:val="941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41" w:customStyle="1">
    <w:name w:val="Верхний колонтитул Знак"/>
    <w:basedOn w:val="927"/>
    <w:link w:val="940"/>
    <w:uiPriority w:val="99"/>
    <w:semiHidden/>
  </w:style>
  <w:style w:type="paragraph" w:styleId="942">
    <w:name w:val="Footer"/>
    <w:basedOn w:val="926"/>
    <w:link w:val="943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43" w:customStyle="1">
    <w:name w:val="Нижний колонтитул Знак"/>
    <w:basedOn w:val="927"/>
    <w:link w:val="942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image" Target="media/image2.jp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jpg"/><Relationship Id="rId27" Type="http://schemas.openxmlformats.org/officeDocument/2006/relationships/image" Target="media/image12.jpg"/><Relationship Id="rId28" Type="http://schemas.openxmlformats.org/officeDocument/2006/relationships/image" Target="media/image13.jpg"/><Relationship Id="rId29" Type="http://schemas.openxmlformats.org/officeDocument/2006/relationships/image" Target="media/image14.jpg"/><Relationship Id="rId30" Type="http://schemas.openxmlformats.org/officeDocument/2006/relationships/image" Target="media/image15.png"/><Relationship Id="rId31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F2248-A8D3-4FBB-9D96-3BF93E12C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revision>8</cp:revision>
  <dcterms:created xsi:type="dcterms:W3CDTF">2023-10-25T06:29:00Z</dcterms:created>
  <dcterms:modified xsi:type="dcterms:W3CDTF">2023-10-30T05:39:15Z</dcterms:modified>
</cp:coreProperties>
</file>