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E8" w:rsidRPr="001418E8" w:rsidRDefault="001418E8" w:rsidP="001418E8">
      <w:pPr>
        <w:autoSpaceDE w:val="0"/>
        <w:autoSpaceDN w:val="0"/>
        <w:adjustRightInd w:val="0"/>
        <w:spacing w:after="200"/>
        <w:jc w:val="center"/>
      </w:pPr>
      <w:r w:rsidRPr="001418E8">
        <w:t>Муниципальное бюджетное общеобразовательное учреждение «Средняя общеобразовательная школа №47» г. Калуги</w:t>
      </w:r>
    </w:p>
    <w:p w:rsidR="001418E8" w:rsidRDefault="001418E8" w:rsidP="001418E8">
      <w:pPr>
        <w:autoSpaceDE w:val="0"/>
        <w:autoSpaceDN w:val="0"/>
        <w:adjustRightInd w:val="0"/>
        <w:spacing w:after="200"/>
        <w:jc w:val="center"/>
        <w:rPr>
          <w:b/>
          <w:sz w:val="28"/>
          <w:szCs w:val="28"/>
        </w:rPr>
      </w:pPr>
      <w:r w:rsidRPr="001418E8">
        <w:rPr>
          <w:b/>
          <w:sz w:val="28"/>
          <w:szCs w:val="28"/>
        </w:rPr>
        <w:t xml:space="preserve">Из опыта работы по ликвидации низких образовательных результатов по </w:t>
      </w:r>
      <w:proofErr w:type="spellStart"/>
      <w:r w:rsidRPr="001418E8">
        <w:rPr>
          <w:b/>
          <w:sz w:val="28"/>
          <w:szCs w:val="28"/>
        </w:rPr>
        <w:t>впр</w:t>
      </w:r>
      <w:proofErr w:type="spellEnd"/>
      <w:r w:rsidRPr="001418E8">
        <w:rPr>
          <w:b/>
          <w:sz w:val="28"/>
          <w:szCs w:val="28"/>
        </w:rPr>
        <w:t xml:space="preserve"> и ОГЭ по математике.</w:t>
      </w:r>
    </w:p>
    <w:p w:rsidR="001418E8" w:rsidRPr="001418E8" w:rsidRDefault="001418E8" w:rsidP="001418E8">
      <w:pPr>
        <w:autoSpaceDE w:val="0"/>
        <w:autoSpaceDN w:val="0"/>
        <w:adjustRightInd w:val="0"/>
        <w:spacing w:after="200"/>
        <w:jc w:val="right"/>
      </w:pPr>
      <w:r w:rsidRPr="001418E8">
        <w:t>Учитель математики: Черняева Леся Васильевна</w:t>
      </w:r>
    </w:p>
    <w:p w:rsidR="001418E8" w:rsidRDefault="001418E8" w:rsidP="001418E8">
      <w:pPr>
        <w:autoSpaceDE w:val="0"/>
        <w:autoSpaceDN w:val="0"/>
        <w:adjustRightInd w:val="0"/>
        <w:spacing w:after="200"/>
      </w:pPr>
      <w:r>
        <w:t>В этом учебном году б</w:t>
      </w:r>
      <w:r>
        <w:t xml:space="preserve">ыла проделана огромная работа по ликвидации низких результатов по ОГЭ и ВПР в 9 и 7,6 классах. Приведу пример такой проведенной работы по математике. В первую очередь были проанализированы результаты </w:t>
      </w:r>
      <w:proofErr w:type="spellStart"/>
      <w:r>
        <w:t>впр</w:t>
      </w:r>
      <w:proofErr w:type="spellEnd"/>
      <w:r>
        <w:t xml:space="preserve"> и </w:t>
      </w:r>
      <w:proofErr w:type="spellStart"/>
      <w:r>
        <w:t>огэ</w:t>
      </w:r>
      <w:proofErr w:type="spellEnd"/>
      <w:r>
        <w:t xml:space="preserve"> предыдущего года. Например, в 6 классе 23 ученика. Писали по математике 21 ученик, общая успеваемость 48%. Из них 11 человек на «2». По темам «Действия с целыми числами справились 52%, успешно справились по темам «Сравнение размеров по рисунку»(80%), «Столбчатые диаграммы и чтение диаграмм»(48%), «Выбор правильного варианта ответа»(50%).</w:t>
      </w:r>
    </w:p>
    <w:p w:rsidR="001418E8" w:rsidRDefault="001418E8" w:rsidP="001418E8">
      <w:pPr>
        <w:autoSpaceDE w:val="0"/>
        <w:autoSpaceDN w:val="0"/>
        <w:adjustRightInd w:val="0"/>
        <w:spacing w:after="200"/>
      </w:pPr>
      <w:r>
        <w:t>Вызвали затруднения темы:</w:t>
      </w:r>
    </w:p>
    <w:p w:rsidR="001418E8" w:rsidRDefault="001418E8" w:rsidP="001418E8">
      <w:pPr>
        <w:numPr>
          <w:ilvl w:val="0"/>
          <w:numId w:val="1"/>
        </w:numPr>
        <w:autoSpaceDE w:val="0"/>
        <w:autoSpaceDN w:val="0"/>
        <w:adjustRightInd w:val="0"/>
        <w:spacing w:after="200"/>
      </w:pPr>
      <w:r>
        <w:t>Действия с обыкновенными дробями.</w:t>
      </w:r>
    </w:p>
    <w:p w:rsidR="001418E8" w:rsidRDefault="001418E8" w:rsidP="001418E8">
      <w:pPr>
        <w:numPr>
          <w:ilvl w:val="0"/>
          <w:numId w:val="1"/>
        </w:numPr>
        <w:autoSpaceDE w:val="0"/>
        <w:autoSpaceDN w:val="0"/>
        <w:adjustRightInd w:val="0"/>
        <w:spacing w:after="200"/>
      </w:pPr>
      <w:r>
        <w:t>Действия с десятичными дробями.</w:t>
      </w:r>
    </w:p>
    <w:p w:rsidR="001418E8" w:rsidRDefault="001418E8" w:rsidP="001418E8">
      <w:pPr>
        <w:numPr>
          <w:ilvl w:val="0"/>
          <w:numId w:val="1"/>
        </w:numPr>
        <w:autoSpaceDE w:val="0"/>
        <w:autoSpaceDN w:val="0"/>
        <w:adjustRightInd w:val="0"/>
        <w:spacing w:after="200"/>
      </w:pPr>
      <w:r>
        <w:t>Нахождение значений выражений.</w:t>
      </w:r>
    </w:p>
    <w:p w:rsidR="001418E8" w:rsidRDefault="001418E8" w:rsidP="001418E8">
      <w:pPr>
        <w:numPr>
          <w:ilvl w:val="0"/>
          <w:numId w:val="1"/>
        </w:numPr>
        <w:autoSpaceDE w:val="0"/>
        <w:autoSpaceDN w:val="0"/>
        <w:adjustRightInd w:val="0"/>
        <w:spacing w:after="200"/>
      </w:pPr>
      <w:r>
        <w:t>Задачи на проценты.</w:t>
      </w:r>
    </w:p>
    <w:p w:rsidR="001418E8" w:rsidRDefault="001418E8" w:rsidP="001418E8">
      <w:pPr>
        <w:autoSpaceDE w:val="0"/>
        <w:autoSpaceDN w:val="0"/>
        <w:adjustRightInd w:val="0"/>
        <w:spacing w:after="200"/>
      </w:pPr>
      <w:r>
        <w:t xml:space="preserve">К решению логической задачи последней приступили два человека. Остальные не приступали. После анализа </w:t>
      </w:r>
      <w:proofErr w:type="spellStart"/>
      <w:r>
        <w:t>впр</w:t>
      </w:r>
      <w:proofErr w:type="spellEnd"/>
      <w:r>
        <w:t xml:space="preserve"> сделан вывод, что больше всего необходимо уделить внимание  </w:t>
      </w:r>
      <w:proofErr w:type="gramStart"/>
      <w:r>
        <w:t>на</w:t>
      </w:r>
      <w:proofErr w:type="gramEnd"/>
      <w:r>
        <w:t>:</w:t>
      </w:r>
    </w:p>
    <w:p w:rsidR="001418E8" w:rsidRDefault="001418E8" w:rsidP="001418E8">
      <w:pPr>
        <w:numPr>
          <w:ilvl w:val="0"/>
          <w:numId w:val="2"/>
        </w:numPr>
        <w:autoSpaceDE w:val="0"/>
        <w:autoSpaceDN w:val="0"/>
        <w:adjustRightInd w:val="0"/>
        <w:spacing w:after="200"/>
      </w:pPr>
      <w:r>
        <w:t>Действия с обыкновенными дробями и задачи на проценты.</w:t>
      </w:r>
    </w:p>
    <w:p w:rsidR="001418E8" w:rsidRDefault="001418E8" w:rsidP="001418E8">
      <w:pPr>
        <w:numPr>
          <w:ilvl w:val="0"/>
          <w:numId w:val="2"/>
        </w:numPr>
        <w:autoSpaceDE w:val="0"/>
        <w:autoSpaceDN w:val="0"/>
        <w:adjustRightInd w:val="0"/>
        <w:spacing w:after="200"/>
      </w:pPr>
      <w:r>
        <w:t>Решать задачи на составление линейных уравнений.</w:t>
      </w:r>
    </w:p>
    <w:p w:rsidR="001418E8" w:rsidRDefault="001418E8" w:rsidP="001418E8">
      <w:pPr>
        <w:numPr>
          <w:ilvl w:val="0"/>
          <w:numId w:val="2"/>
        </w:numPr>
        <w:autoSpaceDE w:val="0"/>
        <w:autoSpaceDN w:val="0"/>
        <w:adjustRightInd w:val="0"/>
        <w:spacing w:after="200"/>
      </w:pPr>
      <w:r>
        <w:t>Решать логические задачи.</w:t>
      </w:r>
    </w:p>
    <w:p w:rsidR="001418E8" w:rsidRDefault="001418E8" w:rsidP="001418E8">
      <w:pPr>
        <w:numPr>
          <w:ilvl w:val="0"/>
          <w:numId w:val="2"/>
        </w:numPr>
        <w:autoSpaceDE w:val="0"/>
        <w:autoSpaceDN w:val="0"/>
        <w:adjustRightInd w:val="0"/>
        <w:spacing w:after="200"/>
      </w:pPr>
      <w:r>
        <w:t>Решать примеры с десятичными дробями.</w:t>
      </w:r>
    </w:p>
    <w:p w:rsidR="001418E8" w:rsidRDefault="001418E8" w:rsidP="001418E8">
      <w:pPr>
        <w:autoSpaceDE w:val="0"/>
        <w:autoSpaceDN w:val="0"/>
        <w:adjustRightInd w:val="0"/>
        <w:spacing w:after="200"/>
      </w:pPr>
      <w:r>
        <w:t xml:space="preserve">Анализ результатов </w:t>
      </w:r>
      <w:proofErr w:type="spellStart"/>
      <w:r>
        <w:t>впр</w:t>
      </w:r>
      <w:proofErr w:type="spellEnd"/>
      <w:r>
        <w:t xml:space="preserve"> и </w:t>
      </w:r>
      <w:proofErr w:type="spellStart"/>
      <w:r>
        <w:t>огэ</w:t>
      </w:r>
      <w:proofErr w:type="spellEnd"/>
      <w:r>
        <w:t xml:space="preserve"> позволил сделать вывод о необходимости принятия дополнительных мер по подготовке школьников к </w:t>
      </w:r>
      <w:proofErr w:type="spellStart"/>
      <w:r>
        <w:t>впр</w:t>
      </w:r>
      <w:proofErr w:type="spellEnd"/>
      <w:r>
        <w:t xml:space="preserve"> и </w:t>
      </w:r>
      <w:proofErr w:type="spellStart"/>
      <w:r>
        <w:t>огэ</w:t>
      </w:r>
      <w:proofErr w:type="spellEnd"/>
      <w:r>
        <w:t>. При планировании такой работы на всех уровнях осуществляла индивидуальный подход к каждому обучающемуся, выделяя:</w:t>
      </w:r>
    </w:p>
    <w:p w:rsidR="001418E8" w:rsidRDefault="001418E8" w:rsidP="001418E8">
      <w:pPr>
        <w:numPr>
          <w:ilvl w:val="0"/>
          <w:numId w:val="3"/>
        </w:numPr>
        <w:autoSpaceDE w:val="0"/>
        <w:autoSpaceDN w:val="0"/>
        <w:adjustRightInd w:val="0"/>
        <w:spacing w:after="200"/>
      </w:pPr>
      <w:r>
        <w:t>Группу «риска»- обучающиеся, которые могут не набрать минимальное количество баллов.</w:t>
      </w:r>
    </w:p>
    <w:p w:rsidR="001418E8" w:rsidRDefault="001418E8" w:rsidP="001418E8">
      <w:pPr>
        <w:numPr>
          <w:ilvl w:val="0"/>
          <w:numId w:val="3"/>
        </w:numPr>
        <w:autoSpaceDE w:val="0"/>
        <w:autoSpaceDN w:val="0"/>
        <w:adjustRightInd w:val="0"/>
        <w:spacing w:after="200"/>
      </w:pPr>
      <w:r>
        <w:lastRenderedPageBreak/>
        <w:t>Группу «слабоуспевающих»- обучающиеся, которые при добросовестном отношении могут набрать минимальное количество баллов.</w:t>
      </w:r>
    </w:p>
    <w:p w:rsidR="001418E8" w:rsidRDefault="001418E8" w:rsidP="001418E8">
      <w:pPr>
        <w:numPr>
          <w:ilvl w:val="0"/>
          <w:numId w:val="3"/>
        </w:numPr>
        <w:autoSpaceDE w:val="0"/>
        <w:autoSpaceDN w:val="0"/>
        <w:adjustRightInd w:val="0"/>
        <w:spacing w:after="200"/>
      </w:pPr>
      <w:r>
        <w:t>Группы «сильных»  обучающихся нет.</w:t>
      </w:r>
    </w:p>
    <w:p w:rsidR="001418E8" w:rsidRDefault="001418E8" w:rsidP="001418E8">
      <w:pPr>
        <w:autoSpaceDE w:val="0"/>
        <w:autoSpaceDN w:val="0"/>
        <w:adjustRightInd w:val="0"/>
        <w:spacing w:after="200"/>
      </w:pPr>
      <w:r>
        <w:t xml:space="preserve">Итак, определила группу риска. В нее вошли 9 учеников из 22 (50% класса). Определила программный материал по западающим темам, определила, какие основные проверяемые требования буду предъявлять при подготовке к </w:t>
      </w:r>
      <w:proofErr w:type="spellStart"/>
      <w:r>
        <w:t>впр</w:t>
      </w:r>
      <w:proofErr w:type="spellEnd"/>
      <w:r>
        <w:t xml:space="preserve"> и </w:t>
      </w:r>
      <w:proofErr w:type="spellStart"/>
      <w:r>
        <w:t>огэ</w:t>
      </w:r>
      <w:proofErr w:type="spellEnd"/>
      <w:r>
        <w:t>:</w:t>
      </w:r>
    </w:p>
    <w:p w:rsidR="001418E8" w:rsidRDefault="001418E8" w:rsidP="001418E8">
      <w:pPr>
        <w:numPr>
          <w:ilvl w:val="0"/>
          <w:numId w:val="4"/>
        </w:numPr>
        <w:autoSpaceDE w:val="0"/>
        <w:autoSpaceDN w:val="0"/>
        <w:adjustRightInd w:val="0"/>
        <w:spacing w:after="200"/>
      </w:pPr>
      <w:r>
        <w:t>Использование свойств чисел и правил действий с рациональными числами при выполнении вычислений</w:t>
      </w:r>
    </w:p>
    <w:p w:rsidR="001418E8" w:rsidRDefault="001418E8" w:rsidP="001418E8">
      <w:pPr>
        <w:numPr>
          <w:ilvl w:val="0"/>
          <w:numId w:val="4"/>
        </w:numPr>
        <w:autoSpaceDE w:val="0"/>
        <w:autoSpaceDN w:val="0"/>
        <w:adjustRightInd w:val="0"/>
        <w:spacing w:after="200"/>
      </w:pPr>
      <w:r>
        <w:t>Сравнение рациональных чисел</w:t>
      </w:r>
    </w:p>
    <w:p w:rsidR="001418E8" w:rsidRDefault="001418E8" w:rsidP="001418E8">
      <w:pPr>
        <w:numPr>
          <w:ilvl w:val="0"/>
          <w:numId w:val="4"/>
        </w:numPr>
        <w:autoSpaceDE w:val="0"/>
        <w:autoSpaceDN w:val="0"/>
        <w:adjustRightInd w:val="0"/>
        <w:spacing w:after="200"/>
      </w:pPr>
      <w:r>
        <w:t>Текстовые задачи: находить проценты от числа, число по значению процента, процентное отношение двух чисел, находить процентное снижение и повышение цены.</w:t>
      </w:r>
    </w:p>
    <w:p w:rsidR="001418E8" w:rsidRDefault="001418E8" w:rsidP="001418E8">
      <w:pPr>
        <w:numPr>
          <w:ilvl w:val="0"/>
          <w:numId w:val="4"/>
        </w:numPr>
        <w:autoSpaceDE w:val="0"/>
        <w:autoSpaceDN w:val="0"/>
        <w:adjustRightInd w:val="0"/>
        <w:spacing w:after="200"/>
      </w:pPr>
      <w:r>
        <w:t>Решать практические задачи с применением простейших свойств фигур, вычислять расстояние на местности, площадь прямоугольников.</w:t>
      </w:r>
    </w:p>
    <w:p w:rsidR="001418E8" w:rsidRDefault="001418E8" w:rsidP="001418E8">
      <w:pPr>
        <w:numPr>
          <w:ilvl w:val="0"/>
          <w:numId w:val="4"/>
        </w:numPr>
        <w:autoSpaceDE w:val="0"/>
        <w:autoSpaceDN w:val="0"/>
        <w:adjustRightInd w:val="0"/>
        <w:spacing w:after="200"/>
      </w:pPr>
      <w:r>
        <w:t>Читать информацию, представленную в виде таблиц, диаграмм, графиков.</w:t>
      </w:r>
    </w:p>
    <w:p w:rsidR="001418E8" w:rsidRDefault="001418E8" w:rsidP="001418E8">
      <w:pPr>
        <w:numPr>
          <w:ilvl w:val="0"/>
          <w:numId w:val="4"/>
        </w:numPr>
        <w:autoSpaceDE w:val="0"/>
        <w:autoSpaceDN w:val="0"/>
        <w:adjustRightInd w:val="0"/>
        <w:spacing w:after="200"/>
      </w:pPr>
      <w:r>
        <w:t>Решать несложные арифметические задачи разных типов на все арифметические действия.</w:t>
      </w:r>
    </w:p>
    <w:p w:rsidR="001418E8" w:rsidRDefault="001418E8" w:rsidP="001418E8">
      <w:pPr>
        <w:autoSpaceDE w:val="0"/>
        <w:autoSpaceDN w:val="0"/>
        <w:adjustRightInd w:val="0"/>
        <w:spacing w:after="200"/>
      </w:pPr>
      <w:r>
        <w:t xml:space="preserve">В соответствии с личными затруднениями учителя вели учет (траектория развития ученика). </w:t>
      </w:r>
    </w:p>
    <w:p w:rsidR="001418E8" w:rsidRDefault="001418E8" w:rsidP="001418E8">
      <w:pPr>
        <w:pStyle w:val="a3"/>
        <w:shd w:val="clear" w:color="auto" w:fill="FFFFFF"/>
        <w:spacing w:before="0" w:beforeAutospacing="0" w:after="0" w:afterAutospacing="0" w:line="276" w:lineRule="auto"/>
        <w:jc w:val="both"/>
        <w:rPr>
          <w:b/>
          <w:color w:val="000000"/>
          <w:u w:val="single"/>
        </w:rPr>
      </w:pPr>
      <w:r>
        <w:rPr>
          <w:b/>
          <w:color w:val="000000"/>
          <w:u w:val="single"/>
        </w:rPr>
        <w:t>Прозоровский Александр</w:t>
      </w:r>
    </w:p>
    <w:tbl>
      <w:tblPr>
        <w:tblStyle w:val="a6"/>
        <w:tblW w:w="15417" w:type="dxa"/>
        <w:tblLayout w:type="fixed"/>
        <w:tblLook w:val="04A0" w:firstRow="1" w:lastRow="0" w:firstColumn="1" w:lastColumn="0" w:noHBand="0" w:noVBand="1"/>
      </w:tblPr>
      <w:tblGrid>
        <w:gridCol w:w="3112"/>
        <w:gridCol w:w="1183"/>
        <w:gridCol w:w="1321"/>
        <w:gridCol w:w="698"/>
        <w:gridCol w:w="826"/>
        <w:gridCol w:w="1237"/>
        <w:gridCol w:w="1087"/>
        <w:gridCol w:w="992"/>
        <w:gridCol w:w="1134"/>
        <w:gridCol w:w="709"/>
        <w:gridCol w:w="567"/>
        <w:gridCol w:w="567"/>
        <w:gridCol w:w="425"/>
        <w:gridCol w:w="992"/>
        <w:gridCol w:w="567"/>
      </w:tblGrid>
      <w:tr w:rsidR="001418E8" w:rsidRPr="00F721F0" w:rsidTr="001D2557">
        <w:trPr>
          <w:cantSplit/>
          <w:trHeight w:val="1139"/>
        </w:trPr>
        <w:tc>
          <w:tcPr>
            <w:tcW w:w="3112" w:type="dxa"/>
          </w:tcPr>
          <w:p w:rsidR="001418E8" w:rsidRPr="00F721F0" w:rsidRDefault="001418E8" w:rsidP="001D2557">
            <w:pPr>
              <w:pStyle w:val="a3"/>
              <w:spacing w:before="0" w:beforeAutospacing="0" w:after="0" w:afterAutospacing="0" w:line="276" w:lineRule="auto"/>
              <w:jc w:val="both"/>
              <w:rPr>
                <w:color w:val="000000"/>
                <w:sz w:val="20"/>
                <w:szCs w:val="20"/>
              </w:rPr>
            </w:pPr>
            <w:r w:rsidRPr="00F721F0">
              <w:rPr>
                <w:color w:val="000000"/>
                <w:sz w:val="20"/>
                <w:szCs w:val="20"/>
              </w:rPr>
              <w:t>Содержание задания/дата</w:t>
            </w:r>
          </w:p>
        </w:tc>
        <w:tc>
          <w:tcPr>
            <w:tcW w:w="1183" w:type="dxa"/>
            <w:textDirection w:val="btLr"/>
          </w:tcPr>
          <w:p w:rsidR="001418E8" w:rsidRPr="00F721F0" w:rsidRDefault="001418E8" w:rsidP="001D2557">
            <w:pPr>
              <w:pStyle w:val="a3"/>
              <w:spacing w:before="0" w:beforeAutospacing="0" w:after="0" w:afterAutospacing="0" w:line="276" w:lineRule="auto"/>
              <w:ind w:left="113" w:right="113"/>
              <w:jc w:val="both"/>
              <w:rPr>
                <w:color w:val="000000"/>
                <w:sz w:val="16"/>
                <w:szCs w:val="16"/>
              </w:rPr>
            </w:pPr>
            <w:r w:rsidRPr="00F721F0">
              <w:rPr>
                <w:color w:val="000000"/>
                <w:sz w:val="16"/>
                <w:szCs w:val="16"/>
              </w:rPr>
              <w:t>5 октября 2021</w:t>
            </w:r>
          </w:p>
        </w:tc>
        <w:tc>
          <w:tcPr>
            <w:tcW w:w="1321" w:type="dxa"/>
            <w:textDirection w:val="btLr"/>
          </w:tcPr>
          <w:p w:rsidR="001418E8" w:rsidRPr="00F721F0" w:rsidRDefault="001418E8" w:rsidP="001D2557">
            <w:pPr>
              <w:pStyle w:val="a3"/>
              <w:spacing w:before="0" w:beforeAutospacing="0" w:after="0" w:afterAutospacing="0" w:line="276" w:lineRule="auto"/>
              <w:ind w:left="113" w:right="113"/>
              <w:jc w:val="both"/>
              <w:rPr>
                <w:color w:val="000000"/>
                <w:sz w:val="16"/>
                <w:szCs w:val="16"/>
              </w:rPr>
            </w:pPr>
            <w:r w:rsidRPr="00F721F0">
              <w:rPr>
                <w:color w:val="000000"/>
                <w:sz w:val="16"/>
                <w:szCs w:val="16"/>
              </w:rPr>
              <w:t>12 октября 2021</w:t>
            </w:r>
          </w:p>
        </w:tc>
        <w:tc>
          <w:tcPr>
            <w:tcW w:w="698" w:type="dxa"/>
            <w:textDirection w:val="btLr"/>
          </w:tcPr>
          <w:p w:rsidR="001418E8" w:rsidRPr="00F721F0" w:rsidRDefault="001418E8" w:rsidP="001D2557">
            <w:pPr>
              <w:pStyle w:val="a3"/>
              <w:spacing w:before="0" w:beforeAutospacing="0" w:after="0" w:afterAutospacing="0" w:line="276" w:lineRule="auto"/>
              <w:ind w:left="113" w:right="113"/>
              <w:jc w:val="both"/>
              <w:rPr>
                <w:color w:val="000000"/>
                <w:sz w:val="16"/>
                <w:szCs w:val="16"/>
              </w:rPr>
            </w:pPr>
            <w:r w:rsidRPr="00F721F0">
              <w:rPr>
                <w:color w:val="000000"/>
                <w:sz w:val="16"/>
                <w:szCs w:val="16"/>
              </w:rPr>
              <w:t>26 октября 2021</w:t>
            </w:r>
          </w:p>
        </w:tc>
        <w:tc>
          <w:tcPr>
            <w:tcW w:w="826" w:type="dxa"/>
            <w:textDirection w:val="btLr"/>
          </w:tcPr>
          <w:p w:rsidR="001418E8" w:rsidRPr="00F721F0" w:rsidRDefault="001418E8" w:rsidP="001D2557">
            <w:pPr>
              <w:pStyle w:val="a3"/>
              <w:spacing w:before="0" w:beforeAutospacing="0" w:after="0" w:afterAutospacing="0" w:line="276" w:lineRule="auto"/>
              <w:ind w:left="113" w:right="113"/>
              <w:jc w:val="both"/>
              <w:rPr>
                <w:color w:val="000000"/>
                <w:sz w:val="16"/>
                <w:szCs w:val="16"/>
              </w:rPr>
            </w:pPr>
            <w:r w:rsidRPr="00F721F0">
              <w:rPr>
                <w:color w:val="000000"/>
                <w:sz w:val="16"/>
                <w:szCs w:val="16"/>
              </w:rPr>
              <w:t>16 ноября 2021</w:t>
            </w:r>
          </w:p>
        </w:tc>
        <w:tc>
          <w:tcPr>
            <w:tcW w:w="1237" w:type="dxa"/>
            <w:textDirection w:val="btLr"/>
          </w:tcPr>
          <w:p w:rsidR="001418E8" w:rsidRPr="00F721F0" w:rsidRDefault="001418E8" w:rsidP="001D2557">
            <w:pPr>
              <w:pStyle w:val="a3"/>
              <w:spacing w:before="0" w:beforeAutospacing="0" w:after="0" w:afterAutospacing="0" w:line="276" w:lineRule="auto"/>
              <w:ind w:left="113" w:right="113"/>
              <w:jc w:val="both"/>
              <w:rPr>
                <w:color w:val="000000"/>
                <w:sz w:val="16"/>
                <w:szCs w:val="16"/>
              </w:rPr>
            </w:pPr>
            <w:r w:rsidRPr="00F721F0">
              <w:rPr>
                <w:color w:val="000000"/>
                <w:sz w:val="16"/>
                <w:szCs w:val="16"/>
              </w:rPr>
              <w:t>7 декабря 2021</w:t>
            </w:r>
          </w:p>
        </w:tc>
        <w:tc>
          <w:tcPr>
            <w:tcW w:w="1087" w:type="dxa"/>
            <w:textDirection w:val="btLr"/>
          </w:tcPr>
          <w:p w:rsidR="001418E8" w:rsidRPr="00F721F0" w:rsidRDefault="001418E8" w:rsidP="001D2557">
            <w:pPr>
              <w:pStyle w:val="a3"/>
              <w:spacing w:before="0" w:beforeAutospacing="0" w:after="0" w:afterAutospacing="0" w:line="276" w:lineRule="auto"/>
              <w:ind w:left="113" w:right="113"/>
              <w:jc w:val="both"/>
              <w:rPr>
                <w:color w:val="000000"/>
                <w:sz w:val="16"/>
                <w:szCs w:val="16"/>
              </w:rPr>
            </w:pPr>
            <w:r w:rsidRPr="00F721F0">
              <w:rPr>
                <w:color w:val="000000"/>
                <w:sz w:val="16"/>
                <w:szCs w:val="16"/>
              </w:rPr>
              <w:t>14 декабря 2021</w:t>
            </w:r>
          </w:p>
        </w:tc>
        <w:tc>
          <w:tcPr>
            <w:tcW w:w="992" w:type="dxa"/>
            <w:textDirection w:val="btLr"/>
          </w:tcPr>
          <w:p w:rsidR="001418E8" w:rsidRPr="00F721F0" w:rsidRDefault="001418E8" w:rsidP="001D2557">
            <w:pPr>
              <w:pStyle w:val="a3"/>
              <w:spacing w:before="0" w:beforeAutospacing="0" w:after="0" w:afterAutospacing="0" w:line="276" w:lineRule="auto"/>
              <w:ind w:left="113" w:right="113"/>
              <w:jc w:val="both"/>
              <w:rPr>
                <w:color w:val="000000"/>
                <w:sz w:val="16"/>
                <w:szCs w:val="16"/>
              </w:rPr>
            </w:pPr>
            <w:r w:rsidRPr="00F721F0">
              <w:rPr>
                <w:color w:val="000000"/>
                <w:sz w:val="16"/>
                <w:szCs w:val="16"/>
              </w:rPr>
              <w:t>21 декабря 2021</w:t>
            </w:r>
          </w:p>
        </w:tc>
        <w:tc>
          <w:tcPr>
            <w:tcW w:w="1134" w:type="dxa"/>
            <w:textDirection w:val="btLr"/>
          </w:tcPr>
          <w:p w:rsidR="001418E8" w:rsidRPr="00F721F0" w:rsidRDefault="001418E8" w:rsidP="001D2557">
            <w:pPr>
              <w:pStyle w:val="a3"/>
              <w:spacing w:before="0" w:beforeAutospacing="0" w:after="0" w:afterAutospacing="0" w:line="276" w:lineRule="auto"/>
              <w:ind w:left="113" w:right="113"/>
              <w:jc w:val="both"/>
              <w:rPr>
                <w:color w:val="000000"/>
                <w:sz w:val="16"/>
                <w:szCs w:val="16"/>
              </w:rPr>
            </w:pPr>
            <w:r w:rsidRPr="00F721F0">
              <w:rPr>
                <w:color w:val="000000"/>
                <w:sz w:val="16"/>
                <w:szCs w:val="16"/>
              </w:rPr>
              <w:t>18 января 2022</w:t>
            </w:r>
          </w:p>
        </w:tc>
        <w:tc>
          <w:tcPr>
            <w:tcW w:w="709" w:type="dxa"/>
            <w:textDirection w:val="btLr"/>
          </w:tcPr>
          <w:p w:rsidR="001418E8" w:rsidRPr="00F721F0" w:rsidRDefault="001418E8" w:rsidP="001D2557">
            <w:pPr>
              <w:pStyle w:val="a3"/>
              <w:spacing w:before="0" w:beforeAutospacing="0" w:after="0" w:afterAutospacing="0" w:line="276" w:lineRule="auto"/>
              <w:ind w:left="113" w:right="113"/>
              <w:jc w:val="both"/>
              <w:rPr>
                <w:color w:val="000000"/>
                <w:sz w:val="16"/>
                <w:szCs w:val="16"/>
              </w:rPr>
            </w:pPr>
            <w:r w:rsidRPr="00F721F0">
              <w:rPr>
                <w:color w:val="000000"/>
                <w:sz w:val="16"/>
                <w:szCs w:val="16"/>
              </w:rPr>
              <w:t>25 января 2022</w:t>
            </w:r>
          </w:p>
        </w:tc>
        <w:tc>
          <w:tcPr>
            <w:tcW w:w="567" w:type="dxa"/>
            <w:textDirection w:val="btLr"/>
          </w:tcPr>
          <w:p w:rsidR="001418E8" w:rsidRPr="00F721F0" w:rsidRDefault="001418E8" w:rsidP="001D2557">
            <w:pPr>
              <w:pStyle w:val="a3"/>
              <w:spacing w:before="0" w:beforeAutospacing="0" w:after="0" w:afterAutospacing="0" w:line="276" w:lineRule="auto"/>
              <w:ind w:left="113" w:right="113"/>
              <w:jc w:val="both"/>
              <w:rPr>
                <w:color w:val="000000"/>
                <w:sz w:val="16"/>
                <w:szCs w:val="16"/>
              </w:rPr>
            </w:pPr>
            <w:r>
              <w:rPr>
                <w:color w:val="000000"/>
                <w:sz w:val="16"/>
                <w:szCs w:val="16"/>
              </w:rPr>
              <w:t>3</w:t>
            </w:r>
            <w:r w:rsidRPr="00F721F0">
              <w:rPr>
                <w:color w:val="000000"/>
                <w:sz w:val="16"/>
                <w:szCs w:val="16"/>
              </w:rPr>
              <w:t xml:space="preserve"> февраля 2022</w:t>
            </w:r>
          </w:p>
        </w:tc>
        <w:tc>
          <w:tcPr>
            <w:tcW w:w="567" w:type="dxa"/>
            <w:textDirection w:val="btLr"/>
          </w:tcPr>
          <w:p w:rsidR="001418E8" w:rsidRPr="00F721F0" w:rsidRDefault="001418E8" w:rsidP="001D2557">
            <w:pPr>
              <w:pStyle w:val="a3"/>
              <w:spacing w:before="0" w:beforeAutospacing="0" w:after="0" w:afterAutospacing="0" w:line="276" w:lineRule="auto"/>
              <w:ind w:left="113" w:right="113"/>
              <w:jc w:val="both"/>
              <w:rPr>
                <w:color w:val="000000"/>
                <w:sz w:val="16"/>
                <w:szCs w:val="16"/>
              </w:rPr>
            </w:pPr>
            <w:r>
              <w:rPr>
                <w:color w:val="000000"/>
                <w:sz w:val="16"/>
                <w:szCs w:val="16"/>
              </w:rPr>
              <w:t>21</w:t>
            </w:r>
            <w:r w:rsidRPr="00F721F0">
              <w:rPr>
                <w:color w:val="000000"/>
                <w:sz w:val="16"/>
                <w:szCs w:val="16"/>
              </w:rPr>
              <w:t xml:space="preserve"> февраля 2022</w:t>
            </w:r>
          </w:p>
        </w:tc>
        <w:tc>
          <w:tcPr>
            <w:tcW w:w="425" w:type="dxa"/>
            <w:textDirection w:val="btLr"/>
          </w:tcPr>
          <w:p w:rsidR="001418E8" w:rsidRPr="00F721F0" w:rsidRDefault="001418E8" w:rsidP="001D2557">
            <w:pPr>
              <w:pStyle w:val="a3"/>
              <w:spacing w:before="0" w:beforeAutospacing="0" w:after="0" w:afterAutospacing="0" w:line="276" w:lineRule="auto"/>
              <w:ind w:left="113" w:right="113"/>
              <w:jc w:val="both"/>
              <w:rPr>
                <w:color w:val="000000"/>
                <w:sz w:val="16"/>
                <w:szCs w:val="16"/>
              </w:rPr>
            </w:pPr>
            <w:r w:rsidRPr="00F721F0">
              <w:rPr>
                <w:color w:val="000000"/>
                <w:sz w:val="16"/>
                <w:szCs w:val="16"/>
              </w:rPr>
              <w:t>15 марта 2022</w:t>
            </w:r>
          </w:p>
        </w:tc>
        <w:tc>
          <w:tcPr>
            <w:tcW w:w="992" w:type="dxa"/>
            <w:shd w:val="clear" w:color="auto" w:fill="FFFF00"/>
            <w:textDirection w:val="btLr"/>
          </w:tcPr>
          <w:p w:rsidR="001418E8" w:rsidRPr="006B5528" w:rsidRDefault="001418E8" w:rsidP="001D2557">
            <w:pPr>
              <w:pStyle w:val="a3"/>
              <w:spacing w:before="0" w:beforeAutospacing="0" w:after="0" w:afterAutospacing="0" w:line="276" w:lineRule="auto"/>
              <w:ind w:left="113" w:right="113"/>
              <w:jc w:val="both"/>
              <w:rPr>
                <w:color w:val="FF0000"/>
                <w:sz w:val="16"/>
                <w:szCs w:val="16"/>
                <w:u w:val="single"/>
              </w:rPr>
            </w:pPr>
            <w:r w:rsidRPr="006B5528">
              <w:rPr>
                <w:color w:val="FF0000"/>
                <w:sz w:val="16"/>
                <w:szCs w:val="16"/>
                <w:u w:val="single"/>
              </w:rPr>
              <w:t xml:space="preserve">31 марта 2022 г  пробный </w:t>
            </w:r>
            <w:proofErr w:type="spellStart"/>
            <w:r w:rsidRPr="006B5528">
              <w:rPr>
                <w:color w:val="FF0000"/>
                <w:sz w:val="16"/>
                <w:szCs w:val="16"/>
                <w:u w:val="single"/>
              </w:rPr>
              <w:t>впр</w:t>
            </w:r>
            <w:proofErr w:type="spellEnd"/>
          </w:p>
        </w:tc>
        <w:tc>
          <w:tcPr>
            <w:tcW w:w="567" w:type="dxa"/>
            <w:textDirection w:val="btLr"/>
          </w:tcPr>
          <w:p w:rsidR="001418E8" w:rsidRPr="00F721F0" w:rsidRDefault="001418E8" w:rsidP="001D2557">
            <w:pPr>
              <w:pStyle w:val="a3"/>
              <w:spacing w:before="0" w:beforeAutospacing="0" w:after="0" w:afterAutospacing="0" w:line="276" w:lineRule="auto"/>
              <w:ind w:left="113" w:right="113"/>
              <w:jc w:val="both"/>
              <w:rPr>
                <w:color w:val="000000"/>
                <w:sz w:val="16"/>
                <w:szCs w:val="16"/>
              </w:rPr>
            </w:pPr>
            <w:r w:rsidRPr="00F721F0">
              <w:rPr>
                <w:color w:val="000000"/>
                <w:sz w:val="16"/>
                <w:szCs w:val="16"/>
              </w:rPr>
              <w:t>5 апреля 2022</w:t>
            </w:r>
          </w:p>
        </w:tc>
      </w:tr>
      <w:tr w:rsidR="001418E8" w:rsidRPr="00F721F0" w:rsidTr="001D2557">
        <w:trPr>
          <w:trHeight w:val="228"/>
        </w:trPr>
        <w:tc>
          <w:tcPr>
            <w:tcW w:w="3112" w:type="dxa"/>
          </w:tcPr>
          <w:p w:rsidR="001418E8" w:rsidRPr="00F721F0" w:rsidRDefault="001418E8" w:rsidP="001D2557">
            <w:pPr>
              <w:rPr>
                <w:sz w:val="20"/>
                <w:szCs w:val="20"/>
              </w:rPr>
            </w:pPr>
            <w:r w:rsidRPr="00F721F0">
              <w:rPr>
                <w:sz w:val="20"/>
                <w:szCs w:val="20"/>
              </w:rPr>
              <w:t>Действия с целыми числами</w:t>
            </w:r>
          </w:p>
        </w:tc>
        <w:tc>
          <w:tcPr>
            <w:tcW w:w="1183"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1321"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698"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826"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123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08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992"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1134"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709"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425"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992" w:type="dxa"/>
            <w:shd w:val="clear" w:color="auto" w:fill="FFFF00"/>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p>
        </w:tc>
      </w:tr>
      <w:tr w:rsidR="001418E8" w:rsidRPr="00F721F0" w:rsidTr="001D2557">
        <w:trPr>
          <w:trHeight w:val="388"/>
        </w:trPr>
        <w:tc>
          <w:tcPr>
            <w:tcW w:w="3112" w:type="dxa"/>
          </w:tcPr>
          <w:p w:rsidR="001418E8" w:rsidRPr="00F721F0" w:rsidRDefault="001418E8" w:rsidP="001D2557">
            <w:pPr>
              <w:rPr>
                <w:sz w:val="20"/>
                <w:szCs w:val="20"/>
              </w:rPr>
            </w:pPr>
            <w:r w:rsidRPr="00F721F0">
              <w:rPr>
                <w:sz w:val="20"/>
                <w:szCs w:val="20"/>
              </w:rPr>
              <w:t>Действия с обыкновенными дробями</w:t>
            </w:r>
          </w:p>
        </w:tc>
        <w:tc>
          <w:tcPr>
            <w:tcW w:w="1183"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1321"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698"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826"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123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 (Вычитание смешанных дробей)</w:t>
            </w:r>
          </w:p>
        </w:tc>
        <w:tc>
          <w:tcPr>
            <w:tcW w:w="108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992"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 xml:space="preserve">_( не может привести к общему знаменателю </w:t>
            </w:r>
            <w:r>
              <w:rPr>
                <w:color w:val="000000"/>
                <w:sz w:val="20"/>
                <w:szCs w:val="20"/>
              </w:rPr>
              <w:lastRenderedPageBreak/>
              <w:t>дроби)</w:t>
            </w:r>
          </w:p>
        </w:tc>
        <w:tc>
          <w:tcPr>
            <w:tcW w:w="1134"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lastRenderedPageBreak/>
              <w:t xml:space="preserve">+_( научился приводить к общему знаменателю, но делает </w:t>
            </w:r>
            <w:r>
              <w:rPr>
                <w:color w:val="000000"/>
                <w:sz w:val="20"/>
                <w:szCs w:val="20"/>
              </w:rPr>
              <w:lastRenderedPageBreak/>
              <w:t>ошибки при сложении и вычитании смешанных дробей)</w:t>
            </w:r>
          </w:p>
        </w:tc>
        <w:tc>
          <w:tcPr>
            <w:tcW w:w="709"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lastRenderedPageBreak/>
              <w:t>+</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425"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992" w:type="dxa"/>
            <w:shd w:val="clear" w:color="auto" w:fill="FFFF00"/>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p>
        </w:tc>
      </w:tr>
      <w:tr w:rsidR="001418E8" w:rsidRPr="00F721F0" w:rsidTr="001D2557">
        <w:trPr>
          <w:trHeight w:val="407"/>
        </w:trPr>
        <w:tc>
          <w:tcPr>
            <w:tcW w:w="3112" w:type="dxa"/>
          </w:tcPr>
          <w:p w:rsidR="001418E8" w:rsidRPr="00F721F0" w:rsidRDefault="001418E8" w:rsidP="001D2557">
            <w:pPr>
              <w:rPr>
                <w:sz w:val="20"/>
                <w:szCs w:val="20"/>
              </w:rPr>
            </w:pPr>
            <w:r w:rsidRPr="00F721F0">
              <w:rPr>
                <w:sz w:val="20"/>
                <w:szCs w:val="20"/>
              </w:rPr>
              <w:lastRenderedPageBreak/>
              <w:t>Действия с десятичными дробями</w:t>
            </w:r>
          </w:p>
        </w:tc>
        <w:tc>
          <w:tcPr>
            <w:tcW w:w="1183"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1321"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698"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826"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23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08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 (деление на десятичную дробь)</w:t>
            </w:r>
          </w:p>
        </w:tc>
        <w:tc>
          <w:tcPr>
            <w:tcW w:w="992"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134"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 делит на десятичную дробь</w:t>
            </w:r>
          </w:p>
        </w:tc>
        <w:tc>
          <w:tcPr>
            <w:tcW w:w="709"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425"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992" w:type="dxa"/>
            <w:shd w:val="clear" w:color="auto" w:fill="FFFF00"/>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p>
        </w:tc>
      </w:tr>
      <w:tr w:rsidR="001418E8" w:rsidRPr="00F721F0" w:rsidTr="001D2557">
        <w:trPr>
          <w:trHeight w:val="162"/>
        </w:trPr>
        <w:tc>
          <w:tcPr>
            <w:tcW w:w="3112" w:type="dxa"/>
          </w:tcPr>
          <w:p w:rsidR="001418E8" w:rsidRPr="00F721F0" w:rsidRDefault="001418E8" w:rsidP="001D2557">
            <w:pPr>
              <w:rPr>
                <w:sz w:val="20"/>
                <w:szCs w:val="20"/>
              </w:rPr>
            </w:pPr>
            <w:r w:rsidRPr="00F721F0">
              <w:rPr>
                <w:sz w:val="20"/>
                <w:szCs w:val="20"/>
              </w:rPr>
              <w:t>Нахождение значений выражений, упрощение</w:t>
            </w:r>
          </w:p>
        </w:tc>
        <w:tc>
          <w:tcPr>
            <w:tcW w:w="1183"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1321"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 (умножение натуральных чисел, таблица умножения)</w:t>
            </w:r>
          </w:p>
        </w:tc>
        <w:tc>
          <w:tcPr>
            <w:tcW w:w="698"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826"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123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08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 (не знает таблицу умножения)</w:t>
            </w:r>
          </w:p>
        </w:tc>
        <w:tc>
          <w:tcPr>
            <w:tcW w:w="992"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134"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 не может подставить)</w:t>
            </w:r>
          </w:p>
        </w:tc>
        <w:tc>
          <w:tcPr>
            <w:tcW w:w="709"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425"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992" w:type="dxa"/>
            <w:shd w:val="clear" w:color="auto" w:fill="FFFF00"/>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r>
      <w:tr w:rsidR="001418E8" w:rsidRPr="00F721F0" w:rsidTr="001D2557">
        <w:trPr>
          <w:trHeight w:val="162"/>
        </w:trPr>
        <w:tc>
          <w:tcPr>
            <w:tcW w:w="3112" w:type="dxa"/>
          </w:tcPr>
          <w:p w:rsidR="001418E8" w:rsidRPr="00F721F0" w:rsidRDefault="001418E8" w:rsidP="001D2557">
            <w:pPr>
              <w:rPr>
                <w:sz w:val="20"/>
                <w:szCs w:val="20"/>
              </w:rPr>
            </w:pPr>
            <w:r w:rsidRPr="00F721F0">
              <w:rPr>
                <w:sz w:val="20"/>
                <w:szCs w:val="20"/>
              </w:rPr>
              <w:t xml:space="preserve">Определение координаты точек (координатная </w:t>
            </w:r>
            <w:r>
              <w:rPr>
                <w:sz w:val="20"/>
                <w:szCs w:val="20"/>
              </w:rPr>
              <w:t>плоскость)</w:t>
            </w:r>
          </w:p>
        </w:tc>
        <w:tc>
          <w:tcPr>
            <w:tcW w:w="1183"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321"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698"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826"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23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108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992"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134"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709"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425"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992" w:type="dxa"/>
            <w:shd w:val="clear" w:color="auto" w:fill="FFFF00"/>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p>
        </w:tc>
      </w:tr>
      <w:tr w:rsidR="001418E8" w:rsidRPr="00F721F0" w:rsidTr="001D2557">
        <w:trPr>
          <w:trHeight w:val="195"/>
        </w:trPr>
        <w:tc>
          <w:tcPr>
            <w:tcW w:w="3112" w:type="dxa"/>
          </w:tcPr>
          <w:p w:rsidR="001418E8" w:rsidRPr="00F721F0" w:rsidRDefault="001418E8" w:rsidP="001D2557">
            <w:pPr>
              <w:rPr>
                <w:sz w:val="20"/>
                <w:szCs w:val="20"/>
              </w:rPr>
            </w:pPr>
            <w:r w:rsidRPr="00F721F0">
              <w:rPr>
                <w:sz w:val="20"/>
                <w:szCs w:val="20"/>
              </w:rPr>
              <w:t>Решение примера по действиям</w:t>
            </w:r>
          </w:p>
        </w:tc>
        <w:tc>
          <w:tcPr>
            <w:tcW w:w="1183"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1321"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698"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826"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123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08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992"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_(плохо знает таблицу умножения на 5,6,7,8,9)</w:t>
            </w:r>
          </w:p>
        </w:tc>
        <w:tc>
          <w:tcPr>
            <w:tcW w:w="1134"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709"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425"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992" w:type="dxa"/>
            <w:shd w:val="clear" w:color="auto" w:fill="FFFF00"/>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p>
        </w:tc>
      </w:tr>
      <w:tr w:rsidR="001418E8" w:rsidRPr="00F721F0" w:rsidTr="001D2557">
        <w:trPr>
          <w:trHeight w:val="132"/>
        </w:trPr>
        <w:tc>
          <w:tcPr>
            <w:tcW w:w="3112" w:type="dxa"/>
          </w:tcPr>
          <w:p w:rsidR="001418E8" w:rsidRPr="00F721F0" w:rsidRDefault="001418E8" w:rsidP="001D2557">
            <w:pPr>
              <w:rPr>
                <w:sz w:val="20"/>
                <w:szCs w:val="20"/>
              </w:rPr>
            </w:pPr>
            <w:r w:rsidRPr="00F721F0">
              <w:rPr>
                <w:sz w:val="20"/>
                <w:szCs w:val="20"/>
              </w:rPr>
              <w:t>Выбор правильного варианта ответа, задача на логику</w:t>
            </w:r>
          </w:p>
        </w:tc>
        <w:tc>
          <w:tcPr>
            <w:tcW w:w="1183"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321"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698"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826"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23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108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992"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 (чертим с помощью координатной прямой)</w:t>
            </w:r>
          </w:p>
        </w:tc>
        <w:tc>
          <w:tcPr>
            <w:tcW w:w="1134"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709"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425"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992" w:type="dxa"/>
            <w:shd w:val="clear" w:color="auto" w:fill="FFFF00"/>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p>
        </w:tc>
      </w:tr>
      <w:tr w:rsidR="001418E8" w:rsidRPr="00F721F0" w:rsidTr="001D2557">
        <w:trPr>
          <w:trHeight w:val="148"/>
        </w:trPr>
        <w:tc>
          <w:tcPr>
            <w:tcW w:w="3112" w:type="dxa"/>
          </w:tcPr>
          <w:p w:rsidR="001418E8" w:rsidRPr="00F721F0" w:rsidRDefault="001418E8" w:rsidP="001D2557">
            <w:pPr>
              <w:rPr>
                <w:sz w:val="20"/>
                <w:szCs w:val="20"/>
              </w:rPr>
            </w:pPr>
            <w:r w:rsidRPr="00F721F0">
              <w:rPr>
                <w:sz w:val="20"/>
                <w:szCs w:val="20"/>
              </w:rPr>
              <w:lastRenderedPageBreak/>
              <w:t>Простые логические задачи</w:t>
            </w:r>
          </w:p>
        </w:tc>
        <w:tc>
          <w:tcPr>
            <w:tcW w:w="1183"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321"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698"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826"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123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108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992"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134"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709"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425"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992" w:type="dxa"/>
            <w:shd w:val="clear" w:color="auto" w:fill="FFFF00"/>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r>
      <w:tr w:rsidR="001418E8" w:rsidRPr="00F721F0" w:rsidTr="001D2557">
        <w:trPr>
          <w:trHeight w:val="162"/>
        </w:trPr>
        <w:tc>
          <w:tcPr>
            <w:tcW w:w="3112" w:type="dxa"/>
          </w:tcPr>
          <w:p w:rsidR="001418E8" w:rsidRPr="00F721F0" w:rsidRDefault="001418E8" w:rsidP="001D2557">
            <w:pPr>
              <w:rPr>
                <w:sz w:val="20"/>
                <w:szCs w:val="20"/>
              </w:rPr>
            </w:pPr>
            <w:r w:rsidRPr="00F721F0">
              <w:rPr>
                <w:sz w:val="20"/>
                <w:szCs w:val="20"/>
              </w:rPr>
              <w:t>Круговые диаграммы</w:t>
            </w:r>
          </w:p>
        </w:tc>
        <w:tc>
          <w:tcPr>
            <w:tcW w:w="1183"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321"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698"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826"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123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08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992"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134"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709"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425"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992" w:type="dxa"/>
            <w:shd w:val="clear" w:color="auto" w:fill="FFFF00"/>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r>
      <w:tr w:rsidR="001418E8" w:rsidRPr="00F721F0" w:rsidTr="001D2557">
        <w:trPr>
          <w:trHeight w:val="165"/>
        </w:trPr>
        <w:tc>
          <w:tcPr>
            <w:tcW w:w="3112" w:type="dxa"/>
          </w:tcPr>
          <w:p w:rsidR="001418E8" w:rsidRPr="00F721F0" w:rsidRDefault="001418E8" w:rsidP="001D2557">
            <w:pPr>
              <w:rPr>
                <w:sz w:val="20"/>
                <w:szCs w:val="20"/>
              </w:rPr>
            </w:pPr>
            <w:r w:rsidRPr="00F721F0">
              <w:rPr>
                <w:sz w:val="20"/>
                <w:szCs w:val="20"/>
              </w:rPr>
              <w:t>Графики линейной функции и прямой пропорциональности</w:t>
            </w:r>
          </w:p>
        </w:tc>
        <w:tc>
          <w:tcPr>
            <w:tcW w:w="1183"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321"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 (построение точки на плоскости)</w:t>
            </w:r>
          </w:p>
        </w:tc>
        <w:tc>
          <w:tcPr>
            <w:tcW w:w="698"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826"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123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08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992"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134"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709"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425"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992" w:type="dxa"/>
            <w:shd w:val="clear" w:color="auto" w:fill="FFFF00"/>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r>
      <w:tr w:rsidR="001418E8" w:rsidRPr="00F721F0" w:rsidTr="001D2557">
        <w:trPr>
          <w:trHeight w:val="211"/>
        </w:trPr>
        <w:tc>
          <w:tcPr>
            <w:tcW w:w="3112" w:type="dxa"/>
          </w:tcPr>
          <w:p w:rsidR="001418E8" w:rsidRPr="00F721F0" w:rsidRDefault="001418E8" w:rsidP="001D2557">
            <w:pPr>
              <w:rPr>
                <w:sz w:val="20"/>
                <w:szCs w:val="20"/>
              </w:rPr>
            </w:pPr>
            <w:r w:rsidRPr="00F721F0">
              <w:rPr>
                <w:sz w:val="20"/>
                <w:szCs w:val="20"/>
              </w:rPr>
              <w:t>Решение линейных уравнений</w:t>
            </w:r>
          </w:p>
        </w:tc>
        <w:tc>
          <w:tcPr>
            <w:tcW w:w="1183" w:type="dxa"/>
          </w:tcPr>
          <w:p w:rsidR="001418E8" w:rsidRDefault="001418E8" w:rsidP="001D2557">
            <w:pPr>
              <w:pStyle w:val="a3"/>
              <w:spacing w:before="0" w:beforeAutospacing="0" w:after="0" w:afterAutospacing="0" w:line="276" w:lineRule="auto"/>
              <w:jc w:val="both"/>
              <w:rPr>
                <w:color w:val="000000"/>
                <w:sz w:val="20"/>
                <w:szCs w:val="20"/>
              </w:rPr>
            </w:pPr>
            <w:r>
              <w:rPr>
                <w:color w:val="000000"/>
                <w:sz w:val="20"/>
                <w:szCs w:val="20"/>
              </w:rPr>
              <w:t xml:space="preserve">_ </w:t>
            </w:r>
          </w:p>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(не умеем переносить слагаемые из одной части уравнения в другую)</w:t>
            </w:r>
          </w:p>
        </w:tc>
        <w:tc>
          <w:tcPr>
            <w:tcW w:w="1321"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698"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826"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23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108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 (не знаем правила выполнения действий с положительными и отрицательными числами)</w:t>
            </w:r>
          </w:p>
        </w:tc>
        <w:tc>
          <w:tcPr>
            <w:tcW w:w="992"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134"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709"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425"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992" w:type="dxa"/>
            <w:shd w:val="clear" w:color="auto" w:fill="FFFF00"/>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r>
      <w:tr w:rsidR="001418E8" w:rsidRPr="00F721F0" w:rsidTr="001D2557">
        <w:trPr>
          <w:trHeight w:val="116"/>
        </w:trPr>
        <w:tc>
          <w:tcPr>
            <w:tcW w:w="3112" w:type="dxa"/>
          </w:tcPr>
          <w:p w:rsidR="001418E8" w:rsidRPr="00F721F0" w:rsidRDefault="001418E8" w:rsidP="001D2557">
            <w:pPr>
              <w:pStyle w:val="a3"/>
              <w:spacing w:before="0" w:beforeAutospacing="0" w:after="0" w:afterAutospacing="0" w:line="276" w:lineRule="auto"/>
              <w:jc w:val="both"/>
              <w:rPr>
                <w:color w:val="000000"/>
                <w:sz w:val="20"/>
                <w:szCs w:val="20"/>
              </w:rPr>
            </w:pPr>
            <w:r w:rsidRPr="00F721F0">
              <w:rPr>
                <w:color w:val="000000"/>
                <w:sz w:val="20"/>
                <w:szCs w:val="20"/>
              </w:rPr>
              <w:t>Оперирование понятиями геометрических фигур (задания по клеткам)</w:t>
            </w:r>
          </w:p>
        </w:tc>
        <w:tc>
          <w:tcPr>
            <w:tcW w:w="1183"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321"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698"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826"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123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_</w:t>
            </w:r>
          </w:p>
        </w:tc>
        <w:tc>
          <w:tcPr>
            <w:tcW w:w="108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992"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1134"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-(не знает, что такое высота, биссектриса, медиана треугольника)</w:t>
            </w:r>
          </w:p>
        </w:tc>
        <w:tc>
          <w:tcPr>
            <w:tcW w:w="709"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425" w:type="dxa"/>
          </w:tcPr>
          <w:p w:rsidR="001418E8" w:rsidRPr="00F721F0" w:rsidRDefault="001418E8" w:rsidP="001D2557">
            <w:pPr>
              <w:pStyle w:val="a3"/>
              <w:spacing w:before="0" w:beforeAutospacing="0" w:after="0" w:afterAutospacing="0" w:line="276" w:lineRule="auto"/>
              <w:jc w:val="both"/>
              <w:rPr>
                <w:color w:val="000000"/>
                <w:sz w:val="20"/>
                <w:szCs w:val="20"/>
              </w:rPr>
            </w:pPr>
          </w:p>
        </w:tc>
        <w:tc>
          <w:tcPr>
            <w:tcW w:w="992" w:type="dxa"/>
            <w:shd w:val="clear" w:color="auto" w:fill="FFFF00"/>
          </w:tcPr>
          <w:p w:rsidR="001418E8" w:rsidRPr="00F721F0" w:rsidRDefault="001418E8" w:rsidP="001D2557">
            <w:pPr>
              <w:pStyle w:val="a3"/>
              <w:spacing w:before="0" w:beforeAutospacing="0" w:after="0" w:afterAutospacing="0" w:line="276" w:lineRule="auto"/>
              <w:jc w:val="both"/>
              <w:rPr>
                <w:color w:val="000000"/>
                <w:sz w:val="20"/>
                <w:szCs w:val="20"/>
              </w:rPr>
            </w:pPr>
            <w:r>
              <w:rPr>
                <w:color w:val="000000"/>
                <w:sz w:val="20"/>
                <w:szCs w:val="20"/>
              </w:rPr>
              <w:t>+</w:t>
            </w:r>
          </w:p>
        </w:tc>
        <w:tc>
          <w:tcPr>
            <w:tcW w:w="567" w:type="dxa"/>
          </w:tcPr>
          <w:p w:rsidR="001418E8" w:rsidRPr="00F721F0" w:rsidRDefault="001418E8" w:rsidP="001D2557">
            <w:pPr>
              <w:pStyle w:val="a3"/>
              <w:spacing w:before="0" w:beforeAutospacing="0" w:after="0" w:afterAutospacing="0" w:line="276" w:lineRule="auto"/>
              <w:jc w:val="both"/>
              <w:rPr>
                <w:color w:val="000000"/>
                <w:sz w:val="20"/>
                <w:szCs w:val="20"/>
              </w:rPr>
            </w:pPr>
          </w:p>
        </w:tc>
      </w:tr>
    </w:tbl>
    <w:p w:rsidR="001418E8" w:rsidRDefault="001418E8" w:rsidP="001418E8">
      <w:pPr>
        <w:pStyle w:val="a3"/>
        <w:shd w:val="clear" w:color="auto" w:fill="FFFFFF"/>
        <w:spacing w:before="0" w:beforeAutospacing="0" w:after="0" w:afterAutospacing="0" w:line="276" w:lineRule="auto"/>
        <w:jc w:val="both"/>
        <w:rPr>
          <w:b/>
          <w:color w:val="000000"/>
          <w:u w:val="single"/>
        </w:rPr>
      </w:pPr>
    </w:p>
    <w:p w:rsidR="001418E8" w:rsidRDefault="001418E8" w:rsidP="001418E8">
      <w:pPr>
        <w:autoSpaceDE w:val="0"/>
        <w:autoSpaceDN w:val="0"/>
        <w:adjustRightInd w:val="0"/>
        <w:spacing w:after="200"/>
      </w:pPr>
      <w:r>
        <w:t>Этот учет помогает видеть степень усвоения той или иной темы. Велась работа над предупреждением ошибок в контрольных и самостоятельных работах, предварительно решая аналогичный материал.</w:t>
      </w:r>
    </w:p>
    <w:p w:rsidR="001418E8" w:rsidRDefault="001418E8" w:rsidP="001418E8">
      <w:pPr>
        <w:autoSpaceDE w:val="0"/>
        <w:autoSpaceDN w:val="0"/>
        <w:adjustRightInd w:val="0"/>
        <w:spacing w:after="200"/>
      </w:pPr>
      <w:r>
        <w:t xml:space="preserve">Осуществляла </w:t>
      </w:r>
      <w:r>
        <w:t xml:space="preserve"> устный опрос с учетом ликвидации персональных затруднений. Включал</w:t>
      </w:r>
      <w:r>
        <w:t>а</w:t>
      </w:r>
      <w:r>
        <w:t xml:space="preserve"> в устную работу, в содержание самостоятельной работы простые задачи вопросы на повторение основных тем курса алгебры и геометрии для поддержания и совершенствования наиболее ва</w:t>
      </w:r>
      <w:r>
        <w:t>жных умений. Включались задания</w:t>
      </w:r>
      <w:r>
        <w:t>, вызвавшие наибольшие затруднения в  красные и домашние работы. Устный счет на каждом уроке с целью восстановления устных вычислительных навыков. В своей практике усилил</w:t>
      </w:r>
      <w:r>
        <w:t>а</w:t>
      </w:r>
      <w:r>
        <w:t xml:space="preserve"> практическую направленность. Например, Используя </w:t>
      </w:r>
      <w:r>
        <w:lastRenderedPageBreak/>
        <w:t xml:space="preserve">данные таблицы, просчитайте средний расход электроэнергии семьи из 3 человек, заполнив </w:t>
      </w:r>
      <w:r>
        <w:t>соответствующую</w:t>
      </w:r>
      <w:r>
        <w:t xml:space="preserve"> строку в таблице, среднюю оплату в месяц: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8"/>
        <w:gridCol w:w="1238"/>
        <w:gridCol w:w="1238"/>
        <w:gridCol w:w="1238"/>
        <w:gridCol w:w="1238"/>
        <w:gridCol w:w="1238"/>
        <w:gridCol w:w="1238"/>
        <w:gridCol w:w="1239"/>
      </w:tblGrid>
      <w:tr w:rsidR="001418E8" w:rsidTr="001418E8">
        <w:tc>
          <w:tcPr>
            <w:tcW w:w="1238" w:type="dxa"/>
            <w:tcBorders>
              <w:top w:val="single" w:sz="4" w:space="0" w:color="000000"/>
              <w:left w:val="single" w:sz="4" w:space="0" w:color="000000"/>
              <w:bottom w:val="single" w:sz="4" w:space="0" w:color="000000"/>
              <w:right w:val="single" w:sz="4" w:space="0" w:color="000000"/>
            </w:tcBorders>
            <w:hideMark/>
          </w:tcPr>
          <w:p w:rsidR="001418E8" w:rsidRDefault="001418E8">
            <w:pPr>
              <w:autoSpaceDE w:val="0"/>
              <w:autoSpaceDN w:val="0"/>
              <w:adjustRightInd w:val="0"/>
              <w:spacing w:after="200"/>
            </w:pPr>
            <w:r>
              <w:t>Месяц</w:t>
            </w:r>
          </w:p>
        </w:tc>
        <w:tc>
          <w:tcPr>
            <w:tcW w:w="1238" w:type="dxa"/>
            <w:tcBorders>
              <w:top w:val="single" w:sz="4" w:space="0" w:color="000000"/>
              <w:left w:val="single" w:sz="4" w:space="0" w:color="000000"/>
              <w:bottom w:val="single" w:sz="4" w:space="0" w:color="000000"/>
              <w:right w:val="single" w:sz="4" w:space="0" w:color="000000"/>
            </w:tcBorders>
            <w:hideMark/>
          </w:tcPr>
          <w:p w:rsidR="001418E8" w:rsidRDefault="001418E8">
            <w:pPr>
              <w:autoSpaceDE w:val="0"/>
              <w:autoSpaceDN w:val="0"/>
              <w:adjustRightInd w:val="0"/>
              <w:spacing w:after="200"/>
            </w:pPr>
            <w:r>
              <w:t>01</w:t>
            </w:r>
          </w:p>
        </w:tc>
        <w:tc>
          <w:tcPr>
            <w:tcW w:w="1238" w:type="dxa"/>
            <w:tcBorders>
              <w:top w:val="single" w:sz="4" w:space="0" w:color="000000"/>
              <w:left w:val="single" w:sz="4" w:space="0" w:color="000000"/>
              <w:bottom w:val="single" w:sz="4" w:space="0" w:color="000000"/>
              <w:right w:val="single" w:sz="4" w:space="0" w:color="000000"/>
            </w:tcBorders>
            <w:hideMark/>
          </w:tcPr>
          <w:p w:rsidR="001418E8" w:rsidRDefault="001418E8">
            <w:pPr>
              <w:autoSpaceDE w:val="0"/>
              <w:autoSpaceDN w:val="0"/>
              <w:adjustRightInd w:val="0"/>
              <w:spacing w:after="200"/>
            </w:pPr>
            <w:r>
              <w:t>02</w:t>
            </w:r>
          </w:p>
        </w:tc>
        <w:tc>
          <w:tcPr>
            <w:tcW w:w="1238" w:type="dxa"/>
            <w:tcBorders>
              <w:top w:val="single" w:sz="4" w:space="0" w:color="000000"/>
              <w:left w:val="single" w:sz="4" w:space="0" w:color="000000"/>
              <w:bottom w:val="single" w:sz="4" w:space="0" w:color="000000"/>
              <w:right w:val="single" w:sz="4" w:space="0" w:color="000000"/>
            </w:tcBorders>
            <w:hideMark/>
          </w:tcPr>
          <w:p w:rsidR="001418E8" w:rsidRDefault="001418E8">
            <w:pPr>
              <w:autoSpaceDE w:val="0"/>
              <w:autoSpaceDN w:val="0"/>
              <w:adjustRightInd w:val="0"/>
              <w:spacing w:after="200"/>
            </w:pPr>
            <w:r>
              <w:t>03</w:t>
            </w:r>
          </w:p>
        </w:tc>
        <w:tc>
          <w:tcPr>
            <w:tcW w:w="1238" w:type="dxa"/>
            <w:tcBorders>
              <w:top w:val="single" w:sz="4" w:space="0" w:color="000000"/>
              <w:left w:val="single" w:sz="4" w:space="0" w:color="000000"/>
              <w:bottom w:val="single" w:sz="4" w:space="0" w:color="000000"/>
              <w:right w:val="single" w:sz="4" w:space="0" w:color="000000"/>
            </w:tcBorders>
            <w:hideMark/>
          </w:tcPr>
          <w:p w:rsidR="001418E8" w:rsidRDefault="001418E8">
            <w:pPr>
              <w:autoSpaceDE w:val="0"/>
              <w:autoSpaceDN w:val="0"/>
              <w:adjustRightInd w:val="0"/>
              <w:spacing w:after="200"/>
            </w:pPr>
            <w:r>
              <w:t>04</w:t>
            </w:r>
          </w:p>
        </w:tc>
        <w:tc>
          <w:tcPr>
            <w:tcW w:w="1238" w:type="dxa"/>
            <w:tcBorders>
              <w:top w:val="single" w:sz="4" w:space="0" w:color="000000"/>
              <w:left w:val="single" w:sz="4" w:space="0" w:color="000000"/>
              <w:bottom w:val="single" w:sz="4" w:space="0" w:color="000000"/>
              <w:right w:val="single" w:sz="4" w:space="0" w:color="000000"/>
            </w:tcBorders>
            <w:hideMark/>
          </w:tcPr>
          <w:p w:rsidR="001418E8" w:rsidRDefault="001418E8">
            <w:pPr>
              <w:autoSpaceDE w:val="0"/>
              <w:autoSpaceDN w:val="0"/>
              <w:adjustRightInd w:val="0"/>
              <w:spacing w:after="200"/>
            </w:pPr>
            <w:r>
              <w:t>05</w:t>
            </w:r>
          </w:p>
        </w:tc>
        <w:tc>
          <w:tcPr>
            <w:tcW w:w="1238" w:type="dxa"/>
            <w:tcBorders>
              <w:top w:val="single" w:sz="4" w:space="0" w:color="000000"/>
              <w:left w:val="single" w:sz="4" w:space="0" w:color="000000"/>
              <w:bottom w:val="single" w:sz="4" w:space="0" w:color="000000"/>
              <w:right w:val="single" w:sz="4" w:space="0" w:color="000000"/>
            </w:tcBorders>
            <w:hideMark/>
          </w:tcPr>
          <w:p w:rsidR="001418E8" w:rsidRDefault="001418E8">
            <w:pPr>
              <w:autoSpaceDE w:val="0"/>
              <w:autoSpaceDN w:val="0"/>
              <w:adjustRightInd w:val="0"/>
              <w:spacing w:after="200"/>
            </w:pPr>
            <w:r>
              <w:t>06</w:t>
            </w:r>
          </w:p>
        </w:tc>
        <w:tc>
          <w:tcPr>
            <w:tcW w:w="1239" w:type="dxa"/>
            <w:tcBorders>
              <w:top w:val="single" w:sz="4" w:space="0" w:color="000000"/>
              <w:left w:val="single" w:sz="4" w:space="0" w:color="000000"/>
              <w:bottom w:val="single" w:sz="4" w:space="0" w:color="000000"/>
              <w:right w:val="single" w:sz="4" w:space="0" w:color="000000"/>
            </w:tcBorders>
            <w:hideMark/>
          </w:tcPr>
          <w:p w:rsidR="001418E8" w:rsidRDefault="001418E8">
            <w:pPr>
              <w:autoSpaceDE w:val="0"/>
              <w:autoSpaceDN w:val="0"/>
              <w:adjustRightInd w:val="0"/>
              <w:spacing w:after="200"/>
            </w:pPr>
            <w:r>
              <w:t>07</w:t>
            </w:r>
          </w:p>
        </w:tc>
      </w:tr>
      <w:tr w:rsidR="001418E8" w:rsidTr="001418E8">
        <w:tc>
          <w:tcPr>
            <w:tcW w:w="1238" w:type="dxa"/>
            <w:tcBorders>
              <w:top w:val="single" w:sz="4" w:space="0" w:color="000000"/>
              <w:left w:val="single" w:sz="4" w:space="0" w:color="000000"/>
              <w:bottom w:val="single" w:sz="4" w:space="0" w:color="000000"/>
              <w:right w:val="single" w:sz="4" w:space="0" w:color="000000"/>
            </w:tcBorders>
            <w:hideMark/>
          </w:tcPr>
          <w:p w:rsidR="001418E8" w:rsidRDefault="001418E8">
            <w:pPr>
              <w:autoSpaceDE w:val="0"/>
              <w:autoSpaceDN w:val="0"/>
              <w:adjustRightInd w:val="0"/>
              <w:spacing w:after="200"/>
            </w:pPr>
            <w:r>
              <w:t>Расход кВт/</w:t>
            </w:r>
            <w:proofErr w:type="gramStart"/>
            <w:r>
              <w:t>ч</w:t>
            </w:r>
            <w:proofErr w:type="gramEnd"/>
          </w:p>
        </w:tc>
        <w:tc>
          <w:tcPr>
            <w:tcW w:w="1238" w:type="dxa"/>
            <w:tcBorders>
              <w:top w:val="single" w:sz="4" w:space="0" w:color="000000"/>
              <w:left w:val="single" w:sz="4" w:space="0" w:color="000000"/>
              <w:bottom w:val="single" w:sz="4" w:space="0" w:color="000000"/>
              <w:right w:val="single" w:sz="4" w:space="0" w:color="000000"/>
            </w:tcBorders>
            <w:hideMark/>
          </w:tcPr>
          <w:p w:rsidR="001418E8" w:rsidRDefault="001418E8">
            <w:pPr>
              <w:autoSpaceDE w:val="0"/>
              <w:autoSpaceDN w:val="0"/>
              <w:adjustRightInd w:val="0"/>
              <w:spacing w:after="200"/>
            </w:pPr>
            <w:r>
              <w:t>350</w:t>
            </w:r>
          </w:p>
        </w:tc>
        <w:tc>
          <w:tcPr>
            <w:tcW w:w="1238" w:type="dxa"/>
            <w:tcBorders>
              <w:top w:val="single" w:sz="4" w:space="0" w:color="000000"/>
              <w:left w:val="single" w:sz="4" w:space="0" w:color="000000"/>
              <w:bottom w:val="single" w:sz="4" w:space="0" w:color="000000"/>
              <w:right w:val="single" w:sz="4" w:space="0" w:color="000000"/>
            </w:tcBorders>
            <w:hideMark/>
          </w:tcPr>
          <w:p w:rsidR="001418E8" w:rsidRDefault="001418E8">
            <w:pPr>
              <w:autoSpaceDE w:val="0"/>
              <w:autoSpaceDN w:val="0"/>
              <w:adjustRightInd w:val="0"/>
              <w:spacing w:after="200"/>
            </w:pPr>
            <w:r>
              <w:t>400</w:t>
            </w:r>
          </w:p>
        </w:tc>
        <w:tc>
          <w:tcPr>
            <w:tcW w:w="1238" w:type="dxa"/>
            <w:tcBorders>
              <w:top w:val="single" w:sz="4" w:space="0" w:color="000000"/>
              <w:left w:val="single" w:sz="4" w:space="0" w:color="000000"/>
              <w:bottom w:val="single" w:sz="4" w:space="0" w:color="000000"/>
              <w:right w:val="single" w:sz="4" w:space="0" w:color="000000"/>
            </w:tcBorders>
            <w:hideMark/>
          </w:tcPr>
          <w:p w:rsidR="001418E8" w:rsidRDefault="001418E8">
            <w:pPr>
              <w:autoSpaceDE w:val="0"/>
              <w:autoSpaceDN w:val="0"/>
              <w:adjustRightInd w:val="0"/>
              <w:spacing w:after="200"/>
            </w:pPr>
            <w:r>
              <w:t>320</w:t>
            </w:r>
          </w:p>
        </w:tc>
        <w:tc>
          <w:tcPr>
            <w:tcW w:w="1238" w:type="dxa"/>
            <w:tcBorders>
              <w:top w:val="single" w:sz="4" w:space="0" w:color="000000"/>
              <w:left w:val="single" w:sz="4" w:space="0" w:color="000000"/>
              <w:bottom w:val="single" w:sz="4" w:space="0" w:color="000000"/>
              <w:right w:val="single" w:sz="4" w:space="0" w:color="000000"/>
            </w:tcBorders>
            <w:hideMark/>
          </w:tcPr>
          <w:p w:rsidR="001418E8" w:rsidRDefault="001418E8">
            <w:pPr>
              <w:autoSpaceDE w:val="0"/>
              <w:autoSpaceDN w:val="0"/>
              <w:adjustRightInd w:val="0"/>
              <w:spacing w:after="200"/>
            </w:pPr>
            <w:r>
              <w:t>---</w:t>
            </w:r>
          </w:p>
        </w:tc>
        <w:tc>
          <w:tcPr>
            <w:tcW w:w="1238" w:type="dxa"/>
            <w:tcBorders>
              <w:top w:val="single" w:sz="4" w:space="0" w:color="000000"/>
              <w:left w:val="single" w:sz="4" w:space="0" w:color="000000"/>
              <w:bottom w:val="single" w:sz="4" w:space="0" w:color="000000"/>
              <w:right w:val="single" w:sz="4" w:space="0" w:color="000000"/>
            </w:tcBorders>
            <w:hideMark/>
          </w:tcPr>
          <w:p w:rsidR="001418E8" w:rsidRDefault="001418E8">
            <w:pPr>
              <w:autoSpaceDE w:val="0"/>
              <w:autoSpaceDN w:val="0"/>
              <w:adjustRightInd w:val="0"/>
              <w:spacing w:after="200"/>
            </w:pPr>
            <w:r>
              <w:t>---</w:t>
            </w:r>
          </w:p>
        </w:tc>
        <w:tc>
          <w:tcPr>
            <w:tcW w:w="1238" w:type="dxa"/>
            <w:tcBorders>
              <w:top w:val="single" w:sz="4" w:space="0" w:color="000000"/>
              <w:left w:val="single" w:sz="4" w:space="0" w:color="000000"/>
              <w:bottom w:val="single" w:sz="4" w:space="0" w:color="000000"/>
              <w:right w:val="single" w:sz="4" w:space="0" w:color="000000"/>
            </w:tcBorders>
            <w:hideMark/>
          </w:tcPr>
          <w:p w:rsidR="001418E8" w:rsidRDefault="001418E8">
            <w:pPr>
              <w:autoSpaceDE w:val="0"/>
              <w:autoSpaceDN w:val="0"/>
              <w:adjustRightInd w:val="0"/>
              <w:spacing w:after="200"/>
            </w:pPr>
            <w:r>
              <w:t>---</w:t>
            </w:r>
          </w:p>
        </w:tc>
        <w:tc>
          <w:tcPr>
            <w:tcW w:w="1239" w:type="dxa"/>
            <w:tcBorders>
              <w:top w:val="single" w:sz="4" w:space="0" w:color="000000"/>
              <w:left w:val="single" w:sz="4" w:space="0" w:color="000000"/>
              <w:bottom w:val="single" w:sz="4" w:space="0" w:color="000000"/>
              <w:right w:val="single" w:sz="4" w:space="0" w:color="000000"/>
            </w:tcBorders>
            <w:hideMark/>
          </w:tcPr>
          <w:p w:rsidR="001418E8" w:rsidRDefault="001418E8">
            <w:pPr>
              <w:autoSpaceDE w:val="0"/>
              <w:autoSpaceDN w:val="0"/>
              <w:adjustRightInd w:val="0"/>
              <w:spacing w:after="200"/>
            </w:pPr>
            <w:r>
              <w:t>---</w:t>
            </w:r>
          </w:p>
        </w:tc>
      </w:tr>
      <w:tr w:rsidR="001418E8" w:rsidTr="001418E8">
        <w:tc>
          <w:tcPr>
            <w:tcW w:w="1238" w:type="dxa"/>
            <w:tcBorders>
              <w:top w:val="single" w:sz="4" w:space="0" w:color="000000"/>
              <w:left w:val="single" w:sz="4" w:space="0" w:color="000000"/>
              <w:bottom w:val="single" w:sz="4" w:space="0" w:color="000000"/>
              <w:right w:val="single" w:sz="4" w:space="0" w:color="000000"/>
            </w:tcBorders>
            <w:hideMark/>
          </w:tcPr>
          <w:p w:rsidR="001418E8" w:rsidRDefault="001418E8">
            <w:pPr>
              <w:autoSpaceDE w:val="0"/>
              <w:autoSpaceDN w:val="0"/>
              <w:adjustRightInd w:val="0"/>
              <w:spacing w:after="200"/>
            </w:pPr>
            <w:r>
              <w:t>Оплата в рублях</w:t>
            </w:r>
          </w:p>
        </w:tc>
        <w:tc>
          <w:tcPr>
            <w:tcW w:w="1238" w:type="dxa"/>
            <w:tcBorders>
              <w:top w:val="single" w:sz="4" w:space="0" w:color="000000"/>
              <w:left w:val="single" w:sz="4" w:space="0" w:color="000000"/>
              <w:bottom w:val="single" w:sz="4" w:space="0" w:color="000000"/>
              <w:right w:val="single" w:sz="4" w:space="0" w:color="000000"/>
            </w:tcBorders>
          </w:tcPr>
          <w:p w:rsidR="001418E8" w:rsidRDefault="001418E8">
            <w:pPr>
              <w:autoSpaceDE w:val="0"/>
              <w:autoSpaceDN w:val="0"/>
              <w:adjustRightInd w:val="0"/>
              <w:spacing w:after="200"/>
            </w:pPr>
          </w:p>
        </w:tc>
        <w:tc>
          <w:tcPr>
            <w:tcW w:w="1238" w:type="dxa"/>
            <w:tcBorders>
              <w:top w:val="single" w:sz="4" w:space="0" w:color="000000"/>
              <w:left w:val="single" w:sz="4" w:space="0" w:color="000000"/>
              <w:bottom w:val="single" w:sz="4" w:space="0" w:color="000000"/>
              <w:right w:val="single" w:sz="4" w:space="0" w:color="000000"/>
            </w:tcBorders>
          </w:tcPr>
          <w:p w:rsidR="001418E8" w:rsidRDefault="001418E8">
            <w:pPr>
              <w:autoSpaceDE w:val="0"/>
              <w:autoSpaceDN w:val="0"/>
              <w:adjustRightInd w:val="0"/>
              <w:spacing w:after="200"/>
            </w:pPr>
          </w:p>
        </w:tc>
        <w:tc>
          <w:tcPr>
            <w:tcW w:w="1238" w:type="dxa"/>
            <w:tcBorders>
              <w:top w:val="single" w:sz="4" w:space="0" w:color="000000"/>
              <w:left w:val="single" w:sz="4" w:space="0" w:color="000000"/>
              <w:bottom w:val="single" w:sz="4" w:space="0" w:color="000000"/>
              <w:right w:val="single" w:sz="4" w:space="0" w:color="000000"/>
            </w:tcBorders>
          </w:tcPr>
          <w:p w:rsidR="001418E8" w:rsidRDefault="001418E8">
            <w:pPr>
              <w:autoSpaceDE w:val="0"/>
              <w:autoSpaceDN w:val="0"/>
              <w:adjustRightInd w:val="0"/>
              <w:spacing w:after="200"/>
            </w:pPr>
          </w:p>
        </w:tc>
        <w:tc>
          <w:tcPr>
            <w:tcW w:w="1238" w:type="dxa"/>
            <w:tcBorders>
              <w:top w:val="single" w:sz="4" w:space="0" w:color="000000"/>
              <w:left w:val="single" w:sz="4" w:space="0" w:color="000000"/>
              <w:bottom w:val="single" w:sz="4" w:space="0" w:color="000000"/>
              <w:right w:val="single" w:sz="4" w:space="0" w:color="000000"/>
            </w:tcBorders>
          </w:tcPr>
          <w:p w:rsidR="001418E8" w:rsidRDefault="001418E8">
            <w:pPr>
              <w:autoSpaceDE w:val="0"/>
              <w:autoSpaceDN w:val="0"/>
              <w:adjustRightInd w:val="0"/>
              <w:spacing w:after="200"/>
            </w:pPr>
          </w:p>
        </w:tc>
        <w:tc>
          <w:tcPr>
            <w:tcW w:w="1238" w:type="dxa"/>
            <w:tcBorders>
              <w:top w:val="single" w:sz="4" w:space="0" w:color="000000"/>
              <w:left w:val="single" w:sz="4" w:space="0" w:color="000000"/>
              <w:bottom w:val="single" w:sz="4" w:space="0" w:color="000000"/>
              <w:right w:val="single" w:sz="4" w:space="0" w:color="000000"/>
            </w:tcBorders>
          </w:tcPr>
          <w:p w:rsidR="001418E8" w:rsidRDefault="001418E8">
            <w:pPr>
              <w:autoSpaceDE w:val="0"/>
              <w:autoSpaceDN w:val="0"/>
              <w:adjustRightInd w:val="0"/>
              <w:spacing w:after="200"/>
            </w:pPr>
          </w:p>
        </w:tc>
        <w:tc>
          <w:tcPr>
            <w:tcW w:w="1238" w:type="dxa"/>
            <w:tcBorders>
              <w:top w:val="single" w:sz="4" w:space="0" w:color="000000"/>
              <w:left w:val="single" w:sz="4" w:space="0" w:color="000000"/>
              <w:bottom w:val="single" w:sz="4" w:space="0" w:color="000000"/>
              <w:right w:val="single" w:sz="4" w:space="0" w:color="000000"/>
            </w:tcBorders>
          </w:tcPr>
          <w:p w:rsidR="001418E8" w:rsidRDefault="001418E8">
            <w:pPr>
              <w:autoSpaceDE w:val="0"/>
              <w:autoSpaceDN w:val="0"/>
              <w:adjustRightInd w:val="0"/>
              <w:spacing w:after="200"/>
            </w:pPr>
          </w:p>
        </w:tc>
        <w:tc>
          <w:tcPr>
            <w:tcW w:w="1239" w:type="dxa"/>
            <w:tcBorders>
              <w:top w:val="single" w:sz="4" w:space="0" w:color="000000"/>
              <w:left w:val="single" w:sz="4" w:space="0" w:color="000000"/>
              <w:bottom w:val="single" w:sz="4" w:space="0" w:color="000000"/>
              <w:right w:val="single" w:sz="4" w:space="0" w:color="000000"/>
            </w:tcBorders>
          </w:tcPr>
          <w:p w:rsidR="001418E8" w:rsidRDefault="001418E8">
            <w:pPr>
              <w:autoSpaceDE w:val="0"/>
              <w:autoSpaceDN w:val="0"/>
              <w:adjustRightInd w:val="0"/>
              <w:spacing w:after="200"/>
            </w:pPr>
          </w:p>
        </w:tc>
      </w:tr>
    </w:tbl>
    <w:p w:rsidR="001418E8" w:rsidRDefault="001418E8" w:rsidP="001418E8">
      <w:pPr>
        <w:autoSpaceDE w:val="0"/>
        <w:autoSpaceDN w:val="0"/>
        <w:adjustRightInd w:val="0"/>
        <w:spacing w:after="200"/>
      </w:pPr>
      <w:r>
        <w:t>Стоимость 1Квт/ч 3,89р.</w:t>
      </w:r>
    </w:p>
    <w:p w:rsidR="001418E8" w:rsidRDefault="001418E8" w:rsidP="001418E8">
      <w:pPr>
        <w:autoSpaceDE w:val="0"/>
        <w:autoSpaceDN w:val="0"/>
        <w:adjustRightInd w:val="0"/>
        <w:spacing w:after="200"/>
      </w:pPr>
      <w:r>
        <w:t>Отрабатываются навыки осмысленного чтения: чтения с остановками, с пропусками (заполнить пропуски), работа над задачей с лишними и недостающими данными, придумывание вопросов к задаче, составление кластеро</w:t>
      </w:r>
      <w:proofErr w:type="gramStart"/>
      <w:r>
        <w:t>в(</w:t>
      </w:r>
      <w:proofErr w:type="gramEnd"/>
      <w:r>
        <w:t>геометрия).</w:t>
      </w:r>
    </w:p>
    <w:p w:rsidR="001418E8" w:rsidRDefault="001418E8" w:rsidP="001418E8">
      <w:pPr>
        <w:autoSpaceDE w:val="0"/>
        <w:autoSpaceDN w:val="0"/>
        <w:adjustRightInd w:val="0"/>
        <w:spacing w:after="200"/>
      </w:pPr>
      <w:r>
        <w:t>Адресно проводилась работа над ошибками:</w:t>
      </w:r>
    </w:p>
    <w:p w:rsidR="001418E8" w:rsidRDefault="001418E8" w:rsidP="001418E8">
      <w:pPr>
        <w:numPr>
          <w:ilvl w:val="0"/>
          <w:numId w:val="5"/>
        </w:numPr>
        <w:autoSpaceDE w:val="0"/>
        <w:autoSpaceDN w:val="0"/>
        <w:adjustRightInd w:val="0"/>
        <w:spacing w:after="200"/>
      </w:pPr>
      <w:r>
        <w:t xml:space="preserve">Объединялись учащиеся, сделавшие ошибки в том или ином задании. Например, я вызывала ученика из данной группы </w:t>
      </w:r>
      <w:proofErr w:type="gramStart"/>
      <w:r>
        <w:t>риска</w:t>
      </w:r>
      <w:proofErr w:type="gramEnd"/>
      <w:r>
        <w:t xml:space="preserve"> и выполняли это задание у доски, далее из этой же группы ошибок вызывала к доске на аналогичное задание. Все остальные учащиеся исправляют свои ошибки, а те</w:t>
      </w:r>
      <w:proofErr w:type="gramStart"/>
      <w:r>
        <w:t xml:space="preserve"> ,</w:t>
      </w:r>
      <w:proofErr w:type="gramEnd"/>
      <w:r>
        <w:t xml:space="preserve"> у кого нет данных ошибок, выполняют задания па карточкам.</w:t>
      </w:r>
    </w:p>
    <w:p w:rsidR="001418E8" w:rsidRDefault="001418E8" w:rsidP="001418E8">
      <w:pPr>
        <w:numPr>
          <w:ilvl w:val="0"/>
          <w:numId w:val="5"/>
        </w:numPr>
        <w:autoSpaceDE w:val="0"/>
        <w:autoSpaceDN w:val="0"/>
        <w:adjustRightInd w:val="0"/>
        <w:spacing w:after="200"/>
      </w:pPr>
      <w:r>
        <w:t xml:space="preserve">Еще собирала в группы учащихся, решивших работу на три и на два, далее назначала консультантов - хорошистов. Так прорабатывались </w:t>
      </w:r>
      <w:r>
        <w:t>не получившиеся</w:t>
      </w:r>
      <w:r>
        <w:t xml:space="preserve"> задания. Таким образом, занят весь класс.</w:t>
      </w:r>
    </w:p>
    <w:p w:rsidR="001418E8" w:rsidRDefault="001418E8" w:rsidP="001418E8">
      <w:pPr>
        <w:numPr>
          <w:ilvl w:val="0"/>
          <w:numId w:val="5"/>
        </w:numPr>
        <w:autoSpaceDE w:val="0"/>
        <w:autoSpaceDN w:val="0"/>
        <w:adjustRightInd w:val="0"/>
        <w:spacing w:after="200"/>
      </w:pPr>
      <w:r>
        <w:t>В целях экономии времени выделяла для себя несколько типичных ошибок, допущенных учащимися. Исправление этих недочетов выполнял весь класс вместе. При такой форме работы над ошибками чаще всего вызывала учащихся, допустивших эти ошибки.</w:t>
      </w:r>
    </w:p>
    <w:p w:rsidR="001418E8" w:rsidRDefault="001418E8" w:rsidP="001418E8">
      <w:pPr>
        <w:numPr>
          <w:ilvl w:val="0"/>
          <w:numId w:val="5"/>
        </w:numPr>
        <w:autoSpaceDE w:val="0"/>
        <w:autoSpaceDN w:val="0"/>
        <w:adjustRightInd w:val="0"/>
        <w:spacing w:after="200"/>
      </w:pPr>
      <w:r>
        <w:t>Составляла карточки для самостоятельной и индивидуальной работы с заданиями аналогичным классной  и домашней работам, а порой включала даже не измененные. Так сразу понятно, кто из ребят списывал домашнюю работу.</w:t>
      </w:r>
    </w:p>
    <w:p w:rsidR="001418E8" w:rsidRDefault="001418E8" w:rsidP="001418E8">
      <w:pPr>
        <w:numPr>
          <w:ilvl w:val="0"/>
          <w:numId w:val="5"/>
        </w:numPr>
        <w:autoSpaceDE w:val="0"/>
        <w:autoSpaceDN w:val="0"/>
        <w:adjustRightInd w:val="0"/>
        <w:spacing w:after="200"/>
      </w:pPr>
      <w:r>
        <w:t>Включала в урок игровые моменты, интересные исторические справки.</w:t>
      </w:r>
    </w:p>
    <w:p w:rsidR="001418E8" w:rsidRDefault="001418E8" w:rsidP="001418E8">
      <w:pPr>
        <w:numPr>
          <w:ilvl w:val="0"/>
          <w:numId w:val="5"/>
        </w:numPr>
        <w:autoSpaceDE w:val="0"/>
        <w:autoSpaceDN w:val="0"/>
        <w:adjustRightInd w:val="0"/>
        <w:spacing w:after="200"/>
      </w:pPr>
      <w:r>
        <w:t>У учеников группы риска всегда проверяла  домашнее задание.</w:t>
      </w:r>
    </w:p>
    <w:p w:rsidR="001418E8" w:rsidRDefault="001418E8" w:rsidP="001418E8">
      <w:pPr>
        <w:numPr>
          <w:ilvl w:val="0"/>
          <w:numId w:val="5"/>
        </w:numPr>
        <w:autoSpaceDE w:val="0"/>
        <w:autoSpaceDN w:val="0"/>
        <w:adjustRightInd w:val="0"/>
        <w:spacing w:after="200"/>
      </w:pPr>
      <w:r>
        <w:t>Обязательно держала связь с родителями непосредственно не через классного руководителя, а напрямую. Хоть и не все</w:t>
      </w:r>
      <w:proofErr w:type="gramStart"/>
      <w:r>
        <w:t xml:space="preserve"> ,</w:t>
      </w:r>
      <w:proofErr w:type="gramEnd"/>
      <w:r>
        <w:t xml:space="preserve"> но большинство из них заинтересованы в знаниях своих детей и готовы помочь им в преодолении трудностей.</w:t>
      </w:r>
    </w:p>
    <w:p w:rsidR="001418E8" w:rsidRDefault="001418E8" w:rsidP="001418E8">
      <w:pPr>
        <w:autoSpaceDE w:val="0"/>
        <w:autoSpaceDN w:val="0"/>
        <w:adjustRightInd w:val="0"/>
        <w:spacing w:after="200"/>
      </w:pPr>
      <w:r>
        <w:lastRenderedPageBreak/>
        <w:t xml:space="preserve">В каждом из классов, попавших в группу с низкими результатами в конце года проводились </w:t>
      </w:r>
      <w:proofErr w:type="gramStart"/>
      <w:r>
        <w:t>пробные</w:t>
      </w:r>
      <w:proofErr w:type="gramEnd"/>
      <w:r>
        <w:t xml:space="preserve"> </w:t>
      </w:r>
      <w:proofErr w:type="spellStart"/>
      <w:r>
        <w:t>впр</w:t>
      </w:r>
      <w:proofErr w:type="spellEnd"/>
      <w:r>
        <w:t xml:space="preserve">. Например, по математике в 7а классе из 22 учащихся писали работу 19. Общая успеваемость 89%. </w:t>
      </w:r>
      <w:r>
        <w:rPr>
          <w:noProof/>
        </w:rPr>
        <w:drawing>
          <wp:inline distT="0" distB="0" distL="0" distR="0" wp14:anchorId="37202467" wp14:editId="6721626D">
            <wp:extent cx="5953125" cy="280035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418E8" w:rsidRDefault="001418E8" w:rsidP="001418E8">
      <w:pPr>
        <w:autoSpaceDE w:val="0"/>
        <w:autoSpaceDN w:val="0"/>
        <w:adjustRightInd w:val="0"/>
        <w:spacing w:after="200"/>
      </w:pPr>
      <w:r>
        <w:rPr>
          <w:noProof/>
        </w:rPr>
        <w:lastRenderedPageBreak/>
        <w:drawing>
          <wp:inline distT="0" distB="0" distL="0" distR="0" wp14:anchorId="06C9D5BB" wp14:editId="08190A27">
            <wp:extent cx="6296025" cy="29622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t>25%- «4»</w:t>
      </w:r>
    </w:p>
    <w:p w:rsidR="001418E8" w:rsidRDefault="001418E8" w:rsidP="001418E8">
      <w:pPr>
        <w:autoSpaceDE w:val="0"/>
        <w:autoSpaceDN w:val="0"/>
        <w:adjustRightInd w:val="0"/>
        <w:spacing w:after="200"/>
      </w:pPr>
      <w:r>
        <w:t>64%-«3»</w:t>
      </w:r>
    </w:p>
    <w:p w:rsidR="001418E8" w:rsidRDefault="001418E8" w:rsidP="001418E8">
      <w:pPr>
        <w:autoSpaceDE w:val="0"/>
        <w:autoSpaceDN w:val="0"/>
        <w:adjustRightInd w:val="0"/>
        <w:spacing w:after="200"/>
      </w:pPr>
      <w:r>
        <w:t>11%-«2».</w:t>
      </w:r>
    </w:p>
    <w:p w:rsidR="001418E8" w:rsidRDefault="001418E8" w:rsidP="001418E8">
      <w:pPr>
        <w:autoSpaceDE w:val="0"/>
        <w:autoSpaceDN w:val="0"/>
        <w:adjustRightInd w:val="0"/>
        <w:spacing w:after="200"/>
      </w:pPr>
      <w:r>
        <w:t xml:space="preserve">В школе не были три ученика из группы риска, хотя 1 ученик из этой группы в прошлом году написал работу на «3». Конечно, считаю, что результаты улучшились, по сравнению с предыдущим </w:t>
      </w:r>
      <w:proofErr w:type="spellStart"/>
      <w:r>
        <w:t>впр</w:t>
      </w:r>
      <w:proofErr w:type="spellEnd"/>
      <w:r>
        <w:t xml:space="preserve"> качество выросло. В прошлом году учащихся, написавших работу на «4» не было, </w:t>
      </w:r>
      <w:r>
        <w:lastRenderedPageBreak/>
        <w:t xml:space="preserve">на «3» в прошлом году 43%, количество учащихся, написавших работу на «2»  уменьшилось на 41%. </w:t>
      </w:r>
      <w:r>
        <w:rPr>
          <w:noProof/>
        </w:rPr>
        <w:drawing>
          <wp:inline distT="0" distB="0" distL="0" distR="0" wp14:anchorId="43A73BE1" wp14:editId="01B10C0C">
            <wp:extent cx="5486400" cy="32004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18E8" w:rsidRDefault="001418E8" w:rsidP="001418E8">
      <w:pPr>
        <w:autoSpaceDE w:val="0"/>
        <w:autoSpaceDN w:val="0"/>
        <w:adjustRightInd w:val="0"/>
        <w:spacing w:after="200"/>
      </w:pPr>
      <w:r>
        <w:t>Постараемся удержать такой резуль</w:t>
      </w:r>
      <w:r w:rsidR="00621440">
        <w:t>тат к началу 2022 учебного года</w:t>
      </w:r>
      <w:proofErr w:type="gramStart"/>
      <w:r w:rsidR="00621440">
        <w:t>.</w:t>
      </w:r>
      <w:proofErr w:type="gramEnd"/>
      <w:r w:rsidR="00621440">
        <w:t xml:space="preserve"> Сравнила </w:t>
      </w:r>
      <w:r>
        <w:t xml:space="preserve"> результаты по темам, встречающимся в </w:t>
      </w:r>
      <w:proofErr w:type="spellStart"/>
      <w:r>
        <w:t>впр</w:t>
      </w:r>
      <w:proofErr w:type="spellEnd"/>
      <w:r>
        <w:t xml:space="preserve"> в 6 и 7 классах одновременно.</w:t>
      </w:r>
    </w:p>
    <w:p w:rsidR="001418E8" w:rsidRDefault="001418E8" w:rsidP="001418E8">
      <w:pPr>
        <w:autoSpaceDE w:val="0"/>
        <w:autoSpaceDN w:val="0"/>
        <w:adjustRightInd w:val="0"/>
        <w:spacing w:after="200"/>
      </w:pPr>
      <w:r>
        <w:rPr>
          <w:noProof/>
        </w:rPr>
        <w:lastRenderedPageBreak/>
        <w:drawing>
          <wp:inline distT="0" distB="0" distL="0" distR="0" wp14:anchorId="0027CBA8" wp14:editId="11BC8E5B">
            <wp:extent cx="6372225" cy="26765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18E8" w:rsidRDefault="001418E8" w:rsidP="001418E8">
      <w:pPr>
        <w:autoSpaceDE w:val="0"/>
        <w:autoSpaceDN w:val="0"/>
        <w:adjustRightInd w:val="0"/>
        <w:spacing w:after="200"/>
      </w:pPr>
      <w:r>
        <w:t>1. Действия с обыкновенными дробями: от 5% до 85%.</w:t>
      </w:r>
    </w:p>
    <w:p w:rsidR="001418E8" w:rsidRDefault="001418E8" w:rsidP="001418E8">
      <w:pPr>
        <w:numPr>
          <w:ilvl w:val="0"/>
          <w:numId w:val="6"/>
        </w:numPr>
        <w:autoSpaceDE w:val="0"/>
        <w:autoSpaceDN w:val="0"/>
        <w:adjustRightInd w:val="0"/>
        <w:spacing w:after="200"/>
      </w:pPr>
      <w:r>
        <w:t>Действия с десятичными дробями: от 12% до 89%.</w:t>
      </w:r>
    </w:p>
    <w:p w:rsidR="001418E8" w:rsidRDefault="001418E8" w:rsidP="001418E8">
      <w:pPr>
        <w:numPr>
          <w:ilvl w:val="0"/>
          <w:numId w:val="6"/>
        </w:numPr>
        <w:autoSpaceDE w:val="0"/>
        <w:autoSpaceDN w:val="0"/>
        <w:adjustRightInd w:val="0"/>
        <w:spacing w:after="200"/>
      </w:pPr>
      <w:r>
        <w:t>Задачи на %</w:t>
      </w:r>
      <w:proofErr w:type="gramStart"/>
      <w:r>
        <w:t xml:space="preserve"> :</w:t>
      </w:r>
      <w:proofErr w:type="gramEnd"/>
      <w:r>
        <w:t xml:space="preserve"> от 1% до 41%.</w:t>
      </w:r>
    </w:p>
    <w:p w:rsidR="001418E8" w:rsidRDefault="001418E8" w:rsidP="001418E8">
      <w:pPr>
        <w:numPr>
          <w:ilvl w:val="0"/>
          <w:numId w:val="6"/>
        </w:numPr>
        <w:autoSpaceDE w:val="0"/>
        <w:autoSpaceDN w:val="0"/>
        <w:adjustRightInd w:val="0"/>
        <w:spacing w:after="200"/>
      </w:pPr>
      <w:r>
        <w:t>Простые логические задач</w:t>
      </w:r>
      <w:proofErr w:type="gramStart"/>
      <w:r>
        <w:t>и-</w:t>
      </w:r>
      <w:proofErr w:type="gramEnd"/>
      <w:r>
        <w:t xml:space="preserve"> вырос на 14%.</w:t>
      </w:r>
    </w:p>
    <w:p w:rsidR="001418E8" w:rsidRDefault="001418E8" w:rsidP="001418E8">
      <w:pPr>
        <w:numPr>
          <w:ilvl w:val="0"/>
          <w:numId w:val="6"/>
        </w:numPr>
        <w:autoSpaceDE w:val="0"/>
        <w:autoSpaceDN w:val="0"/>
        <w:adjustRightInd w:val="0"/>
        <w:spacing w:after="200"/>
      </w:pPr>
      <w:r>
        <w:t>Круговые диаграмм</w:t>
      </w:r>
      <w:proofErr w:type="gramStart"/>
      <w:r>
        <w:t>ы-</w:t>
      </w:r>
      <w:proofErr w:type="gramEnd"/>
      <w:r>
        <w:t xml:space="preserve"> на 30%.</w:t>
      </w:r>
    </w:p>
    <w:p w:rsidR="001418E8" w:rsidRDefault="001418E8" w:rsidP="001418E8">
      <w:pPr>
        <w:numPr>
          <w:ilvl w:val="0"/>
          <w:numId w:val="6"/>
        </w:numPr>
        <w:autoSpaceDE w:val="0"/>
        <w:autoSpaceDN w:val="0"/>
        <w:adjustRightInd w:val="0"/>
        <w:spacing w:after="200"/>
      </w:pPr>
      <w:r>
        <w:t>Решение примеров по действия</w:t>
      </w:r>
      <w:proofErr w:type="gramStart"/>
      <w:r>
        <w:t>м-</w:t>
      </w:r>
      <w:proofErr w:type="gramEnd"/>
      <w:r>
        <w:t xml:space="preserve"> на 30%.</w:t>
      </w:r>
    </w:p>
    <w:p w:rsidR="001418E8" w:rsidRDefault="001418E8" w:rsidP="001418E8">
      <w:pPr>
        <w:numPr>
          <w:ilvl w:val="0"/>
          <w:numId w:val="6"/>
        </w:numPr>
        <w:autoSpaceDE w:val="0"/>
        <w:autoSpaceDN w:val="0"/>
        <w:adjustRightInd w:val="0"/>
        <w:spacing w:after="200"/>
      </w:pPr>
      <w:r>
        <w:t>Решение линейных уравнений вызывает определенную трудность</w:t>
      </w:r>
      <w:proofErr w:type="gramStart"/>
      <w:r>
        <w:t>.</w:t>
      </w:r>
      <w:proofErr w:type="gramEnd"/>
      <w:r>
        <w:t xml:space="preserve"> (</w:t>
      </w:r>
      <w:proofErr w:type="gramStart"/>
      <w:r>
        <w:t>н</w:t>
      </w:r>
      <w:proofErr w:type="gramEnd"/>
      <w:r>
        <w:t>е смотря на то, что процент учащихся вырос)</w:t>
      </w:r>
    </w:p>
    <w:p w:rsidR="001418E8" w:rsidRDefault="001418E8" w:rsidP="001418E8">
      <w:pPr>
        <w:numPr>
          <w:ilvl w:val="0"/>
          <w:numId w:val="6"/>
        </w:numPr>
        <w:autoSpaceDE w:val="0"/>
        <w:autoSpaceDN w:val="0"/>
        <w:adjustRightInd w:val="0"/>
        <w:spacing w:after="200"/>
      </w:pPr>
      <w:r>
        <w:t>Вызывает затруднения тема «Преобразование выражений» (Пользуясь раскрытием скобок, формулами сокращенного умножения, приведением подобных слагаемых). У учащихся группы риска это сложная тема, поэтому еще предстоит провести огромную работу.</w:t>
      </w:r>
    </w:p>
    <w:p w:rsidR="00621440" w:rsidRDefault="001418E8" w:rsidP="001418E8">
      <w:pPr>
        <w:autoSpaceDE w:val="0"/>
        <w:autoSpaceDN w:val="0"/>
        <w:adjustRightInd w:val="0"/>
        <w:spacing w:after="200"/>
        <w:ind w:left="360"/>
      </w:pPr>
      <w:r>
        <w:lastRenderedPageBreak/>
        <w:t xml:space="preserve">Проведя анализ за этот учебный год </w:t>
      </w:r>
      <w:r w:rsidR="00621440">
        <w:t xml:space="preserve">по своим предметам,  выделила </w:t>
      </w:r>
      <w:r>
        <w:t xml:space="preserve"> круг западающих тем. Например, по математике - это опять примеры с обыкновенными и десятичными дробями, определение координаты точки </w:t>
      </w:r>
      <w:proofErr w:type="gramStart"/>
      <w:r>
        <w:t>на</w:t>
      </w:r>
      <w:proofErr w:type="gramEnd"/>
      <w:r>
        <w:t xml:space="preserve"> </w:t>
      </w:r>
      <w:proofErr w:type="gramStart"/>
      <w:r>
        <w:t>прямой</w:t>
      </w:r>
      <w:proofErr w:type="gramEnd"/>
      <w:r>
        <w:t>, изображение точки, задачи на</w:t>
      </w:r>
      <w:r w:rsidR="00621440">
        <w:t xml:space="preserve"> проценты.</w:t>
      </w:r>
    </w:p>
    <w:p w:rsidR="001418E8" w:rsidRDefault="00621440" w:rsidP="001418E8">
      <w:pPr>
        <w:autoSpaceDE w:val="0"/>
        <w:autoSpaceDN w:val="0"/>
        <w:adjustRightInd w:val="0"/>
        <w:spacing w:after="200"/>
        <w:ind w:left="360"/>
      </w:pPr>
      <w:r>
        <w:t xml:space="preserve">Считаю, что мне </w:t>
      </w:r>
      <w:r w:rsidR="001418E8">
        <w:t xml:space="preserve"> необходимо усилить работу над ошибками, чередовать различные ее виды.</w:t>
      </w:r>
    </w:p>
    <w:p w:rsidR="001418E8" w:rsidRDefault="001418E8" w:rsidP="001418E8">
      <w:pPr>
        <w:autoSpaceDE w:val="0"/>
        <w:autoSpaceDN w:val="0"/>
        <w:adjustRightInd w:val="0"/>
        <w:spacing w:after="200"/>
      </w:pPr>
      <w:r>
        <w:t xml:space="preserve">Дифференцированная работа в классе, формирование положительной мотивации учения учащихся, применение нестандартных уроков, использование групповой, коллективной работы помогли </w:t>
      </w:r>
      <w:r w:rsidR="00621440">
        <w:t>мне</w:t>
      </w:r>
      <w:r>
        <w:t xml:space="preserve"> иметь 70%- 100% успеваемость в </w:t>
      </w:r>
      <w:r w:rsidR="00621440">
        <w:t>преподаваемых классах по математике.</w:t>
      </w:r>
      <w:r>
        <w:t xml:space="preserve"> </w:t>
      </w:r>
    </w:p>
    <w:p w:rsidR="0025088F" w:rsidRDefault="0025088F">
      <w:bookmarkStart w:id="0" w:name="_GoBack"/>
      <w:bookmarkEnd w:id="0"/>
    </w:p>
    <w:sectPr w:rsidR="0025088F" w:rsidSect="001418E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5709"/>
    <w:multiLevelType w:val="hybridMultilevel"/>
    <w:tmpl w:val="2B302E9C"/>
    <w:lvl w:ilvl="0" w:tplc="8E4ED77E">
      <w:start w:val="1"/>
      <w:numFmt w:val="decimal"/>
      <w:lvlText w:val="%1."/>
      <w:lvlJc w:val="left"/>
      <w:pPr>
        <w:tabs>
          <w:tab w:val="num" w:pos="720"/>
        </w:tabs>
        <w:ind w:left="720" w:hanging="360"/>
      </w:pPr>
      <w:rPr>
        <w:rFonts w:ascii="Arial Unicode MS" w:eastAsia="Times New Roman" w:hAnsi="Arial Unicode MS" w:cs="Arial Unicode MS"/>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8A7BB0"/>
    <w:multiLevelType w:val="hybridMultilevel"/>
    <w:tmpl w:val="A086B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B5695B"/>
    <w:multiLevelType w:val="hybridMultilevel"/>
    <w:tmpl w:val="60B6B4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FC85398"/>
    <w:multiLevelType w:val="hybridMultilevel"/>
    <w:tmpl w:val="44C6B43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D3D0A26"/>
    <w:multiLevelType w:val="hybridMultilevel"/>
    <w:tmpl w:val="B7720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ED50B89"/>
    <w:multiLevelType w:val="hybridMultilevel"/>
    <w:tmpl w:val="A5100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94"/>
    <w:rsid w:val="001418E8"/>
    <w:rsid w:val="0025088F"/>
    <w:rsid w:val="004C7E94"/>
    <w:rsid w:val="00621440"/>
    <w:rsid w:val="00BA6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18E8"/>
    <w:pPr>
      <w:spacing w:before="100" w:beforeAutospacing="1" w:after="100" w:afterAutospacing="1"/>
    </w:pPr>
  </w:style>
  <w:style w:type="paragraph" w:styleId="a4">
    <w:name w:val="Balloon Text"/>
    <w:basedOn w:val="a"/>
    <w:link w:val="a5"/>
    <w:uiPriority w:val="99"/>
    <w:semiHidden/>
    <w:unhideWhenUsed/>
    <w:rsid w:val="001418E8"/>
    <w:rPr>
      <w:rFonts w:ascii="Tahoma" w:hAnsi="Tahoma" w:cs="Tahoma"/>
      <w:sz w:val="16"/>
      <w:szCs w:val="16"/>
    </w:rPr>
  </w:style>
  <w:style w:type="character" w:customStyle="1" w:styleId="a5">
    <w:name w:val="Текст выноски Знак"/>
    <w:basedOn w:val="a0"/>
    <w:link w:val="a4"/>
    <w:uiPriority w:val="99"/>
    <w:semiHidden/>
    <w:rsid w:val="001418E8"/>
    <w:rPr>
      <w:rFonts w:ascii="Tahoma" w:eastAsia="Times New Roman" w:hAnsi="Tahoma" w:cs="Tahoma"/>
      <w:sz w:val="16"/>
      <w:szCs w:val="16"/>
      <w:lang w:eastAsia="ru-RU"/>
    </w:rPr>
  </w:style>
  <w:style w:type="table" w:styleId="a6">
    <w:name w:val="Table Grid"/>
    <w:basedOn w:val="a1"/>
    <w:uiPriority w:val="59"/>
    <w:rsid w:val="0014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18E8"/>
    <w:pPr>
      <w:spacing w:before="100" w:beforeAutospacing="1" w:after="100" w:afterAutospacing="1"/>
    </w:pPr>
  </w:style>
  <w:style w:type="paragraph" w:styleId="a4">
    <w:name w:val="Balloon Text"/>
    <w:basedOn w:val="a"/>
    <w:link w:val="a5"/>
    <w:uiPriority w:val="99"/>
    <w:semiHidden/>
    <w:unhideWhenUsed/>
    <w:rsid w:val="001418E8"/>
    <w:rPr>
      <w:rFonts w:ascii="Tahoma" w:hAnsi="Tahoma" w:cs="Tahoma"/>
      <w:sz w:val="16"/>
      <w:szCs w:val="16"/>
    </w:rPr>
  </w:style>
  <w:style w:type="character" w:customStyle="1" w:styleId="a5">
    <w:name w:val="Текст выноски Знак"/>
    <w:basedOn w:val="a0"/>
    <w:link w:val="a4"/>
    <w:uiPriority w:val="99"/>
    <w:semiHidden/>
    <w:rsid w:val="001418E8"/>
    <w:rPr>
      <w:rFonts w:ascii="Tahoma" w:eastAsia="Times New Roman" w:hAnsi="Tahoma" w:cs="Tahoma"/>
      <w:sz w:val="16"/>
      <w:szCs w:val="16"/>
      <w:lang w:eastAsia="ru-RU"/>
    </w:rPr>
  </w:style>
  <w:style w:type="table" w:styleId="a6">
    <w:name w:val="Table Grid"/>
    <w:basedOn w:val="a1"/>
    <w:uiPriority w:val="59"/>
    <w:rsid w:val="0014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Всего баллов  за 2021 год</c:v>
                </c:pt>
              </c:strCache>
            </c:strRef>
          </c:tx>
          <c:invertIfNegative val="0"/>
          <c:cat>
            <c:strRef>
              <c:f>Лист1!$A$2:$A$24</c:f>
              <c:strCache>
                <c:ptCount val="23"/>
                <c:pt idx="0">
                  <c:v>Абрамов Иван</c:v>
                </c:pt>
                <c:pt idx="1">
                  <c:v>Алимжонова Лайло</c:v>
                </c:pt>
                <c:pt idx="2">
                  <c:v>Айрапетян Левон</c:v>
                </c:pt>
                <c:pt idx="3">
                  <c:v> Аросян Лидия</c:v>
                </c:pt>
                <c:pt idx="4">
                  <c:v>Белоног Артем</c:v>
                </c:pt>
                <c:pt idx="5">
                  <c:v>Берсенёв Артём</c:v>
                </c:pt>
                <c:pt idx="6">
                  <c:v>Гаспарян Араик</c:v>
                </c:pt>
                <c:pt idx="7">
                  <c:v>Гниломедова Анна</c:v>
                </c:pt>
                <c:pt idx="8">
                  <c:v>Джалолзода Фотамаи</c:v>
                </c:pt>
                <c:pt idx="9">
                  <c:v>Дмитриева София</c:v>
                </c:pt>
                <c:pt idx="10">
                  <c:v>Емельянович Лилиана</c:v>
                </c:pt>
                <c:pt idx="11">
                  <c:v>Жуков Владимир М.</c:v>
                </c:pt>
                <c:pt idx="12">
                  <c:v>Иноземцев Даниил</c:v>
                </c:pt>
                <c:pt idx="13">
                  <c:v>Исакичева Дарья</c:v>
                </c:pt>
                <c:pt idx="14">
                  <c:v>Конкина Алина</c:v>
                </c:pt>
                <c:pt idx="15">
                  <c:v> Кравченко Александр</c:v>
                </c:pt>
                <c:pt idx="16">
                  <c:v>Маринова Анна</c:v>
                </c:pt>
                <c:pt idx="17">
                  <c:v>Нагапетян Рубен Р.</c:v>
                </c:pt>
                <c:pt idx="18">
                  <c:v>Отдельнов Максим</c:v>
                </c:pt>
                <c:pt idx="19">
                  <c:v>Петрое Алина</c:v>
                </c:pt>
                <c:pt idx="20">
                  <c:v>Прозоровский Александр</c:v>
                </c:pt>
                <c:pt idx="21">
                  <c:v>Храпов Максим</c:v>
                </c:pt>
                <c:pt idx="22">
                  <c:v>Чулак Надя</c:v>
                </c:pt>
              </c:strCache>
            </c:strRef>
          </c:cat>
          <c:val>
            <c:numRef>
              <c:f>Лист1!$B$2:$B$24</c:f>
              <c:numCache>
                <c:formatCode>General</c:formatCode>
                <c:ptCount val="23"/>
                <c:pt idx="0">
                  <c:v>8</c:v>
                </c:pt>
                <c:pt idx="2">
                  <c:v>2</c:v>
                </c:pt>
                <c:pt idx="3">
                  <c:v>3</c:v>
                </c:pt>
                <c:pt idx="4">
                  <c:v>6</c:v>
                </c:pt>
                <c:pt idx="5">
                  <c:v>6</c:v>
                </c:pt>
                <c:pt idx="6">
                  <c:v>6</c:v>
                </c:pt>
                <c:pt idx="7">
                  <c:v>0</c:v>
                </c:pt>
                <c:pt idx="9">
                  <c:v>7</c:v>
                </c:pt>
                <c:pt idx="10">
                  <c:v>6</c:v>
                </c:pt>
                <c:pt idx="11">
                  <c:v>3</c:v>
                </c:pt>
                <c:pt idx="12">
                  <c:v>2</c:v>
                </c:pt>
                <c:pt idx="14">
                  <c:v>1</c:v>
                </c:pt>
                <c:pt idx="15">
                  <c:v>6</c:v>
                </c:pt>
                <c:pt idx="16">
                  <c:v>2</c:v>
                </c:pt>
                <c:pt idx="18">
                  <c:v>4</c:v>
                </c:pt>
                <c:pt idx="19">
                  <c:v>3</c:v>
                </c:pt>
                <c:pt idx="20">
                  <c:v>3</c:v>
                </c:pt>
                <c:pt idx="21">
                  <c:v>1</c:v>
                </c:pt>
                <c:pt idx="22">
                  <c:v>6</c:v>
                </c:pt>
              </c:numCache>
            </c:numRef>
          </c:val>
        </c:ser>
        <c:ser>
          <c:idx val="1"/>
          <c:order val="1"/>
          <c:tx>
            <c:strRef>
              <c:f>Лист1!$C$1</c:f>
              <c:strCache>
                <c:ptCount val="1"/>
                <c:pt idx="0">
                  <c:v>Всего баллов за 2022г.</c:v>
                </c:pt>
              </c:strCache>
            </c:strRef>
          </c:tx>
          <c:invertIfNegative val="0"/>
          <c:cat>
            <c:strRef>
              <c:f>Лист1!$A$2:$A$24</c:f>
              <c:strCache>
                <c:ptCount val="23"/>
                <c:pt idx="0">
                  <c:v>Абрамов Иван</c:v>
                </c:pt>
                <c:pt idx="1">
                  <c:v>Алимжонова Лайло</c:v>
                </c:pt>
                <c:pt idx="2">
                  <c:v>Айрапетян Левон</c:v>
                </c:pt>
                <c:pt idx="3">
                  <c:v> Аросян Лидия</c:v>
                </c:pt>
                <c:pt idx="4">
                  <c:v>Белоног Артем</c:v>
                </c:pt>
                <c:pt idx="5">
                  <c:v>Берсенёв Артём</c:v>
                </c:pt>
                <c:pt idx="6">
                  <c:v>Гаспарян Араик</c:v>
                </c:pt>
                <c:pt idx="7">
                  <c:v>Гниломедова Анна</c:v>
                </c:pt>
                <c:pt idx="8">
                  <c:v>Джалолзода Фотамаи</c:v>
                </c:pt>
                <c:pt idx="9">
                  <c:v>Дмитриева София</c:v>
                </c:pt>
                <c:pt idx="10">
                  <c:v>Емельянович Лилиана</c:v>
                </c:pt>
                <c:pt idx="11">
                  <c:v>Жуков Владимир М.</c:v>
                </c:pt>
                <c:pt idx="12">
                  <c:v>Иноземцев Даниил</c:v>
                </c:pt>
                <c:pt idx="13">
                  <c:v>Исакичева Дарья</c:v>
                </c:pt>
                <c:pt idx="14">
                  <c:v>Конкина Алина</c:v>
                </c:pt>
                <c:pt idx="15">
                  <c:v> Кравченко Александр</c:v>
                </c:pt>
                <c:pt idx="16">
                  <c:v>Маринова Анна</c:v>
                </c:pt>
                <c:pt idx="17">
                  <c:v>Нагапетян Рубен Р.</c:v>
                </c:pt>
                <c:pt idx="18">
                  <c:v>Отдельнов Максим</c:v>
                </c:pt>
                <c:pt idx="19">
                  <c:v>Петрое Алина</c:v>
                </c:pt>
                <c:pt idx="20">
                  <c:v>Прозоровский Александр</c:v>
                </c:pt>
                <c:pt idx="21">
                  <c:v>Храпов Максим</c:v>
                </c:pt>
                <c:pt idx="22">
                  <c:v>Чулак Надя</c:v>
                </c:pt>
              </c:strCache>
            </c:strRef>
          </c:cat>
          <c:val>
            <c:numRef>
              <c:f>Лист1!$C$2:$C$24</c:f>
              <c:numCache>
                <c:formatCode>General</c:formatCode>
                <c:ptCount val="23"/>
                <c:pt idx="0">
                  <c:v>14</c:v>
                </c:pt>
                <c:pt idx="1">
                  <c:v>10</c:v>
                </c:pt>
                <c:pt idx="2">
                  <c:v>9</c:v>
                </c:pt>
                <c:pt idx="3">
                  <c:v>7</c:v>
                </c:pt>
                <c:pt idx="4">
                  <c:v>13</c:v>
                </c:pt>
                <c:pt idx="5">
                  <c:v>10</c:v>
                </c:pt>
                <c:pt idx="6">
                  <c:v>12</c:v>
                </c:pt>
                <c:pt idx="7">
                  <c:v>4</c:v>
                </c:pt>
                <c:pt idx="8">
                  <c:v>4</c:v>
                </c:pt>
                <c:pt idx="9">
                  <c:v>14</c:v>
                </c:pt>
                <c:pt idx="10">
                  <c:v>11</c:v>
                </c:pt>
                <c:pt idx="11">
                  <c:v>7</c:v>
                </c:pt>
                <c:pt idx="13">
                  <c:v>9</c:v>
                </c:pt>
                <c:pt idx="14">
                  <c:v>10</c:v>
                </c:pt>
                <c:pt idx="18">
                  <c:v>8</c:v>
                </c:pt>
                <c:pt idx="19">
                  <c:v>11</c:v>
                </c:pt>
                <c:pt idx="20">
                  <c:v>7</c:v>
                </c:pt>
                <c:pt idx="21">
                  <c:v>7</c:v>
                </c:pt>
                <c:pt idx="22">
                  <c:v>14</c:v>
                </c:pt>
              </c:numCache>
            </c:numRef>
          </c:val>
        </c:ser>
        <c:dLbls>
          <c:showLegendKey val="0"/>
          <c:showVal val="0"/>
          <c:showCatName val="0"/>
          <c:showSerName val="0"/>
          <c:showPercent val="0"/>
          <c:showBubbleSize val="0"/>
        </c:dLbls>
        <c:gapWidth val="150"/>
        <c:axId val="232347136"/>
        <c:axId val="178356224"/>
      </c:barChart>
      <c:catAx>
        <c:axId val="232347136"/>
        <c:scaling>
          <c:orientation val="minMax"/>
        </c:scaling>
        <c:delete val="0"/>
        <c:axPos val="b"/>
        <c:numFmt formatCode="General" sourceLinked="1"/>
        <c:majorTickMark val="out"/>
        <c:minorTickMark val="none"/>
        <c:tickLblPos val="nextTo"/>
        <c:crossAx val="178356224"/>
        <c:crosses val="autoZero"/>
        <c:auto val="1"/>
        <c:lblAlgn val="ctr"/>
        <c:lblOffset val="100"/>
        <c:noMultiLvlLbl val="0"/>
      </c:catAx>
      <c:valAx>
        <c:axId val="178356224"/>
        <c:scaling>
          <c:orientation val="minMax"/>
        </c:scaling>
        <c:delete val="0"/>
        <c:axPos val="l"/>
        <c:majorGridlines/>
        <c:numFmt formatCode="General" sourceLinked="1"/>
        <c:majorTickMark val="out"/>
        <c:minorTickMark val="none"/>
        <c:tickLblPos val="nextTo"/>
        <c:crossAx val="23234713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оценка в  2021 год</c:v>
                </c:pt>
              </c:strCache>
            </c:strRef>
          </c:tx>
          <c:invertIfNegative val="0"/>
          <c:cat>
            <c:strRef>
              <c:f>Лист1!$A$2:$A$24</c:f>
              <c:strCache>
                <c:ptCount val="23"/>
                <c:pt idx="0">
                  <c:v>Абрамов Иван</c:v>
                </c:pt>
                <c:pt idx="1">
                  <c:v>Алимжонова Лайло</c:v>
                </c:pt>
                <c:pt idx="2">
                  <c:v>Айрапетян Левон</c:v>
                </c:pt>
                <c:pt idx="3">
                  <c:v> Аросян Лидия</c:v>
                </c:pt>
                <c:pt idx="4">
                  <c:v>Белоног Артем</c:v>
                </c:pt>
                <c:pt idx="5">
                  <c:v>Берсенёв Артём</c:v>
                </c:pt>
                <c:pt idx="6">
                  <c:v>Гаспарян Араик</c:v>
                </c:pt>
                <c:pt idx="7">
                  <c:v>Гниломедова Анна</c:v>
                </c:pt>
                <c:pt idx="8">
                  <c:v>Джалолзода Фотамаи</c:v>
                </c:pt>
                <c:pt idx="9">
                  <c:v>Дмитриева София</c:v>
                </c:pt>
                <c:pt idx="10">
                  <c:v>Емельянович Лилиана</c:v>
                </c:pt>
                <c:pt idx="11">
                  <c:v>Жуков Владимир М.</c:v>
                </c:pt>
                <c:pt idx="12">
                  <c:v>Иноземцев Даниил</c:v>
                </c:pt>
                <c:pt idx="13">
                  <c:v>Исакичева Дарья</c:v>
                </c:pt>
                <c:pt idx="14">
                  <c:v>Конкина Алина</c:v>
                </c:pt>
                <c:pt idx="15">
                  <c:v> Кравченко Александр</c:v>
                </c:pt>
                <c:pt idx="16">
                  <c:v>Маринова Анна</c:v>
                </c:pt>
                <c:pt idx="17">
                  <c:v>Нагапетян Рубен Р.</c:v>
                </c:pt>
                <c:pt idx="18">
                  <c:v>Отдельнов Максим</c:v>
                </c:pt>
                <c:pt idx="19">
                  <c:v>Петрое Алина</c:v>
                </c:pt>
                <c:pt idx="20">
                  <c:v>Прозоровский Александр</c:v>
                </c:pt>
                <c:pt idx="21">
                  <c:v>Храпов Максим</c:v>
                </c:pt>
                <c:pt idx="22">
                  <c:v>Чулак Надя</c:v>
                </c:pt>
              </c:strCache>
            </c:strRef>
          </c:cat>
          <c:val>
            <c:numRef>
              <c:f>Лист1!$B$2:$B$24</c:f>
              <c:numCache>
                <c:formatCode>General</c:formatCode>
                <c:ptCount val="23"/>
                <c:pt idx="0">
                  <c:v>3</c:v>
                </c:pt>
                <c:pt idx="2">
                  <c:v>2</c:v>
                </c:pt>
                <c:pt idx="3">
                  <c:v>2</c:v>
                </c:pt>
                <c:pt idx="4">
                  <c:v>3</c:v>
                </c:pt>
                <c:pt idx="5">
                  <c:v>3</c:v>
                </c:pt>
                <c:pt idx="6">
                  <c:v>3</c:v>
                </c:pt>
                <c:pt idx="7">
                  <c:v>2</c:v>
                </c:pt>
                <c:pt idx="9">
                  <c:v>3</c:v>
                </c:pt>
                <c:pt idx="10">
                  <c:v>3</c:v>
                </c:pt>
                <c:pt idx="11">
                  <c:v>2</c:v>
                </c:pt>
                <c:pt idx="12">
                  <c:v>2</c:v>
                </c:pt>
                <c:pt idx="13">
                  <c:v>0</c:v>
                </c:pt>
                <c:pt idx="14">
                  <c:v>2</c:v>
                </c:pt>
                <c:pt idx="15">
                  <c:v>3</c:v>
                </c:pt>
                <c:pt idx="16">
                  <c:v>2</c:v>
                </c:pt>
                <c:pt idx="17">
                  <c:v>0</c:v>
                </c:pt>
                <c:pt idx="18">
                  <c:v>2</c:v>
                </c:pt>
                <c:pt idx="19">
                  <c:v>2</c:v>
                </c:pt>
                <c:pt idx="20">
                  <c:v>2</c:v>
                </c:pt>
                <c:pt idx="21">
                  <c:v>2</c:v>
                </c:pt>
                <c:pt idx="22">
                  <c:v>3</c:v>
                </c:pt>
              </c:numCache>
            </c:numRef>
          </c:val>
        </c:ser>
        <c:ser>
          <c:idx val="1"/>
          <c:order val="1"/>
          <c:tx>
            <c:strRef>
              <c:f>Лист1!$C$1</c:f>
              <c:strCache>
                <c:ptCount val="1"/>
                <c:pt idx="0">
                  <c:v>оценка в  2022г.</c:v>
                </c:pt>
              </c:strCache>
            </c:strRef>
          </c:tx>
          <c:invertIfNegative val="0"/>
          <c:cat>
            <c:strRef>
              <c:f>Лист1!$A$2:$A$24</c:f>
              <c:strCache>
                <c:ptCount val="23"/>
                <c:pt idx="0">
                  <c:v>Абрамов Иван</c:v>
                </c:pt>
                <c:pt idx="1">
                  <c:v>Алимжонова Лайло</c:v>
                </c:pt>
                <c:pt idx="2">
                  <c:v>Айрапетян Левон</c:v>
                </c:pt>
                <c:pt idx="3">
                  <c:v> Аросян Лидия</c:v>
                </c:pt>
                <c:pt idx="4">
                  <c:v>Белоног Артем</c:v>
                </c:pt>
                <c:pt idx="5">
                  <c:v>Берсенёв Артём</c:v>
                </c:pt>
                <c:pt idx="6">
                  <c:v>Гаспарян Араик</c:v>
                </c:pt>
                <c:pt idx="7">
                  <c:v>Гниломедова Анна</c:v>
                </c:pt>
                <c:pt idx="8">
                  <c:v>Джалолзода Фотамаи</c:v>
                </c:pt>
                <c:pt idx="9">
                  <c:v>Дмитриева София</c:v>
                </c:pt>
                <c:pt idx="10">
                  <c:v>Емельянович Лилиана</c:v>
                </c:pt>
                <c:pt idx="11">
                  <c:v>Жуков Владимир М.</c:v>
                </c:pt>
                <c:pt idx="12">
                  <c:v>Иноземцев Даниил</c:v>
                </c:pt>
                <c:pt idx="13">
                  <c:v>Исакичева Дарья</c:v>
                </c:pt>
                <c:pt idx="14">
                  <c:v>Конкина Алина</c:v>
                </c:pt>
                <c:pt idx="15">
                  <c:v> Кравченко Александр</c:v>
                </c:pt>
                <c:pt idx="16">
                  <c:v>Маринова Анна</c:v>
                </c:pt>
                <c:pt idx="17">
                  <c:v>Нагапетян Рубен Р.</c:v>
                </c:pt>
                <c:pt idx="18">
                  <c:v>Отдельнов Максим</c:v>
                </c:pt>
                <c:pt idx="19">
                  <c:v>Петрое Алина</c:v>
                </c:pt>
                <c:pt idx="20">
                  <c:v>Прозоровский Александр</c:v>
                </c:pt>
                <c:pt idx="21">
                  <c:v>Храпов Максим</c:v>
                </c:pt>
                <c:pt idx="22">
                  <c:v>Чулак Надя</c:v>
                </c:pt>
              </c:strCache>
            </c:strRef>
          </c:cat>
          <c:val>
            <c:numRef>
              <c:f>Лист1!$C$2:$C$24</c:f>
              <c:numCache>
                <c:formatCode>General</c:formatCode>
                <c:ptCount val="23"/>
                <c:pt idx="0">
                  <c:v>4</c:v>
                </c:pt>
                <c:pt idx="1">
                  <c:v>3</c:v>
                </c:pt>
                <c:pt idx="2">
                  <c:v>3</c:v>
                </c:pt>
                <c:pt idx="3">
                  <c:v>3</c:v>
                </c:pt>
                <c:pt idx="4">
                  <c:v>4</c:v>
                </c:pt>
                <c:pt idx="5">
                  <c:v>3</c:v>
                </c:pt>
                <c:pt idx="6">
                  <c:v>4</c:v>
                </c:pt>
                <c:pt idx="7">
                  <c:v>2</c:v>
                </c:pt>
                <c:pt idx="8">
                  <c:v>2</c:v>
                </c:pt>
                <c:pt idx="9">
                  <c:v>4</c:v>
                </c:pt>
                <c:pt idx="10">
                  <c:v>3</c:v>
                </c:pt>
                <c:pt idx="11">
                  <c:v>3</c:v>
                </c:pt>
                <c:pt idx="12">
                  <c:v>0</c:v>
                </c:pt>
                <c:pt idx="13">
                  <c:v>3</c:v>
                </c:pt>
                <c:pt idx="14">
                  <c:v>3</c:v>
                </c:pt>
                <c:pt idx="15">
                  <c:v>0</c:v>
                </c:pt>
                <c:pt idx="16">
                  <c:v>0</c:v>
                </c:pt>
                <c:pt idx="17">
                  <c:v>3</c:v>
                </c:pt>
                <c:pt idx="18">
                  <c:v>3</c:v>
                </c:pt>
                <c:pt idx="19">
                  <c:v>3</c:v>
                </c:pt>
                <c:pt idx="20">
                  <c:v>3</c:v>
                </c:pt>
                <c:pt idx="21">
                  <c:v>4</c:v>
                </c:pt>
                <c:pt idx="22">
                  <c:v>4</c:v>
                </c:pt>
              </c:numCache>
            </c:numRef>
          </c:val>
        </c:ser>
        <c:dLbls>
          <c:showLegendKey val="0"/>
          <c:showVal val="0"/>
          <c:showCatName val="0"/>
          <c:showSerName val="0"/>
          <c:showPercent val="0"/>
          <c:showBubbleSize val="0"/>
        </c:dLbls>
        <c:gapWidth val="150"/>
        <c:axId val="232348672"/>
        <c:axId val="178357952"/>
      </c:barChart>
      <c:catAx>
        <c:axId val="232348672"/>
        <c:scaling>
          <c:orientation val="minMax"/>
        </c:scaling>
        <c:delete val="0"/>
        <c:axPos val="b"/>
        <c:numFmt formatCode="General" sourceLinked="1"/>
        <c:majorTickMark val="out"/>
        <c:minorTickMark val="none"/>
        <c:tickLblPos val="nextTo"/>
        <c:crossAx val="178357952"/>
        <c:crosses val="autoZero"/>
        <c:auto val="1"/>
        <c:lblAlgn val="ctr"/>
        <c:lblOffset val="100"/>
        <c:noMultiLvlLbl val="0"/>
      </c:catAx>
      <c:valAx>
        <c:axId val="178357952"/>
        <c:scaling>
          <c:orientation val="minMax"/>
        </c:scaling>
        <c:delete val="0"/>
        <c:axPos val="l"/>
        <c:majorGridlines/>
        <c:numFmt formatCode="General" sourceLinked="1"/>
        <c:majorTickMark val="out"/>
        <c:minorTickMark val="none"/>
        <c:tickLblPos val="nextTo"/>
        <c:crossAx val="23234867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2021г.</c:v>
                </c:pt>
              </c:strCache>
            </c:strRef>
          </c:tx>
          <c:invertIfNegative val="0"/>
          <c:cat>
            <c:strRef>
              <c:f>Лист1!$A$2:$A$4</c:f>
              <c:strCache>
                <c:ptCount val="3"/>
                <c:pt idx="0">
                  <c:v>Справились на "4"</c:v>
                </c:pt>
                <c:pt idx="1">
                  <c:v>Справились на "3"</c:v>
                </c:pt>
                <c:pt idx="2">
                  <c:v>Справились на "2"</c:v>
                </c:pt>
              </c:strCache>
            </c:strRef>
          </c:cat>
          <c:val>
            <c:numRef>
              <c:f>Лист1!$B$2:$B$4</c:f>
              <c:numCache>
                <c:formatCode>0%</c:formatCode>
                <c:ptCount val="3"/>
                <c:pt idx="0">
                  <c:v>0</c:v>
                </c:pt>
                <c:pt idx="1">
                  <c:v>0.48</c:v>
                </c:pt>
                <c:pt idx="2">
                  <c:v>0.52</c:v>
                </c:pt>
              </c:numCache>
            </c:numRef>
          </c:val>
        </c:ser>
        <c:ser>
          <c:idx val="1"/>
          <c:order val="1"/>
          <c:tx>
            <c:strRef>
              <c:f>Лист1!$C$1</c:f>
              <c:strCache>
                <c:ptCount val="1"/>
                <c:pt idx="0">
                  <c:v>2022г.</c:v>
                </c:pt>
              </c:strCache>
            </c:strRef>
          </c:tx>
          <c:invertIfNegative val="0"/>
          <c:cat>
            <c:strRef>
              <c:f>Лист1!$A$2:$A$4</c:f>
              <c:strCache>
                <c:ptCount val="3"/>
                <c:pt idx="0">
                  <c:v>Справились на "4"</c:v>
                </c:pt>
                <c:pt idx="1">
                  <c:v>Справились на "3"</c:v>
                </c:pt>
                <c:pt idx="2">
                  <c:v>Справились на "2"</c:v>
                </c:pt>
              </c:strCache>
            </c:strRef>
          </c:cat>
          <c:val>
            <c:numRef>
              <c:f>Лист1!$C$2:$C$4</c:f>
              <c:numCache>
                <c:formatCode>0%</c:formatCode>
                <c:ptCount val="3"/>
                <c:pt idx="0">
                  <c:v>0.26</c:v>
                </c:pt>
                <c:pt idx="1">
                  <c:v>0.63</c:v>
                </c:pt>
                <c:pt idx="2">
                  <c:v>0.11</c:v>
                </c:pt>
              </c:numCache>
            </c:numRef>
          </c:val>
        </c:ser>
        <c:dLbls>
          <c:showLegendKey val="0"/>
          <c:showVal val="0"/>
          <c:showCatName val="0"/>
          <c:showSerName val="0"/>
          <c:showPercent val="0"/>
          <c:showBubbleSize val="0"/>
        </c:dLbls>
        <c:gapWidth val="150"/>
        <c:axId val="236943872"/>
        <c:axId val="178354944"/>
      </c:barChart>
      <c:catAx>
        <c:axId val="236943872"/>
        <c:scaling>
          <c:orientation val="minMax"/>
        </c:scaling>
        <c:delete val="0"/>
        <c:axPos val="b"/>
        <c:numFmt formatCode="General" sourceLinked="1"/>
        <c:majorTickMark val="out"/>
        <c:minorTickMark val="none"/>
        <c:tickLblPos val="nextTo"/>
        <c:crossAx val="178354944"/>
        <c:crosses val="autoZero"/>
        <c:auto val="1"/>
        <c:lblAlgn val="ctr"/>
        <c:lblOffset val="100"/>
        <c:noMultiLvlLbl val="0"/>
      </c:catAx>
      <c:valAx>
        <c:axId val="178354944"/>
        <c:scaling>
          <c:orientation val="minMax"/>
        </c:scaling>
        <c:delete val="0"/>
        <c:axPos val="l"/>
        <c:majorGridlines/>
        <c:numFmt formatCode="0%" sourceLinked="1"/>
        <c:majorTickMark val="out"/>
        <c:minorTickMark val="none"/>
        <c:tickLblPos val="nextTo"/>
        <c:crossAx val="23694387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759" baseline="0"/>
              <a:t>Количество учащихся, справившихся с заданием</a:t>
            </a:r>
          </a:p>
        </c:rich>
      </c:tx>
      <c:overlay val="0"/>
    </c:title>
    <c:autoTitleDeleted val="0"/>
    <c:plotArea>
      <c:layout/>
      <c:barChart>
        <c:barDir val="col"/>
        <c:grouping val="clustered"/>
        <c:varyColors val="0"/>
        <c:ser>
          <c:idx val="0"/>
          <c:order val="0"/>
          <c:tx>
            <c:strRef>
              <c:f>Лист1!$B$1</c:f>
              <c:strCache>
                <c:ptCount val="1"/>
                <c:pt idx="0">
                  <c:v>количество учащихся, справившихся с заданием 2021 (%)</c:v>
                </c:pt>
              </c:strCache>
            </c:strRef>
          </c:tx>
          <c:invertIfNegative val="0"/>
          <c:cat>
            <c:strRef>
              <c:f>Лист1!$A$2:$A$11</c:f>
              <c:strCache>
                <c:ptCount val="10"/>
                <c:pt idx="0">
                  <c:v>Действия с обыкновенными дробями</c:v>
                </c:pt>
                <c:pt idx="1">
                  <c:v>Действия с десятичными дробями</c:v>
                </c:pt>
                <c:pt idx="2">
                  <c:v>Задачи на проценты и части</c:v>
                </c:pt>
                <c:pt idx="3">
                  <c:v>Простые логические задачи</c:v>
                </c:pt>
                <c:pt idx="4">
                  <c:v>Круговые диаграммы</c:v>
                </c:pt>
                <c:pt idx="5">
                  <c:v>Решение примера по действиям</c:v>
                </c:pt>
                <c:pt idx="6">
                  <c:v>Решение линейных уравнений</c:v>
                </c:pt>
                <c:pt idx="7">
                  <c:v>Преобразование выражений</c:v>
                </c:pt>
                <c:pt idx="8">
                  <c:v>Сравнение рациональных чисел</c:v>
                </c:pt>
                <c:pt idx="9">
                  <c:v>Решение задач разных типов</c:v>
                </c:pt>
              </c:strCache>
            </c:strRef>
          </c:cat>
          <c:val>
            <c:numRef>
              <c:f>Лист1!$B$2:$B$11</c:f>
              <c:numCache>
                <c:formatCode>0%</c:formatCode>
                <c:ptCount val="10"/>
                <c:pt idx="0">
                  <c:v>0.05</c:v>
                </c:pt>
                <c:pt idx="1">
                  <c:v>0.14000000000000001</c:v>
                </c:pt>
                <c:pt idx="2">
                  <c:v>0.05</c:v>
                </c:pt>
                <c:pt idx="3">
                  <c:v>0.47</c:v>
                </c:pt>
                <c:pt idx="4">
                  <c:v>0.47</c:v>
                </c:pt>
                <c:pt idx="5">
                  <c:v>0.28999999999999998</c:v>
                </c:pt>
                <c:pt idx="6">
                  <c:v>0.14000000000000001</c:v>
                </c:pt>
                <c:pt idx="7">
                  <c:v>0.28999999999999998</c:v>
                </c:pt>
                <c:pt idx="8">
                  <c:v>0.19</c:v>
                </c:pt>
                <c:pt idx="9">
                  <c:v>0</c:v>
                </c:pt>
              </c:numCache>
            </c:numRef>
          </c:val>
        </c:ser>
        <c:ser>
          <c:idx val="1"/>
          <c:order val="1"/>
          <c:tx>
            <c:strRef>
              <c:f>Лист1!$C$1</c:f>
              <c:strCache>
                <c:ptCount val="1"/>
                <c:pt idx="0">
                  <c:v>количество учащихся, справившихся с заданием 2022 (%)</c:v>
                </c:pt>
              </c:strCache>
            </c:strRef>
          </c:tx>
          <c:invertIfNegative val="0"/>
          <c:cat>
            <c:strRef>
              <c:f>Лист1!$A$2:$A$11</c:f>
              <c:strCache>
                <c:ptCount val="10"/>
                <c:pt idx="0">
                  <c:v>Действия с обыкновенными дробями</c:v>
                </c:pt>
                <c:pt idx="1">
                  <c:v>Действия с десятичными дробями</c:v>
                </c:pt>
                <c:pt idx="2">
                  <c:v>Задачи на проценты и части</c:v>
                </c:pt>
                <c:pt idx="3">
                  <c:v>Простые логические задачи</c:v>
                </c:pt>
                <c:pt idx="4">
                  <c:v>Круговые диаграммы</c:v>
                </c:pt>
                <c:pt idx="5">
                  <c:v>Решение примера по действиям</c:v>
                </c:pt>
                <c:pt idx="6">
                  <c:v>Решение линейных уравнений</c:v>
                </c:pt>
                <c:pt idx="7">
                  <c:v>Преобразование выражений</c:v>
                </c:pt>
                <c:pt idx="8">
                  <c:v>Сравнение рациональных чисел</c:v>
                </c:pt>
                <c:pt idx="9">
                  <c:v>Решение задач разных типов</c:v>
                </c:pt>
              </c:strCache>
            </c:strRef>
          </c:cat>
          <c:val>
            <c:numRef>
              <c:f>Лист1!$C$2:$C$11</c:f>
              <c:numCache>
                <c:formatCode>0%</c:formatCode>
                <c:ptCount val="10"/>
                <c:pt idx="0">
                  <c:v>0.84</c:v>
                </c:pt>
                <c:pt idx="1">
                  <c:v>0.89</c:v>
                </c:pt>
                <c:pt idx="2">
                  <c:v>0.42</c:v>
                </c:pt>
                <c:pt idx="3">
                  <c:v>0.63</c:v>
                </c:pt>
                <c:pt idx="4">
                  <c:v>0.89</c:v>
                </c:pt>
                <c:pt idx="5">
                  <c:v>0.68</c:v>
                </c:pt>
                <c:pt idx="6">
                  <c:v>0.42</c:v>
                </c:pt>
                <c:pt idx="7">
                  <c:v>0.16</c:v>
                </c:pt>
                <c:pt idx="8">
                  <c:v>0.89</c:v>
                </c:pt>
                <c:pt idx="9">
                  <c:v>0.11</c:v>
                </c:pt>
              </c:numCache>
            </c:numRef>
          </c:val>
        </c:ser>
        <c:dLbls>
          <c:showLegendKey val="0"/>
          <c:showVal val="0"/>
          <c:showCatName val="0"/>
          <c:showSerName val="0"/>
          <c:showPercent val="0"/>
          <c:showBubbleSize val="0"/>
        </c:dLbls>
        <c:gapWidth val="150"/>
        <c:axId val="236856320"/>
        <c:axId val="178360832"/>
      </c:barChart>
      <c:catAx>
        <c:axId val="236856320"/>
        <c:scaling>
          <c:orientation val="minMax"/>
        </c:scaling>
        <c:delete val="0"/>
        <c:axPos val="b"/>
        <c:numFmt formatCode="General" sourceLinked="1"/>
        <c:majorTickMark val="out"/>
        <c:minorTickMark val="none"/>
        <c:tickLblPos val="nextTo"/>
        <c:crossAx val="178360832"/>
        <c:crosses val="autoZero"/>
        <c:auto val="1"/>
        <c:lblAlgn val="ctr"/>
        <c:lblOffset val="100"/>
        <c:noMultiLvlLbl val="0"/>
      </c:catAx>
      <c:valAx>
        <c:axId val="178360832"/>
        <c:scaling>
          <c:orientation val="minMax"/>
        </c:scaling>
        <c:delete val="0"/>
        <c:axPos val="l"/>
        <c:majorGridlines/>
        <c:numFmt formatCode="0%" sourceLinked="1"/>
        <c:majorTickMark val="out"/>
        <c:minorTickMark val="none"/>
        <c:tickLblPos val="nextTo"/>
        <c:crossAx val="23685632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TotalTime>
  <Pages>10</Pages>
  <Words>1305</Words>
  <Characters>7444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2022-05-31T17:19:00Z</dcterms:created>
  <dcterms:modified xsi:type="dcterms:W3CDTF">2022-05-31T17:32:00Z</dcterms:modified>
</cp:coreProperties>
</file>