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86" w:rsidRPr="00AA6376" w:rsidRDefault="00E93A97" w:rsidP="00E93A97">
      <w:pPr>
        <w:spacing w:line="360" w:lineRule="auto"/>
        <w:ind w:left="-1134"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A6376">
        <w:rPr>
          <w:rFonts w:ascii="Times New Roman" w:hAnsi="Times New Roman" w:cs="Times New Roman"/>
          <w:b/>
          <w:color w:val="FF0000"/>
          <w:sz w:val="28"/>
        </w:rPr>
        <w:t>Развитие финансовой грамотности ребёнка в семье.</w:t>
      </w:r>
    </w:p>
    <w:p w:rsidR="00E93A97" w:rsidRDefault="00E93A97" w:rsidP="00AA6376">
      <w:pPr>
        <w:spacing w:line="360" w:lineRule="auto"/>
        <w:ind w:left="-113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3A97">
        <w:rPr>
          <w:rFonts w:ascii="Times New Roman" w:hAnsi="Times New Roman" w:cs="Times New Roman"/>
          <w:color w:val="000000" w:themeColor="text1"/>
          <w:sz w:val="28"/>
        </w:rPr>
        <w:t xml:space="preserve">Масштабные экономические и политические преобразования, личные устремления и требования общества – все это создало мир, в котором каждый обязан учиться азам финансовой грамотности и сознавать последствия самостоятельных решений. </w:t>
      </w:r>
      <w:r>
        <w:rPr>
          <w:rFonts w:ascii="Times New Roman" w:hAnsi="Times New Roman" w:cs="Times New Roman"/>
          <w:color w:val="000000" w:themeColor="text1"/>
          <w:sz w:val="28"/>
        </w:rPr>
        <w:t>Так же в этих изменяющихся условиях современной жизни непрерывное экономическое образование и воспитание необходимо начинать именно с дошкольного возраста, когда детьми приобретается первичный опыт в элементарных экономиче</w:t>
      </w:r>
      <w:r w:rsidR="00AA6376">
        <w:rPr>
          <w:rFonts w:ascii="Times New Roman" w:hAnsi="Times New Roman" w:cs="Times New Roman"/>
          <w:color w:val="000000" w:themeColor="text1"/>
          <w:sz w:val="28"/>
        </w:rPr>
        <w:t xml:space="preserve">ских отношениях. </w:t>
      </w:r>
      <w:r>
        <w:rPr>
          <w:rFonts w:ascii="Times New Roman" w:hAnsi="Times New Roman" w:cs="Times New Roman"/>
          <w:color w:val="000000" w:themeColor="text1"/>
          <w:sz w:val="28"/>
        </w:rPr>
        <w:t>Конечно, ребёнок дошкольник не освоит эту область самост</w:t>
      </w:r>
      <w:r w:rsidR="00AA6376">
        <w:rPr>
          <w:rFonts w:ascii="Times New Roman" w:hAnsi="Times New Roman" w:cs="Times New Roman"/>
          <w:color w:val="000000" w:themeColor="text1"/>
          <w:sz w:val="28"/>
        </w:rPr>
        <w:t>оятельно</w:t>
      </w:r>
      <w:r>
        <w:rPr>
          <w:rFonts w:ascii="Times New Roman" w:hAnsi="Times New Roman" w:cs="Times New Roman"/>
          <w:color w:val="000000" w:themeColor="text1"/>
          <w:sz w:val="28"/>
        </w:rPr>
        <w:t>, но вместе с педагогами и родителями он может приобрести доступные ему знания и понять, какое место экономика занимает в окружающ</w:t>
      </w:r>
      <w:r w:rsidR="00AA6376">
        <w:rPr>
          <w:rFonts w:ascii="Times New Roman" w:hAnsi="Times New Roman" w:cs="Times New Roman"/>
          <w:color w:val="000000" w:themeColor="text1"/>
          <w:sz w:val="28"/>
        </w:rPr>
        <w:t xml:space="preserve">ей его действительности. </w:t>
      </w:r>
      <w:r>
        <w:rPr>
          <w:rFonts w:ascii="Times New Roman" w:hAnsi="Times New Roman" w:cs="Times New Roman"/>
          <w:color w:val="000000" w:themeColor="text1"/>
          <w:sz w:val="28"/>
        </w:rPr>
        <w:t>Приобщение ребёнка к миру экономической действительности- одна из сложных и в тоже время важных проблем. Этот процесс экономического воспитания реализуется через различные формы его организации. Главное говорить ребёнку о сложном мире экономики на языке ему понятном.</w:t>
      </w:r>
    </w:p>
    <w:p w:rsidR="00AA6376" w:rsidRDefault="00E93A97" w:rsidP="00AA6376">
      <w:pPr>
        <w:spacing w:line="360" w:lineRule="auto"/>
        <w:ind w:left="-113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3A97">
        <w:rPr>
          <w:rFonts w:ascii="Times New Roman" w:hAnsi="Times New Roman" w:cs="Times New Roman"/>
          <w:color w:val="000000" w:themeColor="text1"/>
          <w:sz w:val="28"/>
        </w:rPr>
        <w:t>Семья – реальная экономическая академия, в которой живет ребенок, где он постоянно включается в реальные жизненные ситуации: сталкивается с настоящими деньгами, рекламой, посещает с родителями магазины, участвует в процессах купли-продажи, поэтому экономическое воспитание детей невозможно без участия ро</w:t>
      </w:r>
      <w:r w:rsidR="00AA6376">
        <w:rPr>
          <w:rFonts w:ascii="Times New Roman" w:hAnsi="Times New Roman" w:cs="Times New Roman"/>
          <w:color w:val="000000" w:themeColor="text1"/>
          <w:sz w:val="28"/>
        </w:rPr>
        <w:t xml:space="preserve">дителей, их заинтересованности. </w:t>
      </w:r>
      <w:r w:rsidR="00AA6376" w:rsidRPr="00AA6376">
        <w:rPr>
          <w:rFonts w:ascii="Times New Roman" w:hAnsi="Times New Roman" w:cs="Times New Roman"/>
          <w:color w:val="000000" w:themeColor="text1"/>
          <w:sz w:val="28"/>
        </w:rPr>
        <w:t>Именно в семье ребенок соприкасается с такими экономическими категориями, как труд, вещи, стоимость, деньги. Приобщается к нуждам и потребностям семьи, познает соотношение понятий «работа» (мама работает, папа на работе) и «деньги» (мама и папа работают и получают деньги), узнает, для чего нужны деньги, вместе с родителями знакомится в реальной жизни с процессами куп</w:t>
      </w:r>
      <w:r w:rsidR="00AA6376">
        <w:rPr>
          <w:rFonts w:ascii="Times New Roman" w:hAnsi="Times New Roman" w:cs="Times New Roman"/>
          <w:color w:val="000000" w:themeColor="text1"/>
          <w:sz w:val="28"/>
        </w:rPr>
        <w:t>ли и продажи, понятиями «супермаркет</w:t>
      </w:r>
      <w:r w:rsidR="00AA6376" w:rsidRPr="00AA6376">
        <w:rPr>
          <w:rFonts w:ascii="Times New Roman" w:hAnsi="Times New Roman" w:cs="Times New Roman"/>
          <w:color w:val="000000" w:themeColor="text1"/>
          <w:sz w:val="28"/>
        </w:rPr>
        <w:t>», «рынок». Часто ребенок сам принимает участие в процессе купли продуктов, товаров (подает деньги, получает чек, сдачу).</w:t>
      </w:r>
    </w:p>
    <w:p w:rsidR="00E93A97" w:rsidRDefault="0074418B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9827E7" wp14:editId="703F97F7">
            <wp:simplePos x="0" y="0"/>
            <wp:positionH relativeFrom="column">
              <wp:posOffset>2853690</wp:posOffset>
            </wp:positionH>
            <wp:positionV relativeFrom="paragraph">
              <wp:posOffset>94615</wp:posOffset>
            </wp:positionV>
            <wp:extent cx="1354455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266" y="21410"/>
                <wp:lineTo x="21266" y="0"/>
                <wp:lineTo x="0" y="0"/>
              </wp:wrapPolygon>
            </wp:wrapThrough>
            <wp:docPr id="3" name="Рисунок 3" descr="https://sun9-24.userapi.com/impg/qi3YjagPB_VIE9S1HHVIb4b3wLtMaofQAFZXog/8DbKfK6e_VQ.jpg?size=810x1080&amp;quality=95&amp;sign=1f9bc3100054b2a81e7e1e933753a7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qi3YjagPB_VIE9S1HHVIb4b3wLtMaofQAFZXog/8DbKfK6e_VQ.jpg?size=810x1080&amp;quality=95&amp;sign=1f9bc3100054b2a81e7e1e933753a7c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281BEC" wp14:editId="5AC40453">
            <wp:simplePos x="0" y="0"/>
            <wp:positionH relativeFrom="column">
              <wp:posOffset>4788535</wp:posOffset>
            </wp:positionH>
            <wp:positionV relativeFrom="paragraph">
              <wp:posOffset>30480</wp:posOffset>
            </wp:positionV>
            <wp:extent cx="1403350" cy="1870710"/>
            <wp:effectExtent l="0" t="0" r="6350" b="0"/>
            <wp:wrapThrough wrapText="bothSides">
              <wp:wrapPolygon edited="0">
                <wp:start x="0" y="0"/>
                <wp:lineTo x="0" y="21336"/>
                <wp:lineTo x="21405" y="21336"/>
                <wp:lineTo x="21405" y="0"/>
                <wp:lineTo x="0" y="0"/>
              </wp:wrapPolygon>
            </wp:wrapThrough>
            <wp:docPr id="4" name="Рисунок 4" descr="https://sun9-44.userapi.com/impg/JLYC3IK4GhNbNno1ArUnhWdVi-g6EULAJsGlJw/TFwFmeAKjBc.jpg?size=810x1080&amp;quality=95&amp;sign=e044a467c24e656d41f490a4ba51aa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JLYC3IK4GhNbNno1ArUnhWdVi-g6EULAJsGlJw/TFwFmeAKjBc.jpg?size=810x1080&amp;quality=95&amp;sign=e044a467c24e656d41f490a4ba51aa3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315D2E" wp14:editId="40D08813">
            <wp:simplePos x="0" y="0"/>
            <wp:positionH relativeFrom="column">
              <wp:posOffset>-622935</wp:posOffset>
            </wp:positionH>
            <wp:positionV relativeFrom="paragraph">
              <wp:posOffset>94615</wp:posOffset>
            </wp:positionV>
            <wp:extent cx="1355090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256" y="21410"/>
                <wp:lineTo x="21256" y="0"/>
                <wp:lineTo x="0" y="0"/>
              </wp:wrapPolygon>
            </wp:wrapThrough>
            <wp:docPr id="1" name="Рисунок 1" descr="https://sun9-48.userapi.com/impg/TTT0JcUJjQPZTPJhquXE1KBhC2q8c6ryh6zG7A/schwvJWitCs.jpg?size=810x1080&amp;quality=95&amp;sign=d095ed4ab63a495fb6b959f8e1cad8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TTT0JcUJjQPZTPJhquXE1KBhC2q8c6ryh6zG7A/schwvJWitCs.jpg?size=810x1080&amp;quality=95&amp;sign=d095ed4ab63a495fb6b959f8e1cad88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376" w:rsidRDefault="0074418B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6D3BEF" wp14:editId="6CA0F2FF">
            <wp:simplePos x="0" y="0"/>
            <wp:positionH relativeFrom="column">
              <wp:posOffset>1151684</wp:posOffset>
            </wp:positionH>
            <wp:positionV relativeFrom="paragraph">
              <wp:posOffset>-311372</wp:posOffset>
            </wp:positionV>
            <wp:extent cx="1355090" cy="1807210"/>
            <wp:effectExtent l="0" t="0" r="0" b="2540"/>
            <wp:wrapThrough wrapText="bothSides">
              <wp:wrapPolygon edited="0">
                <wp:start x="0" y="0"/>
                <wp:lineTo x="0" y="21403"/>
                <wp:lineTo x="21256" y="21403"/>
                <wp:lineTo x="21256" y="0"/>
                <wp:lineTo x="0" y="0"/>
              </wp:wrapPolygon>
            </wp:wrapThrough>
            <wp:docPr id="2" name="Рисунок 2" descr="https://sun9-72.userapi.com/impg/7g7HaKvRorAeGzRwA-yj2kphu-b04mdXfeZ5wA/Q0Nv9EXKdHQ.jpg?size=810x1080&amp;quality=95&amp;sign=7c921719c6de3b705e9931f219ef13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impg/7g7HaKvRorAeGzRwA-yj2kphu-b04mdXfeZ5wA/Q0Nv9EXKdHQ.jpg?size=810x1080&amp;quality=95&amp;sign=7c921719c6de3b705e9931f219ef13d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376" w:rsidRDefault="00AA6376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AA6376" w:rsidRDefault="00AA6376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AA6376" w:rsidRDefault="00AA6376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AA6376" w:rsidRDefault="00A821BD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В старшем дошкольном возрасте при расмотрении темы финансовой грамотности наиболее актуальной сюжетно-ролевой игрой является «Супермаркет». Эта игра формирует у детей ответственность, учит распределять семейный бюджет , принимать решения преобретать только те продукты, которые необходимы семье в данный момент,</w:t>
      </w:r>
      <w:r w:rsidRPr="00A821BD"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в</w:t>
      </w:r>
      <w:r w:rsidRPr="00A821BD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оспитывать самостоятельность в разрешении конфликтных ситуаций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, которые могут произойти в супермаркете , з</w:t>
      </w:r>
      <w:r w:rsidRPr="00A821BD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акреплять правила поведения в общественных местах (супермаркет)</w:t>
      </w:r>
      <w:r w:rsidR="007D6B4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, уважение 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к</w:t>
      </w:r>
      <w:r w:rsidR="007D6B4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 труду работников супермркета, воспитывает доброжелательное отношение к незнакомым людям, вопитывает нравственные развитие детей(нелья брать товар просто так, не оплатив его). Так же в этой игре дети учаться ориентироваться в разных экономических терминах, таких как: деньги,сдача, банковская карта, скидочная карта, купон на скидку. При этом у них обогащается и активизируется словарный запас. </w:t>
      </w:r>
    </w:p>
    <w:p w:rsidR="007D6B4A" w:rsidRDefault="0074418B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B14183" wp14:editId="742B156E">
            <wp:simplePos x="0" y="0"/>
            <wp:positionH relativeFrom="column">
              <wp:posOffset>4427220</wp:posOffset>
            </wp:positionH>
            <wp:positionV relativeFrom="paragraph">
              <wp:posOffset>669290</wp:posOffset>
            </wp:positionV>
            <wp:extent cx="1658620" cy="2211705"/>
            <wp:effectExtent l="0" t="0" r="0" b="0"/>
            <wp:wrapThrough wrapText="bothSides">
              <wp:wrapPolygon edited="0">
                <wp:start x="0" y="0"/>
                <wp:lineTo x="0" y="21395"/>
                <wp:lineTo x="21335" y="21395"/>
                <wp:lineTo x="21335" y="0"/>
                <wp:lineTo x="0" y="0"/>
              </wp:wrapPolygon>
            </wp:wrapThrough>
            <wp:docPr id="7" name="Рисунок 7" descr="https://sun9-32.userapi.com/impg/s9-DDNg2dYB12Vip4vLOjOetburZF24KEWz64Q/KJAIHPT1iGA.jpg?size=810x1080&amp;quality=95&amp;sign=93e448d7a3da2c0f064c6c56908a73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impg/s9-DDNg2dYB12Vip4vLOjOetburZF24KEWz64Q/KJAIHPT1iGA.jpg?size=810x1080&amp;quality=95&amp;sign=93e448d7a3da2c0f064c6c56908a73a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B4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Таким образом, при раскрытии темы финансовой грамотности в игре супермаркет, ребёнок подготавливается к самостоятельной взрослой жизни без участия родителей.</w:t>
      </w:r>
    </w:p>
    <w:p w:rsidR="0045357A" w:rsidRDefault="0074418B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385070" wp14:editId="1272AE7C">
            <wp:simplePos x="0" y="0"/>
            <wp:positionH relativeFrom="column">
              <wp:posOffset>1845591</wp:posOffset>
            </wp:positionH>
            <wp:positionV relativeFrom="paragraph">
              <wp:posOffset>50800</wp:posOffset>
            </wp:positionV>
            <wp:extent cx="1553845" cy="2072640"/>
            <wp:effectExtent l="0" t="0" r="8255" b="3810"/>
            <wp:wrapThrough wrapText="bothSides">
              <wp:wrapPolygon edited="0">
                <wp:start x="0" y="0"/>
                <wp:lineTo x="0" y="21441"/>
                <wp:lineTo x="21450" y="21441"/>
                <wp:lineTo x="21450" y="0"/>
                <wp:lineTo x="0" y="0"/>
              </wp:wrapPolygon>
            </wp:wrapThrough>
            <wp:docPr id="6" name="Рисунок 6" descr="https://sun9-1.userapi.com/impg/vOw8q7zv37sehVRxQfbmHDOGpq7cemaoOsT1aA/QqzeDaNZcRA.jpg?size=810x1080&amp;quality=95&amp;sign=50cfdb72a17494be67dc87e5467960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.userapi.com/impg/vOw8q7zv37sehVRxQfbmHDOGpq7cemaoOsT1aA/QqzeDaNZcRA.jpg?size=810x1080&amp;quality=95&amp;sign=50cfdb72a17494be67dc87e5467960f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9C7DB3" wp14:editId="128F0DC7">
            <wp:simplePos x="0" y="0"/>
            <wp:positionH relativeFrom="column">
              <wp:posOffset>-601980</wp:posOffset>
            </wp:positionH>
            <wp:positionV relativeFrom="paragraph">
              <wp:posOffset>50165</wp:posOffset>
            </wp:positionV>
            <wp:extent cx="1554480" cy="2073275"/>
            <wp:effectExtent l="0" t="0" r="7620" b="3175"/>
            <wp:wrapThrough wrapText="bothSides">
              <wp:wrapPolygon edited="0">
                <wp:start x="0" y="0"/>
                <wp:lineTo x="0" y="21435"/>
                <wp:lineTo x="21441" y="21435"/>
                <wp:lineTo x="21441" y="0"/>
                <wp:lineTo x="0" y="0"/>
              </wp:wrapPolygon>
            </wp:wrapThrough>
            <wp:docPr id="5" name="Рисунок 5" descr="https://sun9-70.userapi.com/impg/fcUBw617cbpWOPzgq29OAuHhMI7V5y-M6kSEtw/36xlVwWn-HM.jpg?size=810x1080&amp;quality=95&amp;sign=2d05bb7d1da3984abfcafdc3c137bb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impg/fcUBw617cbpWOPzgq29OAuHhMI7V5y-M6kSEtw/36xlVwWn-HM.jpg?size=810x1080&amp;quality=95&amp;sign=2d05bb7d1da3984abfcafdc3c137bb13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57A" w:rsidRDefault="0045357A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45357A" w:rsidRDefault="0045357A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45357A" w:rsidRDefault="0045357A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45357A" w:rsidRDefault="0045357A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45357A" w:rsidRDefault="0045357A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45357A" w:rsidRDefault="0045357A" w:rsidP="0074418B">
      <w:pPr>
        <w:spacing w:line="360" w:lineRule="auto"/>
        <w:ind w:left="-1134"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722FCD" w:rsidRDefault="00722FCD" w:rsidP="0074418B">
      <w:pPr>
        <w:spacing w:line="360" w:lineRule="auto"/>
        <w:ind w:left="-1134"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Список используемой литературы:</w:t>
      </w:r>
    </w:p>
    <w:p w:rsidR="00722FCD" w:rsidRDefault="0045357A" w:rsidP="004535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Смоленцева А.А.  Методическая разработка «</w:t>
      </w:r>
      <w:r w:rsidR="00722FCD" w:rsidRPr="0045357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Введение в мир экономики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 или Как мы играем в экономику» </w:t>
      </w:r>
      <w:r w:rsidRPr="0045357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Издательство: Детство-Пресс, 2008 г.</w:t>
      </w:r>
      <w:bookmarkStart w:id="0" w:name="_GoBack"/>
      <w:bookmarkEnd w:id="0"/>
    </w:p>
    <w:p w:rsidR="0045357A" w:rsidRDefault="0045357A" w:rsidP="004535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Интернет ресурсы </w:t>
      </w:r>
    </w:p>
    <w:p w:rsidR="0045357A" w:rsidRPr="0045357A" w:rsidRDefault="0045357A" w:rsidP="004535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Инновационная программа дошкольного образования «От рождения до школы» под редакцией Н. Е. В</w:t>
      </w:r>
      <w:r w:rsidRPr="0045357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ераксы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, </w:t>
      </w:r>
      <w:r w:rsidRPr="0045357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Т. С. Комаровой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, </w:t>
      </w:r>
      <w:r w:rsidRPr="0045357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Э. М. Дорофеевой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. Издательство «Мозайка-Синтез» 2019 г.</w:t>
      </w:r>
    </w:p>
    <w:p w:rsidR="00A821BD" w:rsidRDefault="00A821BD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3A97" w:rsidRPr="00E93A97" w:rsidRDefault="00E93A97" w:rsidP="00E93A97">
      <w:pPr>
        <w:spacing w:line="360" w:lineRule="auto"/>
        <w:ind w:left="-113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E93A97" w:rsidRPr="00E93A97" w:rsidSect="00AA63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61423"/>
    <w:multiLevelType w:val="hybridMultilevel"/>
    <w:tmpl w:val="1F12738E"/>
    <w:lvl w:ilvl="0" w:tplc="6C94E306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D"/>
    <w:rsid w:val="0045357A"/>
    <w:rsid w:val="00722FCD"/>
    <w:rsid w:val="0074418B"/>
    <w:rsid w:val="007D6B4A"/>
    <w:rsid w:val="00A821BD"/>
    <w:rsid w:val="00AA6376"/>
    <w:rsid w:val="00D1547D"/>
    <w:rsid w:val="00E25B86"/>
    <w:rsid w:val="00E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0CE7-3E8E-4A37-A645-F343E5C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2023-03-14T08:12:00Z</dcterms:created>
  <dcterms:modified xsi:type="dcterms:W3CDTF">2023-03-15T15:40:00Z</dcterms:modified>
</cp:coreProperties>
</file>