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tbl>
      <w:tblPr>
        <w:tblW w:w="10349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70"/>
        <w:gridCol w:w="6778"/>
      </w:tblGrid>
      <w:tr>
        <w:trPr>
          <w:trHeight w:val="397" w:hRule="atLeas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Наименование конкурсной  работы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ind w:right="459" w:hanging="0"/>
              <w:rPr/>
            </w:pPr>
            <w:bookmarkStart w:id="0" w:name="__DdeLink__204_3214361008"/>
            <w:bookmarkStart w:id="1" w:name="__DdeLink__2462_3598032627"/>
            <w:bookmarkStart w:id="2" w:name="__DdeLink__1801_74956751"/>
            <w:bookmarkEnd w:id="1"/>
            <w:bookmarkEnd w:id="2"/>
            <w:bookmarkEnd w:id="0"/>
            <w:r>
              <w:rPr>
                <w:rFonts w:ascii="Times New Roman" w:hAnsi="Times New Roman"/>
                <w:spacing w:val="-7"/>
                <w:sz w:val="28"/>
                <w:szCs w:val="28"/>
              </w:rPr>
              <w:t>Деятельность ШИБЦ (школьного информационно-библиотечного центра) в условиях цифровой образовательной среды.</w:t>
            </w:r>
          </w:p>
        </w:tc>
      </w:tr>
      <w:tr>
        <w:trPr>
          <w:trHeight w:val="397" w:hRule="atLeas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ind w:right="459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библиотечные работники</w:t>
            </w:r>
          </w:p>
        </w:tc>
      </w:tr>
      <w:tr>
        <w:trPr>
          <w:trHeight w:val="397" w:hRule="atLeas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предмет/тематика обучения (воспитания)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ind w:right="459" w:hanging="0"/>
              <w:rPr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Формирование и  и концентрация  информационных ресурсов, реорганизация доступа к ним.  Повышение эффективности услуг, предоставляемых ШИБЦ, за счет освоения и внедрения в деятельность  новых информационно — коммуникативных технологий. </w:t>
            </w:r>
          </w:p>
        </w:tc>
      </w:tr>
      <w:tr>
        <w:trPr>
          <w:trHeight w:val="397" w:hRule="atLeas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Обоснованность целесообразности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ind w:right="459" w:hanging="0"/>
              <w:rPr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- Содействие образованию и воспитанию личности учащихся посредством предоставления информационных ресурсов и услуг, распространение электронного обучения и дистанционных образовательных технологий.</w:t>
            </w:r>
          </w:p>
          <w:p>
            <w:pPr>
              <w:pStyle w:val="Normal"/>
              <w:spacing w:lineRule="auto" w:line="240" w:before="0" w:after="0"/>
              <w:ind w:right="459" w:hanging="0"/>
              <w:rPr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- Обеспечение доступа к информации, удовлетворение информационных потребностей учащихся и педагогов с использованием как собственных информационных ресурсов, так и ресурсов других библиотек, библиотечных и информационных сетей и систем.</w:t>
            </w:r>
          </w:p>
          <w:p>
            <w:pPr>
              <w:pStyle w:val="Normal"/>
              <w:spacing w:lineRule="auto" w:line="240" w:before="0" w:after="0"/>
              <w:ind w:right="459" w:hanging="0"/>
              <w:rPr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- Создание условий для развития инновационной и проектной деятельности всех участников образовательного процесса.</w:t>
            </w:r>
          </w:p>
        </w:tc>
      </w:tr>
      <w:tr>
        <w:trPr>
          <w:trHeight w:val="397" w:hRule="atLeas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(Оборудование зон и помещений, компьютерная техника,  программное обеспечение, используемые платформы и сервисы, и пр.)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en-US"/>
              </w:rPr>
              <w:t xml:space="preserve">I.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Модернизация материально-технической базы библиотеки:                                                                       1. установка компьютеров для работы учащихся и педагогов, МФУ и Веб-камеры;                                                                        2. создание индивидуальных мест для самостоятельных занятий школьников и педагогов с книгой и медиаресурсами.                                    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en-US"/>
              </w:rPr>
              <w:t xml:space="preserve">II.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Оформление комфортной библиотечной среды с определенным зонированием.                  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использования (для конкретной ситуации, сложившейся в ОО)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ind w:right="459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1C1C1C"/>
                <w:spacing w:val="0"/>
                <w:sz w:val="28"/>
                <w:szCs w:val="28"/>
              </w:rPr>
              <w:t xml:space="preserve">Продолжение работы по созданию максимально насыщенного и структурированного информационно - библиотечного центра, способствующего формированию единой информационно - образовательной среды школы. </w:t>
            </w:r>
            <w:r>
              <w:rPr>
                <w:rFonts w:ascii="Times New Roman" w:hAnsi="Times New Roman"/>
                <w:b/>
                <w:color w:val="1C1C1C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1C1C1C"/>
                <w:spacing w:val="0"/>
                <w:sz w:val="28"/>
                <w:szCs w:val="28"/>
              </w:rPr>
              <w:t>На сегодняшний день,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100 % учащихся и 100% педагогов обеспечены свободным доступом в Интернет.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>Созданы индивидуальные места для самостоятельных занятий школьников и педагогов с книгой и медиаресурсами, что способствует участию педагогов и учащихся в сетевых проектах и  образовательных конкурсах различных уровней.</w:t>
            </w:r>
          </w:p>
          <w:p>
            <w:pPr>
              <w:pStyle w:val="Normal"/>
              <w:spacing w:lineRule="auto" w:line="240" w:before="0" w:after="0"/>
              <w:ind w:right="459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>Совершенствуются библиотечные технологии на базе использования современных компьютерных средств: используются фонды электронных библиотек,  созданы электронные подборки литературы.</w:t>
            </w:r>
          </w:p>
          <w:p>
            <w:pPr>
              <w:pStyle w:val="Normal"/>
              <w:spacing w:lineRule="auto" w:line="240" w:before="0" w:after="0"/>
              <w:ind w:right="459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>В связи с этим произошло:</w:t>
            </w:r>
          </w:p>
          <w:p>
            <w:pPr>
              <w:pStyle w:val="Normal"/>
              <w:spacing w:lineRule="auto" w:line="240" w:before="0" w:after="0"/>
              <w:ind w:right="459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>- увеличение читательской активности на 32%</w:t>
            </w:r>
          </w:p>
          <w:p>
            <w:pPr>
              <w:pStyle w:val="Normal"/>
              <w:spacing w:lineRule="auto" w:line="240" w:before="0" w:after="0"/>
              <w:ind w:right="459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>- рост выдачи ресурсов на 25%</w:t>
            </w:r>
          </w:p>
          <w:p>
            <w:pPr>
              <w:pStyle w:val="Normal"/>
              <w:spacing w:lineRule="auto" w:line="240" w:before="0" w:after="0"/>
              <w:ind w:right="459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>- рост информационных запросов на 15%</w:t>
            </w:r>
          </w:p>
          <w:p>
            <w:pPr>
              <w:pStyle w:val="Normal"/>
              <w:spacing w:lineRule="auto" w:line="240" w:before="0" w:after="0"/>
              <w:ind w:right="459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- увеличение количества учащихся, принимающих участие в сетевых проектах и различных конкурсах. </w:t>
            </w:r>
          </w:p>
          <w:p>
            <w:pPr>
              <w:pStyle w:val="Normal"/>
              <w:spacing w:lineRule="auto" w:line="240" w:before="0" w:after="0"/>
              <w:ind w:right="459" w:hanging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u w:val="none"/>
                <w:lang w:val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u w:val="none"/>
                <w:lang w:val="ru-RU"/>
              </w:rPr>
            </w:r>
          </w:p>
        </w:tc>
      </w:tr>
      <w:tr>
        <w:trPr>
          <w:trHeight w:val="397" w:hRule="atLeas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заимствования практики для других ОО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Такая библиотека может называться виртуальной.  Она  будет обладать большим объемом информации, и  посредством различного рода носителей сможет осуществлять информационный обмен с другими учреждениями.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Описание практики: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свете цифровой трансформации образования встает ряд вопросов и проблем, которые касаются новой роли библиотеки в образовательном учреждении.           Среди них:                                                                                                                                        - модернизация </w:t>
      </w:r>
      <w:bookmarkStart w:id="3" w:name="__DdeLink__264_3261337055"/>
      <w:r>
        <w:rPr>
          <w:rFonts w:ascii="Times New Roman" w:hAnsi="Times New Roman"/>
          <w:color w:val="000000"/>
          <w:sz w:val="28"/>
          <w:szCs w:val="28"/>
          <w:lang w:val="ru-RU"/>
        </w:rPr>
        <w:t>школьной библиотеки</w:t>
      </w:r>
      <w:bookmarkEnd w:id="3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концепцией цифровой трансформации;                                                                                                                          - внедрение ЭОТ (электронных образовательных технологий) в библиотечной деятельности;                                                                                                                              - продвижение чтения в электронной среде;                                                                           - профессиональная переподготовка сотрудников школьной библиотеки.                                                                         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Как же складывается работа библиотеки в условиях ЦОС (цифровой образовательной среды) в нашей школе?                                                                  Рассмотрим основные моменты.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первую очередь нам необходимо было решить задачи, связанные с местом и ролью школьной библиотеки в информационно-образовательной среде школы.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Что для этого было сделано:</w:t>
      </w:r>
      <w:r>
        <w:rPr>
          <w:rFonts w:ascii="Times New Roman" w:hAnsi="Times New Roman"/>
          <w:color w:val="000000"/>
          <w:sz w:val="28"/>
          <w:szCs w:val="28"/>
          <w:u w:val="none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u w:val="none"/>
          <w:lang w:val="en-US"/>
        </w:rPr>
        <w:t>I.</w:t>
      </w:r>
      <w:r>
        <w:rPr>
          <w:rFonts w:ascii="Times New Roman" w:hAnsi="Times New Roman"/>
          <w:color w:val="000000"/>
          <w:sz w:val="28"/>
          <w:szCs w:val="28"/>
          <w:u w:val="none"/>
          <w:lang w:val="ru-RU"/>
        </w:rPr>
        <w:t xml:space="preserve">1. Наша школа приняла  </w:t>
      </w:r>
      <w:r>
        <w:rPr>
          <w:rFonts w:ascii="Times New Roman" w:hAnsi="Times New Roman"/>
          <w:color w:val="000000"/>
          <w:sz w:val="28"/>
          <w:szCs w:val="28"/>
          <w:u w:val="none"/>
          <w:lang w:val="ru-RU" w:eastAsia="en-US"/>
        </w:rPr>
        <w:t xml:space="preserve">участие в конкурсном отборе образовательных организаций ЯО  по направлению </w:t>
      </w:r>
      <w:r>
        <w:rPr>
          <w:rFonts w:ascii="Times New Roman" w:hAnsi="Times New Roman"/>
          <w:color w:val="000000"/>
          <w:sz w:val="28"/>
          <w:szCs w:val="28"/>
          <w:u w:val="none"/>
          <w:lang w:val="ru-RU"/>
        </w:rPr>
        <w:t>«Модернизация организационно-технологической инфраструктуры и обновление фондов школьных библиотек.    2.  Мы получили грант из областного бюджета и возможность подключения к электронной системе Литрес:Школа. Благодаря этому, школьная библиотека получила возможность  обслуживать своих пользователей как в локальном, так и в удаленном режимах и предоставлять им широкий комплекс услуг.                                            3. С 2018г. школа реализует проект создания ШИБЦ (школьного информационно- библиотечного центра) «ШИБЦ как среда, способствующая формированию у обучающихся интереса к книге и чтению».                                           Библиотека переехала в новое просторное помещение, включающее в себя 6 пространственно-обособленных зон различных типов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:</w:t>
      </w:r>
    </w:p>
    <w:p>
      <w:pPr>
        <w:pStyle w:val="Style26"/>
        <w:widowControl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ind w:left="1414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зона коллективной работы;</w:t>
      </w:r>
    </w:p>
    <w:p>
      <w:pPr>
        <w:pStyle w:val="Style26"/>
        <w:widowControl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ind w:left="1414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зона для самостоятельной работы с информационными ресурсами;</w:t>
      </w:r>
    </w:p>
    <w:p>
      <w:pPr>
        <w:pStyle w:val="Style26"/>
        <w:widowControl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ind w:left="1414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она абонемента;</w:t>
      </w:r>
    </w:p>
    <w:p>
      <w:pPr>
        <w:pStyle w:val="Style26"/>
        <w:widowControl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ind w:left="1414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презентационная зона;</w:t>
      </w:r>
    </w:p>
    <w:p>
      <w:pPr>
        <w:pStyle w:val="Style26"/>
        <w:widowControl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ind w:left="1414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рекреационная зона.  </w:t>
      </w:r>
    </w:p>
    <w:p>
      <w:pPr>
        <w:pStyle w:val="Style26"/>
        <w:widowControl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ind w:left="1414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зона неформальной работы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</w:p>
    <w:p>
      <w:pPr>
        <w:pStyle w:val="Style26"/>
        <w:widowControl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hanging="0"/>
        <w:rPr/>
      </w:pPr>
      <w:r>
        <w:rPr>
          <w:rStyle w:val="Style2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Как организовано пространство нашей библиотеки вы можете посмотреть перейдя по ссылке: </w:t>
      </w:r>
      <w:hyperlink r:id="rId2">
        <w:r>
          <w:rPr>
            <w:rStyle w:val="Style2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ru-RU"/>
          </w:rPr>
          <w:t>http://www.iro.yar.ru/fileadmin/iro/bibl/2021/Organizacija_VD_SHIBC_Volkova_OV_zav_bibl.pdf</w:t>
        </w:r>
      </w:hyperlink>
      <w:r>
        <w:rPr>
          <w:rStyle w:val="Style2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Style w:val="Style2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color w:val="000000"/>
          <w:sz w:val="28"/>
          <w:szCs w:val="28"/>
          <w:u w:val="none"/>
          <w:lang w:val="ru-RU"/>
        </w:rPr>
        <w:t xml:space="preserve">4. На сайте школы оформлена страничка ШИБЦ с разделами: школьная библиотека и информационно - образовательные ресурсы, где представлена информация о </w:t>
      </w:r>
      <w:r>
        <w:rPr>
          <w:rStyle w:val="Style23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ru-RU"/>
        </w:rPr>
        <w:t xml:space="preserve">Федеральных  информационно - образовательных ресурсах,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ru-RU"/>
        </w:rPr>
        <w:t xml:space="preserve"> даны с</w:t>
      </w:r>
      <w:r>
        <w:rPr>
          <w:rFonts w:ascii="Times New Roman;serif" w:hAnsi="Times New Roman;serif"/>
          <w:b w:val="false"/>
          <w:bCs w:val="false"/>
          <w:color w:val="000000"/>
          <w:sz w:val="27"/>
          <w:szCs w:val="28"/>
          <w:u w:val="none"/>
          <w:lang w:val="ru-RU"/>
        </w:rPr>
        <w:t xml:space="preserve">сылки на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ru-RU"/>
        </w:rPr>
        <w:t xml:space="preserve">бесплатные электронные библиотеки и выставлены библиотечные подборки книг из виртуального читального зала Литрес:школа.  Увидеть страничку ШИБЦ можно перейдя по ссылке:    </w:t>
      </w:r>
      <w:hyperlink r:id="rId3">
        <w:r>
          <w:rPr>
            <w:rStyle w:val="Style12"/>
            <w:rFonts w:ascii="Times New Roman" w:hAnsi="Times New Roman"/>
            <w:b w:val="false"/>
            <w:bCs w:val="false"/>
            <w:strike w:val="false"/>
            <w:dstrike w:val="false"/>
            <w:color w:val="000000"/>
            <w:sz w:val="28"/>
            <w:szCs w:val="28"/>
            <w:u w:val="none"/>
            <w:lang w:val="ru-RU"/>
          </w:rPr>
          <w:t>https://tunsh.edu.yar.ru/shkolniy_informatsionno_bibliotechniy_tsentr/informatsionno_obrazovatelnie_resursi.html</w:t>
        </w:r>
      </w:hyperlink>
      <w:r>
        <w:rPr>
          <w:rStyle w:val="Style12"/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57" w:firstLine="57"/>
        <w:jc w:val="left"/>
        <w:rPr/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lang w:val="en-US"/>
        </w:rPr>
        <w:t>II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.    Сегодня все участники образовательного процесса: педагоги, учащиеся, библиотекарь стремятся к получению оперативной и полной информации по различным вопросам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человека.                                 Поэтому была поставлена еще одна важнейшая задача — научить школьников ориентироваться в массе информации, подготовить к жизни в условиях информационного общества. С этой целью библиотека привлекает детей к чтению с опорой на информационные технологии. Используются ресурсы    ООО Литрес:Школа; бесплатных электронных библиотек: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Президентская библиотека им. Б.Н. Ельцина, </w:t>
      </w:r>
      <w:r>
        <w:rPr>
          <w:rFonts w:ascii="Times New Roman;serif" w:hAnsi="Times New Roman;serif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>ФЭБ</w:t>
      </w:r>
      <w:r>
        <w:rPr>
          <w:rFonts w:ascii="Times New Roman;serif" w:hAnsi="Times New Roman;serif"/>
          <w:b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: </w:t>
      </w:r>
      <w:r>
        <w:rPr>
          <w:rFonts w:ascii="Times New Roman;serif" w:hAnsi="Times New Roman;serif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Фундаментальная электронная библиотека «Русская литература и фольклор», Библиотека «Мир энциклопедий» и многих других.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Как же происходит взаимодействие в цифровой среде?                                                     В качестве примера рассмотрим работу с цифровым ресурсом                                     ООО «Литрес:Школа». На сегодняшний день услугами «Литрес:Школа» пользуется 129 читателей нашей библиотеки. Электронные книги прочитываются с телефона или планшета, читаются онлайн на компьютере. Для удобства доступа к данному ресурсу можно установить на электронный гаджет приложение Литрес:Школа.  Бесплатные книговыдачи оформляются автоматически, без участия библиотекаря. При платной книговыдаче пользователь оставляет запрос на сайте ООО «Литрес:Школа». Библиотекарю приходит СМС- оповещение о поступившем запросе, просмотрев который, он удовлетворяет или нет заявку пользователя.   На данном ресурсе оформлены тематические подборки литературы («Внеклассное чтение 1-2 класс», «Мир животных», «Для подготовки к экзаменам» и др.), а также сформированы группы читателей по классам. Это позволяет оперативно обеспечить пользователей нужными документами при осуществлении обязательной или необходимой книговыдачи. С целью экономии платных книговыдач, выдача подборок литературы всему классу осуществляется по одному логину и паролю. Такая схема очень удобна и производительна при удаленном режиме работы, позволяет быстро и качественно выполнять читательские запросы.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Сайт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>ООО «Литрес:Школа»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hyperlink r:id="rId4">
        <w:r>
          <w:rPr>
            <w:rStyle w:val="Style12"/>
            <w:rFonts w:ascii="Times New Roman" w:hAnsi="Times New Roman"/>
            <w:b w:val="false"/>
            <w:bC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ru-RU"/>
          </w:rPr>
          <w:t>https://sch.litres.ru/</w:t>
        </w:r>
      </w:hyperlink>
      <w:r>
        <w:rPr>
          <w:rStyle w:val="Style12"/>
          <w:rFonts w:ascii="Times New Roman" w:hAnsi="Times New Roman"/>
          <w:b w:val="false"/>
          <w:bC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en-US"/>
        </w:rPr>
        <w:t xml:space="preserve">III.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В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2019 г. приняли участие в экологической акции «Киноэкология», которая прошла в рамках Всероссийского проекта  «Киноуроки в школах России». Школа получила 18 детских игровых короткометражных фильмов и сборник методических разработок к фильмам для проведения внеклассных уроков по воспитательной работе в школьных образовательных учреждениях России.                                                                                                                                  Сайт проекта:      </w:t>
      </w:r>
      <w:hyperlink r:id="rId5">
        <w:r>
          <w:rPr>
            <w:rStyle w:val="Style12"/>
            <w:rFonts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https://kinouroki.ru/films/24</w:t>
        </w:r>
      </w:hyperlink>
      <w:r>
        <w:rPr>
          <w:rStyle w:val="Style12"/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</w:p>
    <w:p>
      <w:pPr>
        <w:pStyle w:val="Style26"/>
        <w:widowControl/>
        <w:spacing w:lineRule="auto" w:line="240" w:before="0" w:after="135"/>
        <w:ind w:left="0" w:right="0" w:hanging="0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>Данные материалы широко используются на уроках и во внеурочной работе, в общешкольных и классных мероприятиях.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IV.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В поиске обновления содержания работы, библиотека нашей школы активно использует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исследовательскую и проектную деятельность,  участвует в сетевых — интернет проектах и конкурсах разного уровня. Бесспорно, что р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абота над сетевыми проектами невозможна без применения различных форм цифрового взаимодействия. Какие же сервисы мы используем?                                                 Включаясь в работу над своим первым сетевым проектом, мы создали в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52525"/>
          <w:spacing w:val="0"/>
          <w:sz w:val="28"/>
          <w:szCs w:val="28"/>
          <w:u w:val="none"/>
          <w:lang w:val="ru-RU"/>
        </w:rPr>
        <w:t>интернет-мессенджере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Viber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группу «Школьная библиотека», в которую вошли все участники данного и последующих проектов. В этой группе мы общались, получали задания по ходу проекта,  переписывались друг с другом и рассылали голосовые сообщения. Начиная работу над каждым новым проектом, руководитель команды заполнял электронную форму по регистрации, а участники команды отвечали на вопросы входного опроса. Для передачи и хранения фото и видео материалов активно использовали ресурсы Электронной почты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Mail.ru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с облачным хранилищем,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52525"/>
          <w:spacing w:val="0"/>
          <w:sz w:val="28"/>
          <w:szCs w:val="28"/>
          <w:u w:val="none"/>
          <w:lang w:val="ru-RU"/>
        </w:rPr>
        <w:t>Яндекс</w:t>
      </w:r>
      <w:r>
        <w:rPr>
          <w:rFonts w:cs="Arial" w:ascii="sans-serif" w:hAnsi="sans-serif"/>
          <w:b w:val="false"/>
          <w:bCs w:val="false"/>
          <w:i w:val="false"/>
          <w:iCs w:val="false"/>
          <w:caps w:val="false"/>
          <w:smallCaps w:val="false"/>
          <w:color w:val="252525"/>
          <w:spacing w:val="0"/>
          <w:sz w:val="21"/>
          <w:szCs w:val="28"/>
          <w:u w:val="none"/>
          <w:lang w:val="ru-RU"/>
        </w:rPr>
        <w:t>-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52525"/>
          <w:spacing w:val="0"/>
          <w:sz w:val="28"/>
          <w:szCs w:val="28"/>
          <w:u w:val="none"/>
          <w:lang w:val="ru-RU"/>
        </w:rPr>
        <w:t xml:space="preserve">Диска.  С помощью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ресурсов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52525"/>
          <w:spacing w:val="0"/>
          <w:sz w:val="28"/>
          <w:szCs w:val="28"/>
          <w:u w:val="none"/>
          <w:lang w:val="ru-RU"/>
        </w:rPr>
        <w:t xml:space="preserve">интернет-мессенджера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52525"/>
          <w:spacing w:val="0"/>
          <w:sz w:val="28"/>
          <w:szCs w:val="28"/>
          <w:u w:val="none"/>
          <w:lang w:val="en-US"/>
        </w:rPr>
        <w:t xml:space="preserve">WhatsApp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52525"/>
          <w:spacing w:val="0"/>
          <w:sz w:val="28"/>
          <w:szCs w:val="28"/>
          <w:u w:val="none"/>
          <w:lang w:val="ru-RU"/>
        </w:rPr>
        <w:t xml:space="preserve">осуществляли видеосвязь друг с другом. Старались активно использовать социальные сети «Одноклассники» и «ВКонтакте». В них информировали о ходе работы в проекте, осуществляли общение в чатах и мессенджерах.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Приведем ряд примеров:                                                                                                               С 2017г. принимаем участие во многих сетевых интернет — проектах, организуемых РИБЦ ГАУ ДПО ИРО ЯО.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>- 2017-2018 учебный год - участие в Региональном сетевом интернет- проекте "Замечательные люди рядом".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Материалы проекта можно посмотреть перейдя по ссылке:</w:t>
        <w:br/>
      </w:r>
      <w:hyperlink r:id="rId6">
        <w:r>
          <w:rPr>
            <w:rStyle w:val="Style12"/>
            <w:rFonts w:ascii="Times New Roman" w:hAnsi="Times New Roman"/>
            <w:b w:val="false"/>
            <w:i w:val="false"/>
            <w:caps w:val="false"/>
            <w:smallCaps w:val="false"/>
            <w:spacing w:val="0"/>
            <w:sz w:val="28"/>
            <w:szCs w:val="28"/>
            <w:lang w:val="ru-RU"/>
          </w:rPr>
          <w:t>http://wiki.iro.yar.ru/index.php/%D0%A3%D1%87%D0%B0%D1%81%D1%82%D0%BD%D0%B8%D0%BA:%D0%97%D0%9B_%D0%A2%D1%83%D0%BD%D0%BE%D1%88%D0%BD%D0%B0</w:t>
        </w:r>
      </w:hyperlink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br/>
        <w:t>Итог работы в проекте - создание виртуальной книги "Замечательные люди земли Ярославской", страничку нашей команды можно посмотреть перейдя по ссылке:</w:t>
        <w:br/>
      </w:r>
      <w:hyperlink r:id="rId7">
        <w:r>
          <w:rPr>
            <w:rStyle w:val="Style12"/>
            <w:rFonts w:ascii="Times New Roman" w:hAnsi="Times New Roman"/>
            <w:b w:val="false"/>
            <w:i w:val="false"/>
            <w:caps w:val="false"/>
            <w:smallCaps w:val="false"/>
            <w:spacing w:val="0"/>
            <w:sz w:val="28"/>
            <w:szCs w:val="28"/>
            <w:lang w:val="ru-RU"/>
          </w:rPr>
          <w:t>http://wiki.iro.yar.ru/index.php/%D0%9C%D0%B0%D1%82%D0%B5%D1%80%D0%B8%D0%B0%D0%BB%D1%8B_%D0%BE_%D0%B7%D0%B0%D0%BC%D0%B5%D1%87%D0%B0%D1%82%D0%B5%D0%BB%D1%8C%D0%BD%D1%8B%D1%85_%D0%BB%D1%8E%D0%B4%D1%8F%D1%85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                  Команда нашей школы "Оптимисты" награждена Дипломом 3 степени.                                                                                                                                            - 2018-2019 учебный год - участие в Межрегиональном сетевом интернет- проекте для общеобразовательных организаций Ярославской области и Красноярского края «Книгочарт — 2019». В ходе проекта был создан своеобразный топ современных популярных детских книг, рекомендованных самими школьниками к прочтению своим сверстникам.                                                          Мы были награждены Дипломом 1 степени "За победу в проекте" и Грамотой "За лучшее продолжение "фанфик" книги".</w:t>
        <w:br/>
        <w:t>Материалы проекта можно посмотреть перейдя по ссылке:</w:t>
        <w:br/>
        <w:t xml:space="preserve">- </w:t>
      </w:r>
      <w:hyperlink r:id="rId8">
        <w:r>
          <w:rPr>
            <w:rStyle w:val="Style12"/>
            <w:rFonts w:ascii="Times New Roman" w:hAnsi="Times New Roman"/>
            <w:sz w:val="28"/>
            <w:szCs w:val="28"/>
          </w:rPr>
          <w:t>http://wiki.iro.yar.ru/index.php/%D0%A2%D1%83%D0%BD%D0%BE%D1%88%D0%B5%D0%BD%D1%81%D0%BA%D0%B0%D1%8F_%D0%A1%D0%A8</w:t>
        </w:r>
      </w:hyperlink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- 2019 - 2020 учебный  год -   участие в Региональном сетевом интернет — проекте «Дресс — код современного читателя».  В ходе проекта команды-участники представили  свой список книг, которые, на их взгляд, являются атрибутом современного человека.  </w:t>
      </w:r>
      <w:r>
        <w:rPr>
          <w:rFonts w:ascii="Times New Roman" w:hAnsi="Times New Roman"/>
          <w:sz w:val="28"/>
          <w:szCs w:val="28"/>
        </w:rPr>
        <w:t xml:space="preserve">Материалы проекта можно посмотреть перейдя по ссылке:                                                                                              </w:t>
      </w:r>
      <w:hyperlink r:id="rId9">
        <w:r>
          <w:rPr>
            <w:rStyle w:val="Style12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ru-RU"/>
          </w:rPr>
          <w:t>http://wiki.iro.yar.ru/index.php/%D0%A1%D0%9F%D0%94%D0%9A_%D0%A2%D1%83%D0%BD%D0%BE%D1%88%D0%B5%D0%BD%D1%81%D0%BA%D0%B0%D1%8F_%D0%A1%D0%A8</w:t>
        </w:r>
      </w:hyperlink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-113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- 2020 — 2021 учебный год -  работа над сетевым интернет - проектом «Я поведу тебя в музей»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В ходе работы участниками проекта были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представлены  музеи, расположенные в близкой (пешей) доступности в местности, в которой они проживают. Была создана  коллективная  интерактивная  карта музеев и их экспонатов. Материалы проекта можно посмотреть перейдя по ссылкам:                                                          - </w:t>
      </w:r>
      <w:hyperlink r:id="rId10">
        <w:r>
          <w:rPr>
            <w:rStyle w:val="Style12"/>
            <w:rFonts w:ascii="Times New Roman" w:hAnsi="Times New Roman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ru-RU"/>
          </w:rPr>
          <w:t>http://wiki.iro.yar.ru/index.php/Участник:Волкова_ОВ</w:t>
        </w:r>
      </w:hyperlink>
      <w:r>
        <w:rPr>
          <w:rStyle w:val="Style12"/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                                                                      - </w:t>
      </w:r>
      <w:hyperlink r:id="rId11">
        <w:r>
          <w:rPr>
            <w:rStyle w:val="Style12"/>
            <w:rFonts w:ascii="Times New Roman" w:hAnsi="Times New Roman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ru-RU"/>
          </w:rPr>
          <w:t>http://wiki.iro.yar.ru/index.php/Историко-краеведческий_музей_МОУ_Туношенская_СШ_ЯМР</w:t>
        </w:r>
      </w:hyperlink>
      <w:r>
        <w:rPr>
          <w:rStyle w:val="Style12"/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</w:p>
    <w:p>
      <w:pPr>
        <w:pStyle w:val="Style26"/>
        <w:widowControl/>
        <w:spacing w:lineRule="auto" w:line="240" w:before="0" w:after="135"/>
        <w:ind w:left="0" w:right="0" w:hanging="0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Style26"/>
        <w:widowControl/>
        <w:spacing w:lineRule="auto" w:line="240" w:before="0" w:after="135"/>
        <w:ind w:left="0" w:right="0" w:hanging="0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Таким образом, исходя из выше сказанного, с полной уверенностью можно сказать, что сегодня библиотека  — это не только книгохранилище, но информационный автоматизированный центр, обслуживающий пользователей как в  локальном, так и в удаленном режимах  и  предоставляющий им широкий комплекс услуг. Это центр работы с книгой и информацией, центр общения и досуга, центр развития интеллектуального и творческого потенциала обучающихся и преподавателей школы.  Другими словами, с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 xml:space="preserve">овременная школьная библиотека – это один из ресурсов реализации ФГОС общего образования.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                                                                                                              </w:t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Style26"/>
        <w:widowControl/>
        <w:spacing w:lineRule="auto" w:line="240" w:before="0" w:after="135"/>
        <w:ind w:left="0" w:right="0" w:hanging="0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Style26"/>
        <w:widowControl/>
        <w:spacing w:lineRule="auto" w:line="240" w:before="0" w:after="135"/>
        <w:ind w:left="0" w:right="0" w:hanging="0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                                   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Список литературы:</w:t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1. Атал, М. Общество знаний начинается в школьной библиотеке // Новая библиотека.- 2020. -№ 3(63).- С. 31.- 32.</w:t>
      </w:r>
    </w:p>
    <w:p>
      <w:pPr>
        <w:pStyle w:val="Style26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 Атипова, В.Б. Образовательная функция школьной библиотеки: теоретическое обоснование// Библиотековедение. - 2021. - № 1. - С. 32-37.- Библиогр.: с. 37.</w:t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3. Гавря, Н.Е. Час чтения в библиотеке// Школа, где процветает грамотность: Сб. ст. / Сост. Сметанникова Н.Н.- М.: Шк. Б-ка, 2015.- С. 29-35.</w:t>
      </w:r>
    </w:p>
    <w:p>
      <w:pPr>
        <w:pStyle w:val="Style26"/>
        <w:widowControl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Всероссийское совещание «Концепция развития сети информационнобиблиотечных центров образовательных организаций России // Школьная библиотека. – 2016. – №1. – с.9. </w:t>
      </w:r>
    </w:p>
    <w:p>
      <w:pPr>
        <w:pStyle w:val="Style26"/>
        <w:widowControl/>
        <w:spacing w:lineRule="auto" w:line="240" w:before="0" w:after="135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5. Бушуева, С. Комфортная среда для диалога поколений: Дет. б-ка - лидер культуры// Библ. дело.-2007.- №1.- С. 20-23.</w:t>
      </w:r>
    </w:p>
    <w:p>
      <w:pPr>
        <w:pStyle w:val="Style26"/>
        <w:widowControl/>
        <w:spacing w:before="0" w:after="120"/>
        <w:ind w:left="0" w:right="0" w:hanging="0"/>
        <w:rPr/>
      </w:pPr>
      <w:r>
        <w:rPr/>
      </w:r>
    </w:p>
    <w:sectPr>
      <w:type w:val="nextPage"/>
      <w:pgSz w:w="12240" w:h="15840"/>
      <w:pgMar w:left="1701" w:right="851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 w:val="true"/>
      <w:ind w:firstLine="540"/>
      <w:jc w:val="center"/>
      <w:outlineLvl w:val="0"/>
    </w:pPr>
    <w:rPr>
      <w:sz w:val="28"/>
    </w:rPr>
  </w:style>
  <w:style w:type="paragraph" w:styleId="9">
    <w:name w:val="Heading 9"/>
    <w:basedOn w:val="Normal"/>
    <w:qFormat/>
    <w:pPr>
      <w:spacing w:lineRule="atLeast" w:line="100" w:before="240" w:after="60"/>
      <w:outlineLvl w:val="8"/>
    </w:pPr>
    <w:rPr>
      <w:rFonts w:ascii="Arial" w:hAnsi="Arial" w:eastAsia="Times New Roman" w:cs="Arial"/>
      <w:lang w:eastAsia="ru-RU"/>
    </w:rPr>
  </w:style>
  <w:style w:type="character" w:styleId="DefaultParagraphFont" w:customStyle="1">
    <w:name w:val="Default Paragraph Font"/>
    <w:qFormat/>
    <w:rPr/>
  </w:style>
  <w:style w:type="character" w:styleId="11" w:customStyle="1">
    <w:name w:val="Заголовок 1 Знак"/>
    <w:qFormat/>
    <w:rPr>
      <w:sz w:val="28"/>
      <w:szCs w:val="24"/>
      <w:lang w:eastAsia="ru-RU"/>
    </w:rPr>
  </w:style>
  <w:style w:type="character" w:styleId="91" w:customStyle="1">
    <w:name w:val="Заголовок 9 Знак"/>
    <w:qFormat/>
    <w:rPr>
      <w:rFonts w:ascii="Arial" w:hAnsi="Arial" w:cs="Arial"/>
      <w:sz w:val="22"/>
      <w:szCs w:val="22"/>
      <w:lang w:eastAsia="ru-RU"/>
    </w:rPr>
  </w:style>
  <w:style w:type="character" w:styleId="Style12">
    <w:name w:val="Интернет-ссылка"/>
    <w:rPr>
      <w:color w:val="0563C1"/>
      <w:u w:val="single"/>
    </w:rPr>
  </w:style>
  <w:style w:type="character" w:styleId="Style13" w:customStyle="1">
    <w:name w:val="Нижний колонтитул Знак"/>
    <w:qFormat/>
    <w:rPr>
      <w:rFonts w:ascii="Calibri" w:hAnsi="Calibri" w:eastAsia="Calibri"/>
      <w:sz w:val="22"/>
      <w:szCs w:val="22"/>
    </w:rPr>
  </w:style>
  <w:style w:type="character" w:styleId="Style14" w:customStyle="1">
    <w:name w:val="Текст сноски Знак"/>
    <w:qFormat/>
    <w:rPr>
      <w:rFonts w:ascii="Calibri" w:hAnsi="Calibri" w:eastAsia="Calibri"/>
    </w:rPr>
  </w:style>
  <w:style w:type="character" w:styleId="Footnotereference" w:customStyle="1">
    <w:name w:val="footnote reference"/>
    <w:qFormat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91760b"/>
    <w:rPr>
      <w:sz w:val="16"/>
      <w:szCs w:val="16"/>
    </w:rPr>
  </w:style>
  <w:style w:type="character" w:styleId="Style15" w:customStyle="1">
    <w:name w:val="Текст примечания Знак"/>
    <w:qFormat/>
    <w:rPr>
      <w:rFonts w:ascii="Calibri" w:hAnsi="Calibri" w:eastAsia="Calibri"/>
    </w:rPr>
  </w:style>
  <w:style w:type="character" w:styleId="Style16" w:customStyle="1">
    <w:name w:val="Тема примечания Знак"/>
    <w:qFormat/>
    <w:rPr>
      <w:rFonts w:ascii="Calibri" w:hAnsi="Calibri" w:eastAsia="Calibri"/>
      <w:b/>
      <w:bCs/>
    </w:rPr>
  </w:style>
  <w:style w:type="character" w:styleId="Style17" w:customStyle="1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ListLabel1" w:customStyle="1">
    <w:name w:val="ListLabel 1"/>
    <w:qFormat/>
    <w:rPr>
      <w:rFonts w:cs="Times New Roman"/>
      <w:b/>
      <w:sz w:val="28"/>
    </w:rPr>
  </w:style>
  <w:style w:type="character" w:styleId="ListLabel2" w:customStyle="1">
    <w:name w:val="ListLabel 2"/>
    <w:qFormat/>
    <w:rPr>
      <w:b w:val="false"/>
      <w:sz w:val="28"/>
    </w:rPr>
  </w:style>
  <w:style w:type="character" w:styleId="ListLabel3" w:customStyle="1">
    <w:name w:val="ListLabel 3"/>
    <w:qFormat/>
    <w:rPr>
      <w:rFonts w:cs="Times New Roman"/>
      <w:b w:val="false"/>
      <w:sz w:val="28"/>
    </w:rPr>
  </w:style>
  <w:style w:type="character" w:styleId="ListLabel4" w:customStyle="1">
    <w:name w:val="ListLabel 4"/>
    <w:qFormat/>
    <w:rPr>
      <w:b w:val="false"/>
      <w:i w:val="false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eastAsia="Calibri"/>
    </w:rPr>
  </w:style>
  <w:style w:type="character" w:styleId="Style18" w:customStyle="1">
    <w:name w:val="Символ сноски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Style19" w:customStyle="1">
    <w:name w:val="Символы концевой сноски"/>
    <w:qFormat/>
    <w:rPr/>
  </w:style>
  <w:style w:type="character" w:styleId="12" w:customStyle="1">
    <w:name w:val="Текст выноски Знак1"/>
    <w:link w:val="af3"/>
    <w:uiPriority w:val="99"/>
    <w:semiHidden/>
    <w:qFormat/>
    <w:rsid w:val="000626a6"/>
    <w:rPr>
      <w:rFonts w:ascii="Tahoma" w:hAnsi="Tahoma" w:eastAsia="Calibri" w:cs="Tahoma"/>
      <w:kern w:val="2"/>
      <w:sz w:val="16"/>
      <w:szCs w:val="16"/>
      <w:lang w:eastAsia="en-US"/>
    </w:rPr>
  </w:style>
  <w:style w:type="character" w:styleId="13" w:customStyle="1">
    <w:name w:val="Текст примечания Знак1"/>
    <w:link w:val="af7"/>
    <w:uiPriority w:val="99"/>
    <w:semiHidden/>
    <w:qFormat/>
    <w:rsid w:val="0091760b"/>
    <w:rPr>
      <w:rFonts w:ascii="Calibri" w:hAnsi="Calibri" w:eastAsia="Calibri"/>
      <w:kern w:val="2"/>
      <w:lang w:eastAsia="en-US"/>
    </w:rPr>
  </w:style>
  <w:style w:type="character" w:styleId="14" w:customStyle="1">
    <w:name w:val="Тема примечания Знак1"/>
    <w:link w:val="af8"/>
    <w:uiPriority w:val="99"/>
    <w:semiHidden/>
    <w:qFormat/>
    <w:rsid w:val="0091760b"/>
    <w:rPr>
      <w:rFonts w:ascii="Calibri" w:hAnsi="Calibri" w:eastAsia="Calibri"/>
      <w:b/>
      <w:bCs/>
      <w:kern w:val="2"/>
      <w:lang w:eastAsia="en-US"/>
    </w:rPr>
  </w:style>
  <w:style w:type="character" w:styleId="ListLabel7">
    <w:name w:val="ListLabel 7"/>
    <w:qFormat/>
    <w:rPr>
      <w:rFonts w:cs="Times New Roman"/>
      <w:b/>
      <w:sz w:val="28"/>
    </w:rPr>
  </w:style>
  <w:style w:type="character" w:styleId="ListLabel8">
    <w:name w:val="ListLabel 8"/>
    <w:qFormat/>
    <w:rPr>
      <w:b w:val="false"/>
      <w:sz w:val="28"/>
    </w:rPr>
  </w:style>
  <w:style w:type="character" w:styleId="ListLabel9">
    <w:name w:val="ListLabel 9"/>
    <w:qFormat/>
    <w:rPr>
      <w:rFonts w:cs="Times New Roman"/>
      <w:b w:val="false"/>
      <w:sz w:val="28"/>
    </w:rPr>
  </w:style>
  <w:style w:type="character" w:styleId="ListLabel10">
    <w:name w:val="ListLabel 10"/>
    <w:qFormat/>
    <w:rPr>
      <w:rFonts w:cs="Times New Roman"/>
      <w:b w:val="false"/>
      <w:sz w:val="28"/>
    </w:rPr>
  </w:style>
  <w:style w:type="character" w:styleId="ListLabel11">
    <w:name w:val="ListLabel 11"/>
    <w:qFormat/>
    <w:rPr>
      <w:rFonts w:cs="Times New Roman"/>
      <w:b w:val="false"/>
      <w:sz w:val="28"/>
    </w:rPr>
  </w:style>
  <w:style w:type="character" w:styleId="ListLabel12">
    <w:name w:val="ListLabel 12"/>
    <w:qFormat/>
    <w:rPr>
      <w:rFonts w:cs="Times New Roman"/>
      <w:b w:val="false"/>
      <w:sz w:val="28"/>
    </w:rPr>
  </w:style>
  <w:style w:type="character" w:styleId="ListLabel13">
    <w:name w:val="ListLabel 13"/>
    <w:qFormat/>
    <w:rPr>
      <w:rFonts w:cs="Times New Roman"/>
      <w:b w:val="false"/>
      <w:sz w:val="28"/>
    </w:rPr>
  </w:style>
  <w:style w:type="character" w:styleId="ListLabel14">
    <w:name w:val="ListLabel 14"/>
    <w:qFormat/>
    <w:rPr>
      <w:rFonts w:cs="Times New Roman"/>
      <w:b w:val="false"/>
      <w:sz w:val="28"/>
    </w:rPr>
  </w:style>
  <w:style w:type="character" w:styleId="ListLabel15">
    <w:name w:val="ListLabel 15"/>
    <w:qFormat/>
    <w:rPr>
      <w:rFonts w:cs="Times New Roman"/>
      <w:b w:val="false"/>
      <w:sz w:val="28"/>
    </w:rPr>
  </w:style>
  <w:style w:type="character" w:styleId="ListLabel16">
    <w:name w:val="ListLabel 16"/>
    <w:qFormat/>
    <w:rPr>
      <w:b w:val="false"/>
      <w:i w:val="false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 w:val="false"/>
      <w:i w:val="false"/>
    </w:rPr>
  </w:style>
  <w:style w:type="character" w:styleId="ListLabel21">
    <w:name w:val="ListLabel 21"/>
    <w:qFormat/>
    <w:rPr>
      <w:rFonts w:eastAsia="Calibri"/>
    </w:rPr>
  </w:style>
  <w:style w:type="character" w:styleId="ListLabel22">
    <w:name w:val="ListLabel 22"/>
    <w:qFormat/>
    <w:rPr>
      <w:rFonts w:eastAsia="Calibri"/>
    </w:rPr>
  </w:style>
  <w:style w:type="character" w:styleId="ListLabel23">
    <w:name w:val="ListLabel 23"/>
    <w:qFormat/>
    <w:rPr>
      <w:rFonts w:eastAsia="Calibri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b w:val="false"/>
      <w:i w:val="false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b w:val="false"/>
      <w:i w:val="false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eastAsia="Calibri"/>
    </w:rPr>
  </w:style>
  <w:style w:type="character" w:styleId="ListLabel80">
    <w:name w:val="ListLabel 80"/>
    <w:qFormat/>
    <w:rPr>
      <w:b w:val="false"/>
      <w:i w:val="false"/>
    </w:rPr>
  </w:style>
  <w:style w:type="character" w:styleId="ListLabel81">
    <w:name w:val="ListLabel 81"/>
    <w:qFormat/>
    <w:rPr>
      <w:rFonts w:eastAsia="Calibri"/>
    </w:rPr>
  </w:style>
  <w:style w:type="character" w:styleId="ListLabel82">
    <w:name w:val="ListLabel 82"/>
    <w:qFormat/>
    <w:rPr>
      <w:rFonts w:eastAsia="Calibri"/>
    </w:rPr>
  </w:style>
  <w:style w:type="character" w:styleId="ListLabel83">
    <w:name w:val="ListLabel 83"/>
    <w:qFormat/>
    <w:rPr>
      <w:rFonts w:eastAsia="Calibri"/>
    </w:rPr>
  </w:style>
  <w:style w:type="character" w:styleId="ListLabel84">
    <w:name w:val="ListLabel 84"/>
    <w:qFormat/>
    <w:rPr>
      <w:rFonts w:eastAsia="Calibri"/>
    </w:rPr>
  </w:style>
  <w:style w:type="character" w:styleId="ListLabel85">
    <w:name w:val="ListLabel 85"/>
    <w:qFormat/>
    <w:rPr>
      <w:rFonts w:eastAsia="Calibri"/>
    </w:rPr>
  </w:style>
  <w:style w:type="character" w:styleId="ListLabel86">
    <w:name w:val="ListLabel 86"/>
    <w:qFormat/>
    <w:rPr>
      <w:rFonts w:eastAsia="Calibri"/>
    </w:rPr>
  </w:style>
  <w:style w:type="character" w:styleId="ListLabel87">
    <w:name w:val="ListLabel 87"/>
    <w:qFormat/>
    <w:rPr>
      <w:rFonts w:eastAsia="Calibri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ascii="Times New Roman" w:hAnsi="Times New Roman" w:cs="OpenSymbol"/>
      <w:b w:val="false"/>
      <w:sz w:val="28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Style22">
    <w:name w:val="Основной шрифт абзаца"/>
    <w:qFormat/>
    <w:rPr/>
  </w:style>
  <w:style w:type="character" w:styleId="Style23">
    <w:name w:val="Выделение жирным"/>
    <w:basedOn w:val="Style22"/>
    <w:qFormat/>
    <w:rPr>
      <w:b/>
      <w:bCs/>
    </w:rPr>
  </w:style>
  <w:style w:type="character" w:styleId="Style24">
    <w:name w:val="Посещённая гиперссылка"/>
    <w:rPr>
      <w:color w:val="800000"/>
      <w:u w:val="single"/>
      <w:lang w:val="zxx" w:eastAsia="zxx" w:bidi="zxx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  <w:b w:val="false"/>
      <w:sz w:val="28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  <w:b w:val="false"/>
      <w:sz w:val="28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  <w:b w:val="false"/>
      <w:sz w:val="28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  <w:b w:val="false"/>
      <w:sz w:val="28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  <w:b w:val="false"/>
      <w:sz w:val="28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  <w:b w:val="false"/>
      <w:sz w:val="28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  <w:b w:val="false"/>
      <w:sz w:val="28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  <w:b w:val="false"/>
      <w:sz w:val="28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  <w:b w:val="false"/>
      <w:sz w:val="28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 w:val="false"/>
      <w:sz w:val="28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 w:val="false"/>
      <w:sz w:val="28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 w:val="false"/>
      <w:sz w:val="28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 w:val="false"/>
      <w:sz w:val="28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 w:val="false"/>
      <w:sz w:val="28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 w:val="false"/>
      <w:sz w:val="28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 w:val="false"/>
      <w:sz w:val="28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 w:val="false"/>
      <w:sz w:val="28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 w:val="false"/>
      <w:sz w:val="28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 w:val="false"/>
      <w:sz w:val="28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6">
    <w:name w:val="Body Text"/>
    <w:basedOn w:val="Normal"/>
    <w:pPr>
      <w:spacing w:before="0" w:after="12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40be"/>
    <w:pPr>
      <w:ind w:left="708" w:hanging="0"/>
    </w:pPr>
    <w:rPr/>
  </w:style>
  <w:style w:type="paragraph" w:styleId="Style30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Footnotetext" w:customStyle="1">
    <w:name w:val="footnote text"/>
    <w:basedOn w:val="Normal"/>
    <w:qFormat/>
    <w:pPr>
      <w:suppressLineNumbers/>
      <w:ind w:left="283" w:hanging="283"/>
    </w:pPr>
    <w:rPr>
      <w:sz w:val="20"/>
      <w:szCs w:val="20"/>
    </w:rPr>
  </w:style>
  <w:style w:type="paragraph" w:styleId="Annotationtext">
    <w:name w:val="annotation text"/>
    <w:basedOn w:val="Normal"/>
    <w:link w:val="13"/>
    <w:uiPriority w:val="99"/>
    <w:semiHidden/>
    <w:unhideWhenUsed/>
    <w:qFormat/>
    <w:rsid w:val="0091760b"/>
    <w:pPr/>
    <w:rPr>
      <w:sz w:val="20"/>
      <w:szCs w:val="20"/>
    </w:rPr>
  </w:style>
  <w:style w:type="paragraph" w:styleId="Annotationsubject">
    <w:name w:val="annotation subject"/>
    <w:basedOn w:val="Annotationtext"/>
    <w:link w:val="14"/>
    <w:uiPriority w:val="99"/>
    <w:semiHidden/>
    <w:unhideWhenUsed/>
    <w:qFormat/>
    <w:rsid w:val="0091760b"/>
    <w:pPr/>
    <w:rPr>
      <w:b/>
      <w:bCs/>
    </w:rPr>
  </w:style>
  <w:style w:type="paragraph" w:styleId="BalloonText">
    <w:name w:val="Balloon Text"/>
    <w:basedOn w:val="Normal"/>
    <w:link w:val="12"/>
    <w:uiPriority w:val="99"/>
    <w:semiHidden/>
    <w:unhideWhenUsed/>
    <w:qFormat/>
    <w:rsid w:val="000626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4965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o.yar.ru/fileadmin/iro/bibl/2021/Organizacija_VD_SHIBC_Volkova_OV_zav_bibl.pdf" TargetMode="External"/><Relationship Id="rId3" Type="http://schemas.openxmlformats.org/officeDocument/2006/relationships/hyperlink" Target="https://tunsh.edu.yar.ru/shkolniy_informatsionno_bibliotechniy_tsentr/informatsionno_obrazovatelnie_resursi.html" TargetMode="External"/><Relationship Id="rId4" Type="http://schemas.openxmlformats.org/officeDocument/2006/relationships/hyperlink" Target="https://sch.litres.ru/" TargetMode="External"/><Relationship Id="rId5" Type="http://schemas.openxmlformats.org/officeDocument/2006/relationships/hyperlink" Target="https://kinouroki.ru/films/24" TargetMode="External"/><Relationship Id="rId6" Type="http://schemas.openxmlformats.org/officeDocument/2006/relationships/hyperlink" Target="http://wiki.iro.yar.ru/index.php/&#1059;&#1095;&#1072;&#1089;&#1090;&#1085;&#1080;&#1082;:&#1047;&#1051;_&#1058;&#1091;&#1085;&#1086;&#1096;&#1085;&#1072;" TargetMode="External"/><Relationship Id="rId7" Type="http://schemas.openxmlformats.org/officeDocument/2006/relationships/hyperlink" Target="http://wiki.iro.yar.ru/index.php/&#1052;&#1072;&#1090;&#1077;&#1088;&#1080;&#1072;&#1083;&#1099;_&#1086;_&#1079;&#1072;&#1084;&#1077;&#1095;&#1072;&#1090;&#1077;&#1083;&#1100;&#1085;&#1099;&#1093;_&#1083;&#1102;&#1076;&#1103;&#1093;" TargetMode="External"/><Relationship Id="rId8" Type="http://schemas.openxmlformats.org/officeDocument/2006/relationships/hyperlink" Target="http://wiki.iro.yar.ru/index.php/&#1058;&#1091;&#1085;&#1086;&#1096;&#1077;&#1085;&#1089;&#1082;&#1072;&#1103;_&#1057;&#1064;" TargetMode="External"/><Relationship Id="rId9" Type="http://schemas.openxmlformats.org/officeDocument/2006/relationships/hyperlink" Target="http://wiki.iro.yar.ru/index.php/&#1057;&#1055;&#1044;&#1050;_&#1058;&#1091;&#1085;&#1086;&#1096;&#1077;&#1085;&#1089;&#1082;&#1072;&#1103;_&#1057;&#1064;" TargetMode="External"/><Relationship Id="rId10" Type="http://schemas.openxmlformats.org/officeDocument/2006/relationships/hyperlink" Target="http://wiki.iro.yar.ru/index.php/&#1059;&#1095;&#1072;&#1089;&#1090;&#1085;&#1080;&#1082;:&#1042;&#1086;&#1083;&#1082;&#1086;&#1074;&#1072;_&#1054;&#1042;" TargetMode="External"/><Relationship Id="rId11" Type="http://schemas.openxmlformats.org/officeDocument/2006/relationships/hyperlink" Target="http://wiki.iro.yar.ru/index.php/&#1048;&#1089;&#1090;&#1086;&#1088;&#1080;&#1082;&#1086;-&#1082;&#1088;&#1072;&#1077;&#1074;&#1077;&#1076;&#1095;&#1077;&#1089;&#1082;&#1080;&#1081;_&#1084;&#1091;&#1079;&#1077;&#1081;_&#1052;&#1054;&#1059;_&#1058;&#1091;&#1085;&#1086;&#1096;&#1077;&#1085;&#1089;&#1082;&#1072;&#1103;_&#1057;&#1064;_&#1071;&#1052;&#1056;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108C-E606-4C13-8217-A8EE418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Application>LibreOffice/5.4.3.2$Windows_x86 LibreOffice_project/92a7159f7e4af62137622921e809f8546db437e5</Application>
  <Pages>7</Pages>
  <Words>1474</Words>
  <Characters>11214</Characters>
  <CharactersWithSpaces>15754</CharactersWithSpaces>
  <Paragraphs>47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2022-09-22T12:27:00Z</dcterms:created>
  <dc:creator>Галина Дмитриевна Редченкова</dc:creator>
  <dc:description/>
  <dc:language>ru-RU</dc:language>
  <cp:lastModifiedBy/>
  <cp:lastPrinted>2022-09-22T08:49:00Z</cp:lastPrinted>
  <dcterms:modified xsi:type="dcterms:W3CDTF">2022-11-29T15:10:33Z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