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6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Я </w:t>
      </w:r>
      <w:r>
        <w:rPr>
          <w:color w:val="000000"/>
          <w:sz w:val="28"/>
        </w:rPr>
        <w:t>считают, что главный смысл деятельности учителя в том, чтобы создать каждому школьнику ситуацию успеха на уроке. Она создается путем сочетания условий, которые обеспечивают успех. Задача учителя состоит в том, чтобы дать каждому ученику возможность пережить радость достижения, осознать свои возможности, поверить в себя.</w:t>
      </w:r>
    </w:p>
    <w:p w14:paraId="07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Мы, взрослые люди, любим, когда коллеги и руководители замечают наши успехи и начинания, по заслугам оценивают наш вклад в позитивное дело. Для </w:t>
      </w:r>
      <w:r>
        <w:rPr>
          <w:color w:val="000000"/>
          <w:sz w:val="28"/>
        </w:rPr>
        <w:t>учащихся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начальных </w:t>
      </w:r>
      <w:r>
        <w:rPr>
          <w:color w:val="000000"/>
          <w:sz w:val="28"/>
        </w:rPr>
        <w:t>классов еще более, чем для взрослых, так же важна психологическая атмосфера, в которой они находятся, когда поощряется даже небольшой успех ученика (хотя бы добрым словом).</w:t>
      </w:r>
    </w:p>
    <w:p w14:paraId="08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Для создания ситуации успеха на уроках в начальной школе мною используются различные приемы и методы. Я расскажу о некоторых из них.</w:t>
      </w:r>
    </w:p>
    <w:p w14:paraId="09000000">
      <w:pPr>
        <w:pStyle w:val="Style_2"/>
        <w:numPr>
          <w:ilvl w:val="0"/>
          <w:numId w:val="1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Создание благоприятной психологической атмосферы во время работы на уроке. </w:t>
      </w:r>
    </w:p>
    <w:p w14:paraId="0A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Это:</w:t>
      </w:r>
    </w:p>
    <w:p w14:paraId="0B000000">
      <w:pPr>
        <w:pStyle w:val="Style_2"/>
        <w:numPr>
          <w:ilvl w:val="0"/>
          <w:numId w:val="2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Спокойный доброжелательный тон учителя.</w:t>
      </w:r>
    </w:p>
    <w:p w14:paraId="0C000000">
      <w:pPr>
        <w:pStyle w:val="Style_2"/>
        <w:numPr>
          <w:ilvl w:val="0"/>
          <w:numId w:val="2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Доброжелательные взаимоотношения между учителем и учеником. Стараться не называть ученика по фамилии и употреблять ее только в случае, если есть необходимость проявить строгость и показать недовольство совершенным проступком.</w:t>
      </w:r>
    </w:p>
    <w:p w14:paraId="0D000000">
      <w:pPr>
        <w:pStyle w:val="Style_2"/>
        <w:numPr>
          <w:ilvl w:val="0"/>
          <w:numId w:val="2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Поддержать неуверенного ученика во время выполнения заданий на уроке. Эта поддержка нужна постоянно. Для этого я использую фразы: «Хорошо», «Очень хорошо» и «Молодец», «Ты сегодня сделал лучше, чем вчера!», «Уже намного лучше! Старайся и дальше!» и т.д.</w:t>
      </w:r>
    </w:p>
    <w:p w14:paraId="0E000000">
      <w:pPr>
        <w:pStyle w:val="Style_2"/>
        <w:numPr>
          <w:ilvl w:val="0"/>
          <w:numId w:val="2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Задания подбирать, дифференцируя по степени сложности, что позволяет включать в работу каждого ученика на уроке.</w:t>
      </w:r>
    </w:p>
    <w:p w14:paraId="0F000000">
      <w:pPr>
        <w:pStyle w:val="Style_2"/>
        <w:numPr>
          <w:ilvl w:val="0"/>
          <w:numId w:val="3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Разработать систему дифференцированного опроса (задания различные по степени сложности, слабым можно дать задания типа «сделай по образцу», «восстанови запись»).</w:t>
      </w:r>
    </w:p>
    <w:p w14:paraId="10000000">
      <w:pPr>
        <w:pStyle w:val="Style_2"/>
        <w:numPr>
          <w:ilvl w:val="0"/>
          <w:numId w:val="4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Создание на уроке микроклимата сотрудничества и взаимопомощи. Например, через проведение обучающей самостоятельной работы в парах или группах; при выполнении индивидуального задания воспользоваться помощью более успешного ученика.</w:t>
      </w:r>
    </w:p>
    <w:p w14:paraId="11000000">
      <w:pPr>
        <w:pStyle w:val="Style_2"/>
        <w:numPr>
          <w:ilvl w:val="0"/>
          <w:numId w:val="4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Разноуровневое домашнее задание, чтобы каждый мог сам выбрать свой уровень заданий и выполнить его.</w:t>
      </w:r>
    </w:p>
    <w:p w14:paraId="12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</w:p>
    <w:p w14:paraId="13000000">
      <w:pPr>
        <w:pStyle w:val="Style_2"/>
        <w:numPr>
          <w:ilvl w:val="0"/>
          <w:numId w:val="5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Создание ситуаций успеха можно осуществлять через использование эффектов на уроке, развивающих интерес к учебе:</w:t>
      </w:r>
    </w:p>
    <w:p w14:paraId="14000000">
      <w:pPr>
        <w:pStyle w:val="Style_2"/>
        <w:numPr>
          <w:ilvl w:val="0"/>
          <w:numId w:val="6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Эффект новизны;</w:t>
      </w:r>
    </w:p>
    <w:p w14:paraId="15000000">
      <w:pPr>
        <w:pStyle w:val="Style_2"/>
        <w:numPr>
          <w:ilvl w:val="0"/>
          <w:numId w:val="6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Эффект разнообразия;</w:t>
      </w:r>
    </w:p>
    <w:p w14:paraId="16000000">
      <w:pPr>
        <w:pStyle w:val="Style_2"/>
        <w:numPr>
          <w:ilvl w:val="0"/>
          <w:numId w:val="6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Эффект занимательности;</w:t>
      </w:r>
    </w:p>
    <w:p w14:paraId="17000000">
      <w:pPr>
        <w:pStyle w:val="Style_2"/>
        <w:numPr>
          <w:ilvl w:val="0"/>
          <w:numId w:val="6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Эффект увлекательности форм и метода изложения;</w:t>
      </w:r>
    </w:p>
    <w:p w14:paraId="18000000">
      <w:pPr>
        <w:pStyle w:val="Style_2"/>
        <w:numPr>
          <w:ilvl w:val="0"/>
          <w:numId w:val="6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Эффект использования ярких художественных средств;</w:t>
      </w:r>
    </w:p>
    <w:p w14:paraId="19000000">
      <w:pPr>
        <w:pStyle w:val="Style_2"/>
        <w:numPr>
          <w:ilvl w:val="0"/>
          <w:numId w:val="6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Эффект образности;</w:t>
      </w:r>
    </w:p>
    <w:p w14:paraId="1A000000">
      <w:pPr>
        <w:pStyle w:val="Style_2"/>
        <w:numPr>
          <w:ilvl w:val="0"/>
          <w:numId w:val="6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Эффект игры;</w:t>
      </w:r>
    </w:p>
    <w:p w14:paraId="1B000000">
      <w:pPr>
        <w:pStyle w:val="Style_2"/>
        <w:numPr>
          <w:ilvl w:val="0"/>
          <w:numId w:val="6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Эффект удивления школьника;</w:t>
      </w:r>
    </w:p>
    <w:p w14:paraId="1C000000">
      <w:pPr>
        <w:pStyle w:val="Style_2"/>
        <w:numPr>
          <w:ilvl w:val="0"/>
          <w:numId w:val="6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Эффект поиска.</w:t>
      </w:r>
    </w:p>
    <w:p w14:paraId="1D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Методов и приемов для создания названных эффектов много и у каждого педагога они свои. </w:t>
      </w:r>
    </w:p>
    <w:p w14:paraId="1E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Использование различных «изюминок», которые хороши тем, что они будят фантазию учащихся, создают у них ощущение успеха, помогают оживить урок. Они используются как при изучении новой темы, так и при подведении итогов.</w:t>
      </w:r>
    </w:p>
    <w:p w14:paraId="1F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Например,</w:t>
      </w:r>
    </w:p>
    <w:p w14:paraId="20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Связь домашнего задания с новой темой, сами ученики «открывают» тему. С целью подготовки к восприятию нового материала, открытия замысла урока, проверяется практическая часть домашнего задания. С помощью ключа - буквограда (зашифрованных букв) определяется, какое слово зашифровано. Подчеркивается, что именно правильно выполненное домашнее задание помогло открытию темы урока, что ученики сами сделали это.</w:t>
      </w:r>
    </w:p>
    <w:p w14:paraId="21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 выполнении коллективной работы. При коллективной работе каждый ученик занят делом, каждому ребенку хочется выглядеть знающим и умеющим. Поэтому у каждого участника коллективного дела появляется интерес. Да, если он за работу получит еще положительную оценку, то его желание работать на уроке еще больше возрастает.</w:t>
      </w:r>
    </w:p>
    <w:p w14:paraId="22000000">
      <w:pPr>
        <w:pStyle w:val="Style_2"/>
        <w:numPr>
          <w:ilvl w:val="0"/>
          <w:numId w:val="7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 материала для устных упражнений должно быть рассчитано на учащихся разных категорий. Учитель сам определяет, кому какое задание в устном счете дать, чтобы ребенок обязательно его выполнил.</w:t>
      </w:r>
    </w:p>
    <w:p w14:paraId="23000000">
      <w:pPr>
        <w:pStyle w:val="Style_2"/>
        <w:numPr>
          <w:ilvl w:val="0"/>
          <w:numId w:val="7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Формировать умения и навыки, рассуждать по алгоритму: для сильных - это образец; для средних и слабых - формируется умение высказываться.</w:t>
      </w:r>
    </w:p>
    <w:p w14:paraId="24000000">
      <w:pPr>
        <w:pStyle w:val="Style_2"/>
        <w:numPr>
          <w:ilvl w:val="0"/>
          <w:numId w:val="7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Опрос учащихся на уроках разного типа строю по-разному.</w:t>
      </w:r>
    </w:p>
    <w:p w14:paraId="25000000">
      <w:pPr>
        <w:pStyle w:val="Style_2"/>
        <w:numPr>
          <w:ilvl w:val="0"/>
          <w:numId w:val="8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уроке изучения нового материала, после объяснения опрашиваются все обучающиеся по цепочке, где выясняется, что понято, что нет, и составляется программа дальнейшей работы с учетом того, что на уроке удалось, а что нет.</w:t>
      </w:r>
    </w:p>
    <w:p w14:paraId="26000000">
      <w:pPr>
        <w:pStyle w:val="Style_2"/>
        <w:numPr>
          <w:ilvl w:val="0"/>
          <w:numId w:val="8"/>
        </w:numPr>
        <w:spacing w:after="0" w:before="0" w:line="276" w:lineRule="auto"/>
        <w:ind w:hanging="36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 закреплении нового материала - у доски первыми отвечают сильные ученики, которые четко знают материал, умеют правильно и быстро решать, грамотно говорить, тем самым для слабоуспевающих обучающихся появляется возможность через объяснение товарища еще раз прослушать материал.</w:t>
      </w:r>
    </w:p>
    <w:p w14:paraId="27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</w:p>
    <w:p w14:paraId="28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Ситуация успеха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не может возникнуть на пустом месте. Ее надо долго и терпеливо готовить, показывая школьнику, связь между тем, что он достиг, и тем, что ему пока достичь не удалось. Школьнику следует постоянно внушать, что он может достичь недостигнутого, что в нем хватит сил, ума, используя внушение, поддержку, установку на завтрашнюю радость. Он должен быть убежден, что малейшим успехам он обязан, прежде всего, самому себе.</w:t>
      </w:r>
    </w:p>
    <w:p w14:paraId="29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</w:p>
    <w:p w14:paraId="2A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Настоящий учитель, сам переживающий радость познания, всегда стремится создать любому, даже не очень способному ученику «ситуацию успеха», позволяющую и ему ощутить эту радость.</w:t>
      </w:r>
    </w:p>
    <w:p w14:paraId="2B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2C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2D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2E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2F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0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1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2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3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4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5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6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7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8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9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A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B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C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D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E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3F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both"/>
        <w:rPr>
          <w:color w:val="000000"/>
          <w:sz w:val="28"/>
        </w:rPr>
      </w:pPr>
    </w:p>
    <w:p w14:paraId="40000000">
      <w:pPr>
        <w:pStyle w:val="Style_2"/>
        <w:tabs>
          <w:tab w:leader="none" w:pos="708" w:val="clear"/>
          <w:tab w:leader="none" w:pos="3285" w:val="left"/>
        </w:tabs>
        <w:spacing w:after="0" w:before="0" w:line="276" w:lineRule="auto"/>
        <w:ind/>
        <w:jc w:val="right"/>
        <w:rPr>
          <w:b w:val="1"/>
          <w:i w:val="1"/>
          <w:color w:val="000000"/>
          <w:sz w:val="32"/>
        </w:rPr>
      </w:pPr>
    </w:p>
    <w:p w14:paraId="41000000">
      <w:pPr>
        <w:pStyle w:val="Style_3"/>
        <w:spacing w:after="160" w:before="0" w:line="276" w:lineRule="auto"/>
        <w:ind/>
        <w:jc w:val="center"/>
        <w:rPr>
          <w:rFonts w:ascii="Times New Roman" w:hAnsi="Times New Roman"/>
          <w:b w:val="1"/>
          <w:i w:val="1"/>
          <w:sz w:val="52"/>
        </w:rPr>
      </w:pPr>
    </w:p>
    <w:sectPr>
      <w:footerReference r:id="rId1" w:type="default"/>
      <w:type w:val="nextPage"/>
      <w:pgSz w:h="16838" w:w="11906"/>
      <w:pgMar w:bottom="766" w:footer="709" w:gutter="0" w:header="0" w:left="1134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  <w:p w14:paraId="02000000">
    <w:pPr>
      <w:pStyle w:val="Style_1"/>
    </w:pPr>
  </w:p>
  <w:p w14:paraId="03000000">
    <w:pPr>
      <w:pStyle w:val="Style_1"/>
    </w:pPr>
  </w:p>
  <w:p w14:paraId="04000000">
    <w:pPr>
      <w:pStyle w:val="Style_1"/>
    </w:pPr>
  </w:p>
  <w:p w14:paraId="05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3_ch" w:type="character">
    <w:name w:val="Normal"/>
    <w:link w:val="Style_3"/>
    <w:rPr>
      <w:rFonts w:asciiTheme="minorAscii" w:hAnsiTheme="minorHAnsi"/>
      <w:color w:val="000000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1" w:type="paragraph">
    <w:name w:val="Footer"/>
    <w:basedOn w:val="Style_3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Footer"/>
    <w:basedOn w:val="Style_3_ch"/>
    <w:link w:val="Style_1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0" w:type="paragraph">
    <w:name w:val="Нижний колонтитул Знак"/>
    <w:basedOn w:val="Style_6"/>
    <w:link w:val="Style_10_ch"/>
  </w:style>
  <w:style w:styleId="Style_10_ch" w:type="character">
    <w:name w:val="Нижний колонтитул Знак"/>
    <w:basedOn w:val="Style_6_ch"/>
    <w:link w:val="Style_10"/>
  </w:style>
  <w:style w:styleId="Style_11" w:type="paragraph">
    <w:name w:val="List"/>
    <w:basedOn w:val="Style_12"/>
    <w:link w:val="Style_11_ch"/>
  </w:style>
  <w:style w:styleId="Style_11_ch" w:type="character">
    <w:name w:val="List"/>
    <w:basedOn w:val="Style_12_ch"/>
    <w:link w:val="Style_11"/>
  </w:style>
  <w:style w:styleId="Style_13" w:type="paragraph">
    <w:name w:val="toc 3"/>
    <w:next w:val="Style_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Верхний колонтитул Знак"/>
    <w:basedOn w:val="Style_6"/>
    <w:link w:val="Style_14_ch"/>
  </w:style>
  <w:style w:styleId="Style_14_ch" w:type="character">
    <w:name w:val="Верхний колонтитул Знак"/>
    <w:basedOn w:val="Style_6_ch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Верхний и нижний колонтитулы"/>
    <w:basedOn w:val="Style_3"/>
    <w:link w:val="Style_21_ch"/>
  </w:style>
  <w:style w:styleId="Style_21_ch" w:type="character">
    <w:name w:val="Верхний и нижний колонтитулы"/>
    <w:basedOn w:val="Style_3_ch"/>
    <w:link w:val="Style_21"/>
  </w:style>
  <w:style w:styleId="Style_22" w:type="paragraph">
    <w:name w:val="Caption"/>
    <w:basedOn w:val="Style_3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Caption"/>
    <w:basedOn w:val="Style_3_ch"/>
    <w:link w:val="Style_22"/>
    <w:rPr>
      <w:i w:val="1"/>
      <w:sz w:val="24"/>
    </w:rPr>
  </w:style>
  <w:style w:styleId="Style_23" w:type="paragraph">
    <w:name w:val="toc 9"/>
    <w:next w:val="Style_3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Header"/>
    <w:basedOn w:val="Style_3"/>
    <w:link w:val="Style_24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4_ch" w:type="character">
    <w:name w:val="Header"/>
    <w:basedOn w:val="Style_3_ch"/>
    <w:link w:val="Style_24"/>
  </w:style>
  <w:style w:styleId="Style_25" w:type="paragraph">
    <w:name w:val="toc 8"/>
    <w:next w:val="Style_3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Указатель"/>
    <w:basedOn w:val="Style_3"/>
    <w:link w:val="Style_27_ch"/>
  </w:style>
  <w:style w:styleId="Style_27_ch" w:type="character">
    <w:name w:val="Указатель"/>
    <w:basedOn w:val="Style_3_ch"/>
    <w:link w:val="Style_27"/>
  </w:style>
  <w:style w:styleId="Style_28" w:type="paragraph">
    <w:name w:val="Subtitle"/>
    <w:next w:val="Style_3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3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Заголовок"/>
    <w:basedOn w:val="Style_3"/>
    <w:next w:val="Style_12"/>
    <w:link w:val="Style_3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0_ch" w:type="character">
    <w:name w:val="Заголовок"/>
    <w:basedOn w:val="Style_3_ch"/>
    <w:link w:val="Style_30"/>
    <w:rPr>
      <w:rFonts w:ascii="Liberation Sans" w:hAnsi="Liberation Sans"/>
      <w:sz w:val="28"/>
    </w:rPr>
  </w:style>
  <w:style w:styleId="Style_12" w:type="paragraph">
    <w:name w:val="Body Text"/>
    <w:basedOn w:val="Style_3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3_ch"/>
    <w:link w:val="Style_12"/>
  </w:style>
  <w:style w:styleId="Style_31" w:type="paragraph">
    <w:name w:val="Title"/>
    <w:next w:val="Style_3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default="1" w:styleId="Style_3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2023-01-31T05:55:23Z</dcterms:modified>
</cp:coreProperties>
</file>