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579" w:rsidRPr="005A7105" w:rsidRDefault="004E5579" w:rsidP="004E55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105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4E5579" w:rsidRDefault="004E5579" w:rsidP="004E55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105">
        <w:rPr>
          <w:rFonts w:ascii="Times New Roman" w:hAnsi="Times New Roman" w:cs="Times New Roman"/>
          <w:b/>
          <w:sz w:val="28"/>
          <w:szCs w:val="28"/>
        </w:rPr>
        <w:t>Школа «</w:t>
      </w:r>
      <w:proofErr w:type="spellStart"/>
      <w:r w:rsidRPr="005A7105">
        <w:rPr>
          <w:rFonts w:ascii="Times New Roman" w:hAnsi="Times New Roman" w:cs="Times New Roman"/>
          <w:b/>
          <w:sz w:val="28"/>
          <w:szCs w:val="28"/>
        </w:rPr>
        <w:t>КвантУм</w:t>
      </w:r>
      <w:proofErr w:type="spellEnd"/>
      <w:r w:rsidRPr="005A7105">
        <w:rPr>
          <w:rFonts w:ascii="Times New Roman" w:hAnsi="Times New Roman" w:cs="Times New Roman"/>
          <w:b/>
          <w:sz w:val="28"/>
          <w:szCs w:val="28"/>
        </w:rPr>
        <w:t>»  дошкольное отделение детский сад №3</w:t>
      </w:r>
    </w:p>
    <w:p w:rsidR="004E5579" w:rsidRPr="005A7105" w:rsidRDefault="004E5579" w:rsidP="004E55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105">
        <w:rPr>
          <w:rFonts w:ascii="Times New Roman" w:hAnsi="Times New Roman" w:cs="Times New Roman"/>
          <w:b/>
          <w:sz w:val="28"/>
          <w:szCs w:val="28"/>
        </w:rPr>
        <w:t>город Звенигород</w:t>
      </w:r>
    </w:p>
    <w:p w:rsidR="004E5579" w:rsidRDefault="004E5579" w:rsidP="004E557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E5579" w:rsidRDefault="004E5579" w:rsidP="004E55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Статья на тему:</w:t>
      </w:r>
    </w:p>
    <w:p w:rsidR="004E5579" w:rsidRDefault="004E5579" w:rsidP="004E557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Дидактический материал  на развитие зрительно-моторной координации в работе   с детьми ОВЗ</w:t>
      </w:r>
    </w:p>
    <w:p w:rsidR="004E5579" w:rsidRDefault="004E5579" w:rsidP="004E557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5A710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Воспитатель – Турсунова Любовь Юрьевна</w:t>
      </w:r>
    </w:p>
    <w:p w:rsidR="004E5579" w:rsidRPr="005A7105" w:rsidRDefault="004E5579" w:rsidP="004E557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9A2B5B" w:rsidRPr="004E5579" w:rsidRDefault="009A2B5B" w:rsidP="00E52A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5579">
        <w:rPr>
          <w:rFonts w:ascii="Times New Roman" w:hAnsi="Times New Roman" w:cs="Times New Roman"/>
          <w:b/>
          <w:sz w:val="24"/>
          <w:szCs w:val="24"/>
        </w:rPr>
        <w:t xml:space="preserve">Зрительно - моторная координация </w:t>
      </w:r>
      <w:r w:rsidRPr="004E5579">
        <w:rPr>
          <w:rFonts w:ascii="Times New Roman" w:hAnsi="Times New Roman" w:cs="Times New Roman"/>
          <w:sz w:val="24"/>
          <w:szCs w:val="24"/>
        </w:rPr>
        <w:t xml:space="preserve">обуславливается скоординированной работой мелких мышц руки и глаза. Её </w:t>
      </w:r>
      <w:r w:rsidRPr="004E5579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необходимо осваивать так, как вся жизнь ребенка требует использования точных движений кистей и пальцев, которые нужны, для всестороннего развития, бытовых и учебных задач, помогают ребенку исследовать, сравнивать и классифицировать, а так же играют ведущую роль в развитии устной и письменной речи.</w:t>
      </w:r>
      <w:r w:rsidRPr="004E55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AF5" w:rsidRPr="004E5579" w:rsidRDefault="00E52AF5" w:rsidP="00E52A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Я работаю в группе компенсирующей направленности, дети ЗПР, ОНР III уровень,  ОНР II уровень  и  из собственных наблюдений,  могу говорить о том, что для большинства детей данной группы характерны трудности  при </w:t>
      </w:r>
      <w:r w:rsidR="004E5579" w:rsidRPr="004E5579">
        <w:rPr>
          <w:rFonts w:ascii="Times New Roman" w:hAnsi="Times New Roman" w:cs="Times New Roman"/>
          <w:color w:val="000000"/>
          <w:sz w:val="24"/>
          <w:szCs w:val="24"/>
        </w:rPr>
        <w:t>выполнении</w:t>
      </w:r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  действий, требующих точности, </w:t>
      </w:r>
      <w:proofErr w:type="spellStart"/>
      <w:r w:rsidRPr="004E5579">
        <w:rPr>
          <w:rFonts w:ascii="Times New Roman" w:hAnsi="Times New Roman" w:cs="Times New Roman"/>
          <w:color w:val="000000"/>
          <w:sz w:val="24"/>
          <w:szCs w:val="24"/>
        </w:rPr>
        <w:t>выверенности</w:t>
      </w:r>
      <w:proofErr w:type="spellEnd"/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, синхронности движений; что-то брать, вставлять, завязывать, складывать, вырезать и т. д.  Плохо развитые двигательные функции рук и отсутствие оформленной техники движений, скоординированных движений глаза и руки. </w:t>
      </w:r>
    </w:p>
    <w:p w:rsidR="00E52AF5" w:rsidRPr="004E5579" w:rsidRDefault="00E52AF5" w:rsidP="00E52A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Многие дети   допускают  много неточностей, искажают форму, расположение линий при выполнении  определенных заданий. Важно отметить, что мною ведется систематическая работа по развитию  мелкой моторики и зрительно-моторной координации  воспитанников, но, несмотря на это, большинство из них испытывают значительные трудности в  </w:t>
      </w:r>
      <w:proofErr w:type="spellStart"/>
      <w:r w:rsidRPr="004E5579">
        <w:rPr>
          <w:rFonts w:ascii="Times New Roman" w:hAnsi="Times New Roman" w:cs="Times New Roman"/>
          <w:color w:val="000000"/>
          <w:sz w:val="24"/>
          <w:szCs w:val="24"/>
        </w:rPr>
        <w:t>скоординированности</w:t>
      </w:r>
      <w:proofErr w:type="spellEnd"/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  зрительно-двигательных функций.  Наблюдая  за детьми  в режимных моментах, образовательной и свободной деятельности, анализируя графические  диктанты, выполнение упражнений на зрительно-моторную координацию  у детей отмечаются частые отрывы карандаша, ошибки. При выполнении  упражнений на мелкую моторику -  паузы, медлительность, неточности,  а также наличие вторичных отклонений в развитии ведущих психических процессов (восприятия, внимания, памяти, воображения и др.).</w:t>
      </w:r>
    </w:p>
    <w:p w:rsidR="00E52AF5" w:rsidRPr="004E5579" w:rsidRDefault="00E52AF5" w:rsidP="00E52A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579">
        <w:rPr>
          <w:rFonts w:ascii="Times New Roman" w:hAnsi="Times New Roman" w:cs="Times New Roman"/>
          <w:color w:val="000000"/>
          <w:sz w:val="24"/>
          <w:szCs w:val="24"/>
        </w:rPr>
        <w:t>С целью реализации работы по развитию зрительно-моторной координации, мною  были разработаны дидактические игры и упражнения</w:t>
      </w:r>
      <w:proofErr w:type="gramStart"/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ри разработке   игр, и упражнений </w:t>
      </w:r>
      <w:r w:rsidRPr="004E5579">
        <w:rPr>
          <w:rFonts w:ascii="Times New Roman" w:hAnsi="Times New Roman" w:cs="Times New Roman"/>
          <w:color w:val="000000"/>
          <w:sz w:val="24"/>
          <w:szCs w:val="24"/>
        </w:rPr>
        <w:lastRenderedPageBreak/>
        <w:t>я  учитывала рекомендации  логопеда,  психолога, а также программные требования по развитию зрительно моторной координации и мелкой моторике у детей данной категории.</w:t>
      </w:r>
    </w:p>
    <w:p w:rsidR="00E52AF5" w:rsidRPr="004E5579" w:rsidRDefault="00E52AF5" w:rsidP="00E52A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579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 первом этапе</w:t>
      </w:r>
      <w:r w:rsidRPr="004E5579">
        <w:rPr>
          <w:rFonts w:ascii="Times New Roman" w:hAnsi="Times New Roman" w:cs="Times New Roman"/>
          <w:color w:val="000000"/>
          <w:sz w:val="24"/>
          <w:szCs w:val="24"/>
        </w:rPr>
        <w:t>,  мною была проведена диагностика  детей на выявление уровня развития зрительно - моторной координации.</w:t>
      </w:r>
    </w:p>
    <w:p w:rsidR="00E52AF5" w:rsidRPr="004E5579" w:rsidRDefault="00E52AF5" w:rsidP="00E52A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579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 втором этапе</w:t>
      </w:r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  были разработаны, изловлены и  подобранные дидактические игры и упражнения.</w:t>
      </w:r>
    </w:p>
    <w:p w:rsidR="00E52AF5" w:rsidRPr="004E5579" w:rsidRDefault="00E52AF5" w:rsidP="00E52A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579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 третьем этапе</w:t>
      </w:r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осуществлялось апробация  игр и упражнений в режиме дня. Одними из важных аспектов в работе с детьми являлось  не только    стимулирование и формирование координации движений пальцев и кистей рук, общих движений, концентрации и распределение внимания, но и  совершенствование речи. Дети отражали свои действия в речи, вели диалог.  Так же нужно отметить, что все игры и упражнения подбирались для детей по степени сложности.</w:t>
      </w:r>
    </w:p>
    <w:p w:rsidR="00E52AF5" w:rsidRPr="004E5579" w:rsidRDefault="00E52AF5" w:rsidP="00E52A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579">
        <w:rPr>
          <w:rFonts w:ascii="Times New Roman" w:hAnsi="Times New Roman" w:cs="Times New Roman"/>
          <w:color w:val="000000"/>
          <w:sz w:val="24"/>
          <w:szCs w:val="24"/>
        </w:rPr>
        <w:t>Выбор тематики дидактических игр,  упражнений был обусловлен содержанием общей сенсомоторной и  речевой работы, осуществляемой в группе во время проведения педагогического проекта. Представленные дидактические игры и упражнения  проводились в определенной  последовательности, которая определяется нарастанием сложности задач и коррекции зрительно-моторной координации каждого ребенка. Описание данного комплекса игр и упражнений содержит все необходимые элементы: дидактическую и игровую задачи, игровые правила и действия.</w:t>
      </w:r>
    </w:p>
    <w:p w:rsidR="00E52AF5" w:rsidRPr="004E5579" w:rsidRDefault="009A2B5B" w:rsidP="009A2B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E52AF5" w:rsidRPr="004E5579">
        <w:rPr>
          <w:rFonts w:ascii="Times New Roman" w:hAnsi="Times New Roman" w:cs="Times New Roman"/>
          <w:color w:val="000000"/>
          <w:sz w:val="24"/>
          <w:szCs w:val="24"/>
        </w:rPr>
        <w:t>Был подобран, разработан и изготовлен  комплекс дидактических игр и упражнений, который можно использовать в ходе работы, позволяющих сформировать  интерес и усовершенствовать  навыки детей. При этом важным  было не только то, чтобы предлагаемые дидактические и</w:t>
      </w:r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гры и упражнения  способны </w:t>
      </w:r>
      <w:r w:rsidR="00E52AF5"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 развитию зрительно-моторной координации, мелкой моторики, но и направлены на преодоление вторичных отклонений в развитии ведущих психических процессов (восприятия, внимания, памяти, воображения и др.).</w:t>
      </w:r>
    </w:p>
    <w:p w:rsidR="00E52AF5" w:rsidRPr="004E5579" w:rsidRDefault="00E52AF5" w:rsidP="00E52AF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E52AF5" w:rsidRPr="004E5579" w:rsidSect="00310E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2AF5" w:rsidRPr="004E5579" w:rsidRDefault="009A2B5B" w:rsidP="009A2B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5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16035" cy="3493013"/>
            <wp:effectExtent l="19050" t="0" r="8165" b="0"/>
            <wp:docPr id="1" name="Рисунок 1" descr="C:\Users\sad3\Desktop\турсунова\0lkKxCDO-2ChAyUIojdWEyotR7ymyA31618I1WhHSbRun4EvaoTudSmkL3vJ2gPv4lHp_w5CNMAI_Wmv6Qm2q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3\Desktop\турсунова\0lkKxCDO-2ChAyUIojdWEyotR7ymyA31618I1WhHSbRun4EvaoTudSmkL3vJ2gPv4lHp_w5CNMAI_Wmv6Qm2qof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97" cy="349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6F" w:rsidRPr="004E5579" w:rsidRDefault="0067096F" w:rsidP="009A2B5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579">
        <w:rPr>
          <w:rFonts w:ascii="Times New Roman" w:hAnsi="Times New Roman" w:cs="Times New Roman"/>
          <w:b/>
          <w:sz w:val="24"/>
          <w:szCs w:val="24"/>
          <w:u w:val="single"/>
        </w:rPr>
        <w:t>Накорми кота</w:t>
      </w:r>
    </w:p>
    <w:p w:rsidR="009A2B5B" w:rsidRPr="004E5579" w:rsidRDefault="009A2B5B" w:rsidP="009A2B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2B5B" w:rsidRPr="004E5579" w:rsidRDefault="009A2B5B" w:rsidP="009A2B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8561" cy="3777343"/>
            <wp:effectExtent l="19050" t="0" r="0" b="0"/>
            <wp:docPr id="2" name="Рисунок 2" descr="C:\Users\sad3\Desktop\турсунова\1E0t0sQ6HFmyszkvAdQsjZoxOrOtOoDx_BecTb2V3yqsiS_Wpcwxy3YrDgCShfghACxt5JDnXsHhFpXf-aO-5K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3\Desktop\турсунова\1E0t0sQ6HFmyszkvAdQsjZoxOrOtOoDx_BecTb2V3yqsiS_Wpcwxy3YrDgCShfghACxt5JDnXsHhFpXf-aO-5K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48" cy="377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6F" w:rsidRPr="004E5579" w:rsidRDefault="0067096F" w:rsidP="009A2B5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579">
        <w:rPr>
          <w:rFonts w:ascii="Times New Roman" w:hAnsi="Times New Roman" w:cs="Times New Roman"/>
          <w:b/>
          <w:sz w:val="24"/>
          <w:szCs w:val="24"/>
          <w:u w:val="single"/>
        </w:rPr>
        <w:t>Елочка для белочки</w:t>
      </w:r>
    </w:p>
    <w:p w:rsidR="009A2B5B" w:rsidRPr="004E5579" w:rsidRDefault="009A2B5B" w:rsidP="009A2B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2B5B" w:rsidRPr="004E5579" w:rsidRDefault="009A2B5B" w:rsidP="009A2B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5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2287" cy="3287486"/>
            <wp:effectExtent l="19050" t="0" r="0" b="0"/>
            <wp:docPr id="3" name="Рисунок 3" descr="C:\Users\sad3\Desktop\турсунова\image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3\Desktop\турсунова\image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98" cy="32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6F" w:rsidRPr="004E5579" w:rsidRDefault="0067096F" w:rsidP="009A2B5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579">
        <w:rPr>
          <w:rFonts w:ascii="Times New Roman" w:hAnsi="Times New Roman" w:cs="Times New Roman"/>
          <w:b/>
          <w:sz w:val="24"/>
          <w:szCs w:val="24"/>
          <w:u w:val="single"/>
        </w:rPr>
        <w:t>Веселые дорожки</w:t>
      </w:r>
    </w:p>
    <w:p w:rsidR="0067096F" w:rsidRPr="004E5579" w:rsidRDefault="0067096F" w:rsidP="009A2B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096F" w:rsidRPr="004E5579" w:rsidRDefault="0067096F" w:rsidP="009A2B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9378" cy="4027978"/>
            <wp:effectExtent l="19050" t="0" r="2722" b="0"/>
            <wp:docPr id="4" name="Рисунок 4" descr="C:\Users\sad3\Desktop\турсунова\image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3\Desktop\турсунова\image1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05" cy="403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6F" w:rsidRPr="004E5579" w:rsidRDefault="0067096F" w:rsidP="006709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579">
        <w:rPr>
          <w:rFonts w:ascii="Times New Roman" w:hAnsi="Times New Roman" w:cs="Times New Roman"/>
          <w:b/>
          <w:sz w:val="24"/>
          <w:szCs w:val="24"/>
          <w:u w:val="single"/>
        </w:rPr>
        <w:t>Букет для мамы</w:t>
      </w:r>
    </w:p>
    <w:p w:rsidR="0067096F" w:rsidRPr="004E5579" w:rsidRDefault="0067096F" w:rsidP="006709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579">
        <w:rPr>
          <w:rFonts w:ascii="Times New Roman" w:hAnsi="Times New Roman" w:cs="Times New Roman"/>
          <w:b/>
          <w:sz w:val="24"/>
          <w:szCs w:val="24"/>
          <w:u w:val="single"/>
        </w:rPr>
        <w:t>Волшебное дерево</w:t>
      </w:r>
    </w:p>
    <w:p w:rsidR="0067096F" w:rsidRPr="004E5579" w:rsidRDefault="0067096F" w:rsidP="006709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67096F" w:rsidRPr="004E5579" w:rsidSect="0087301B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  <w:r w:rsidRPr="004E5579">
        <w:rPr>
          <w:rFonts w:ascii="Times New Roman" w:hAnsi="Times New Roman" w:cs="Times New Roman"/>
          <w:b/>
          <w:sz w:val="24"/>
          <w:szCs w:val="24"/>
          <w:u w:val="single"/>
        </w:rPr>
        <w:t>Васюткина  рубашка</w:t>
      </w:r>
    </w:p>
    <w:p w:rsidR="00E52AF5" w:rsidRPr="004E5579" w:rsidRDefault="00E52AF5" w:rsidP="00E52AF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557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Заключение.</w:t>
      </w:r>
    </w:p>
    <w:p w:rsidR="00E52AF5" w:rsidRPr="004E5579" w:rsidRDefault="00E52AF5" w:rsidP="00E52AF5">
      <w:pPr>
        <w:pStyle w:val="a4"/>
        <w:spacing w:before="0" w:beforeAutospacing="0" w:after="0" w:afterAutospacing="0" w:line="360" w:lineRule="auto"/>
        <w:ind w:firstLine="708"/>
        <w:jc w:val="both"/>
      </w:pPr>
      <w:proofErr w:type="gramStart"/>
      <w:r w:rsidRPr="004E5579">
        <w:t>Регулярное, целенаправленное, систематическое и планомерное использование дидактических игр и упражнений для развития зрительно -  моторных навыков и мелкой моторики стимулирует речевые зоны коры головного мозга, что положительно сказывается на коррекции речи детей, дает возможность для совершенствования психических процессов, которые тесно связаны с речью, способствует формированию интеллектуальных способностей, положительно влияет на эмоциональную сферу, а самое главное - способствует сохранению физического и психического здоровья</w:t>
      </w:r>
      <w:proofErr w:type="gramEnd"/>
      <w:r w:rsidRPr="004E5579">
        <w:t xml:space="preserve"> ребенка.</w:t>
      </w:r>
    </w:p>
    <w:p w:rsidR="004E5579" w:rsidRPr="004E5579" w:rsidRDefault="00E52AF5" w:rsidP="004E5579">
      <w:pPr>
        <w:pStyle w:val="a4"/>
        <w:spacing w:before="0" w:beforeAutospacing="0" w:after="0" w:afterAutospacing="0" w:line="360" w:lineRule="auto"/>
        <w:ind w:firstLine="708"/>
        <w:jc w:val="both"/>
      </w:pPr>
      <w:r w:rsidRPr="004E5579">
        <w:t>Необходимость развития активных движений пальцев рук получила научное обоснование. Учёные, занимающиеся изучением деятельности детского мозга, психики детей отмечают большое стимулирующее значение функции руки.</w:t>
      </w:r>
      <w:r w:rsidR="004E5579" w:rsidRPr="004E5579">
        <w:t xml:space="preserve"> Таким образом, включение дидактических игр и упражнений на развитие моторики рук в режиме дня оказывает прямое влияние на развитие речи. </w:t>
      </w:r>
    </w:p>
    <w:p w:rsidR="00E52AF5" w:rsidRPr="004E5579" w:rsidRDefault="00E52AF5" w:rsidP="00E52A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AF5" w:rsidRPr="004E5579" w:rsidRDefault="00E52AF5" w:rsidP="00E52A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E52AF5" w:rsidRPr="004E5579" w:rsidSect="00452975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E52AF5" w:rsidRPr="004E5579" w:rsidRDefault="00E52AF5" w:rsidP="00E52AF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557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литературы.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r w:rsidRPr="004E5579">
        <w:rPr>
          <w:b w:val="0"/>
          <w:sz w:val="24"/>
          <w:szCs w:val="24"/>
        </w:rPr>
        <w:t>Астахова Т.В. Коррекция оптических и моторных нарушений письма у младших школьников с использованием изобразительных средств // Методическое пособие с электронным приложением</w:t>
      </w:r>
      <w:proofErr w:type="gramStart"/>
      <w:r w:rsidRPr="004E5579">
        <w:rPr>
          <w:b w:val="0"/>
          <w:sz w:val="24"/>
          <w:szCs w:val="24"/>
        </w:rPr>
        <w:t xml:space="preserve">.: </w:t>
      </w:r>
      <w:proofErr w:type="gramEnd"/>
      <w:r w:rsidRPr="004E5579">
        <w:rPr>
          <w:b w:val="0"/>
          <w:sz w:val="24"/>
          <w:szCs w:val="24"/>
        </w:rPr>
        <w:t xml:space="preserve">Издательство ВЛАДОС, - 2018. 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r w:rsidRPr="004E5579">
        <w:rPr>
          <w:b w:val="0"/>
          <w:color w:val="000000"/>
          <w:sz w:val="24"/>
          <w:szCs w:val="24"/>
          <w:shd w:val="clear" w:color="auto" w:fill="FFFFFF"/>
        </w:rPr>
        <w:t xml:space="preserve">Борисова О. Ф. Детский сад по системе </w:t>
      </w:r>
      <w:proofErr w:type="spellStart"/>
      <w:r w:rsidRPr="004E5579">
        <w:rPr>
          <w:b w:val="0"/>
          <w:color w:val="000000"/>
          <w:sz w:val="24"/>
          <w:szCs w:val="24"/>
          <w:shd w:val="clear" w:color="auto" w:fill="FFFFFF"/>
        </w:rPr>
        <w:t>Монтессори</w:t>
      </w:r>
      <w:proofErr w:type="spellEnd"/>
      <w:r w:rsidRPr="004E5579">
        <w:rPr>
          <w:b w:val="0"/>
          <w:color w:val="000000"/>
          <w:sz w:val="24"/>
          <w:szCs w:val="24"/>
          <w:shd w:val="clear" w:color="auto" w:fill="FFFFFF"/>
        </w:rPr>
        <w:t xml:space="preserve">. Проект Примерной основной образовательной программы дошкольного образования / О.Ф. Борисова, В.В. Михайлова, Е.А. </w:t>
      </w:r>
      <w:proofErr w:type="spellStart"/>
      <w:r w:rsidRPr="004E5579">
        <w:rPr>
          <w:b w:val="0"/>
          <w:color w:val="000000"/>
          <w:sz w:val="24"/>
          <w:szCs w:val="24"/>
          <w:shd w:val="clear" w:color="auto" w:fill="FFFFFF"/>
        </w:rPr>
        <w:t>Хилтунен</w:t>
      </w:r>
      <w:proofErr w:type="spellEnd"/>
      <w:r w:rsidRPr="004E5579">
        <w:rPr>
          <w:b w:val="0"/>
          <w:color w:val="000000"/>
          <w:sz w:val="24"/>
          <w:szCs w:val="24"/>
          <w:shd w:val="clear" w:color="auto" w:fill="FFFFFF"/>
        </w:rPr>
        <w:t>. - М.: Национальное образование, 2015.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color w:val="000000"/>
          <w:sz w:val="24"/>
          <w:szCs w:val="24"/>
          <w:shd w:val="clear" w:color="auto" w:fill="FFFFFF"/>
        </w:rPr>
      </w:pPr>
      <w:proofErr w:type="spellStart"/>
      <w:r w:rsidRPr="004E5579">
        <w:rPr>
          <w:b w:val="0"/>
          <w:color w:val="000000"/>
          <w:sz w:val="24"/>
          <w:szCs w:val="24"/>
          <w:shd w:val="clear" w:color="auto" w:fill="FFFFFF"/>
        </w:rPr>
        <w:t>Визель</w:t>
      </w:r>
      <w:proofErr w:type="spellEnd"/>
      <w:r w:rsidRPr="004E5579">
        <w:rPr>
          <w:b w:val="0"/>
          <w:color w:val="000000"/>
          <w:sz w:val="24"/>
          <w:szCs w:val="24"/>
          <w:shd w:val="clear" w:color="auto" w:fill="FFFFFF"/>
        </w:rPr>
        <w:t xml:space="preserve"> Т.Е. Основы нейропсихологии. – М.: АСТ, 2009. 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r w:rsidRPr="004E5579">
        <w:rPr>
          <w:color w:val="181818"/>
          <w:sz w:val="24"/>
          <w:szCs w:val="24"/>
          <w:shd w:val="clear" w:color="auto" w:fill="FFFFFF"/>
        </w:rPr>
        <w:t> </w:t>
      </w:r>
      <w:r w:rsidRPr="004E5579">
        <w:rPr>
          <w:b w:val="0"/>
          <w:color w:val="181818"/>
          <w:sz w:val="24"/>
          <w:szCs w:val="24"/>
          <w:shd w:val="clear" w:color="auto" w:fill="FFFFFF"/>
        </w:rPr>
        <w:t>Галкина Г.Г., Дубинина Т.И. Пальцы помогают говорить. – М.: Гном и Д, 2015.</w:t>
      </w:r>
    </w:p>
    <w:p w:rsidR="00E52AF5" w:rsidRPr="004E5579" w:rsidRDefault="00E52AF5" w:rsidP="00E52AF5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E5579">
        <w:rPr>
          <w:rFonts w:ascii="Times New Roman" w:hAnsi="Times New Roman" w:cs="Times New Roman"/>
          <w:color w:val="000000"/>
          <w:sz w:val="24"/>
          <w:szCs w:val="24"/>
        </w:rPr>
        <w:t>Ефименкова</w:t>
      </w:r>
      <w:proofErr w:type="spellEnd"/>
      <w:r w:rsidRPr="004E5579">
        <w:rPr>
          <w:rFonts w:ascii="Times New Roman" w:hAnsi="Times New Roman" w:cs="Times New Roman"/>
          <w:color w:val="000000"/>
          <w:sz w:val="24"/>
          <w:szCs w:val="24"/>
        </w:rPr>
        <w:t xml:space="preserve"> Л.Н. Формирование речи у дошкольников:  (Дети с общим недоразвитием речи) Кн. Для логопеда 2-е изд., М.: Просвещение, 2011.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r w:rsidRPr="004E5579">
        <w:rPr>
          <w:b w:val="0"/>
          <w:sz w:val="24"/>
          <w:szCs w:val="24"/>
        </w:rPr>
        <w:t xml:space="preserve">Жукова О. Развитие руки: просто, интересно, эффективно //  Дошкольное воспитание – 2006. - №11. 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r w:rsidRPr="004E5579">
        <w:rPr>
          <w:b w:val="0"/>
          <w:sz w:val="24"/>
          <w:szCs w:val="24"/>
        </w:rPr>
        <w:t xml:space="preserve">Иншакова О.Б. Развитие и коррекция графо - моторных навыков у детей 5-7 лет: пособие для логопеда: в 2 ч. – М.: Издательство ВЛАДОС, - 2019. 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proofErr w:type="spellStart"/>
      <w:r w:rsidRPr="004E5579">
        <w:rPr>
          <w:b w:val="0"/>
          <w:color w:val="000000"/>
          <w:sz w:val="24"/>
          <w:szCs w:val="24"/>
        </w:rPr>
        <w:t>Моргачёва</w:t>
      </w:r>
      <w:proofErr w:type="spellEnd"/>
      <w:r w:rsidRPr="004E5579">
        <w:rPr>
          <w:b w:val="0"/>
          <w:color w:val="000000"/>
          <w:sz w:val="24"/>
          <w:szCs w:val="24"/>
        </w:rPr>
        <w:t xml:space="preserve"> И.Н. Ребенок в пространстве. Подготовка дошкольников с общим недоразвитием речи к обучению письму</w:t>
      </w:r>
      <w:proofErr w:type="gramStart"/>
      <w:r w:rsidRPr="004E5579">
        <w:rPr>
          <w:b w:val="0"/>
          <w:color w:val="000000"/>
          <w:sz w:val="24"/>
          <w:szCs w:val="24"/>
        </w:rPr>
        <w:t xml:space="preserve">.: </w:t>
      </w:r>
      <w:proofErr w:type="gramEnd"/>
      <w:r w:rsidRPr="004E5579">
        <w:rPr>
          <w:b w:val="0"/>
          <w:color w:val="000000"/>
          <w:sz w:val="24"/>
          <w:szCs w:val="24"/>
        </w:rPr>
        <w:t>ДЕТСТВО-ПРЕСС, 2009.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proofErr w:type="spellStart"/>
      <w:r w:rsidRPr="004E5579">
        <w:rPr>
          <w:b w:val="0"/>
          <w:color w:val="000000"/>
          <w:sz w:val="24"/>
          <w:szCs w:val="24"/>
        </w:rPr>
        <w:t>Нищева</w:t>
      </w:r>
      <w:proofErr w:type="spellEnd"/>
      <w:r w:rsidRPr="004E5579">
        <w:rPr>
          <w:b w:val="0"/>
          <w:color w:val="000000"/>
          <w:sz w:val="24"/>
          <w:szCs w:val="24"/>
        </w:rPr>
        <w:t xml:space="preserve"> Н.В. Примерная адаптированная программа </w:t>
      </w:r>
      <w:proofErr w:type="spellStart"/>
      <w:r w:rsidRPr="004E5579">
        <w:rPr>
          <w:b w:val="0"/>
          <w:color w:val="000000"/>
          <w:sz w:val="24"/>
          <w:szCs w:val="24"/>
        </w:rPr>
        <w:t>коррекционн</w:t>
      </w:r>
      <w:proofErr w:type="gramStart"/>
      <w:r w:rsidRPr="004E5579">
        <w:rPr>
          <w:b w:val="0"/>
          <w:color w:val="000000"/>
          <w:sz w:val="24"/>
          <w:szCs w:val="24"/>
        </w:rPr>
        <w:t>о</w:t>
      </w:r>
      <w:proofErr w:type="spellEnd"/>
      <w:r w:rsidRPr="004E5579">
        <w:rPr>
          <w:b w:val="0"/>
          <w:color w:val="000000"/>
          <w:sz w:val="24"/>
          <w:szCs w:val="24"/>
        </w:rPr>
        <w:t>-</w:t>
      </w:r>
      <w:proofErr w:type="gramEnd"/>
      <w:r w:rsidRPr="004E5579">
        <w:rPr>
          <w:b w:val="0"/>
          <w:color w:val="000000"/>
          <w:sz w:val="24"/>
          <w:szCs w:val="24"/>
        </w:rPr>
        <w:t xml:space="preserve"> развивающей работы в логопедической группе детского сада с тяжелыми нарушениями речи (общим недоразвитием речи) с 3 до 7 лет (с 4 до 7 лет) – СПб.: ДЕТСТВО-ПРЕСС, 2014.</w:t>
      </w:r>
      <w:r w:rsidRPr="004E5579">
        <w:rPr>
          <w:b w:val="0"/>
          <w:sz w:val="24"/>
          <w:szCs w:val="24"/>
        </w:rPr>
        <w:t xml:space="preserve"> 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proofErr w:type="spellStart"/>
      <w:r w:rsidRPr="004E5579">
        <w:rPr>
          <w:b w:val="0"/>
          <w:sz w:val="24"/>
          <w:szCs w:val="24"/>
        </w:rPr>
        <w:t>Нищева</w:t>
      </w:r>
      <w:proofErr w:type="spellEnd"/>
      <w:r w:rsidRPr="004E5579">
        <w:rPr>
          <w:b w:val="0"/>
          <w:sz w:val="24"/>
          <w:szCs w:val="24"/>
        </w:rPr>
        <w:t xml:space="preserve"> Н. В. Современная система коррекционной работы в логопедической группе для детей с общим недоразвитием речи. – СПб</w:t>
      </w:r>
      <w:proofErr w:type="gramStart"/>
      <w:r w:rsidRPr="004E5579">
        <w:rPr>
          <w:b w:val="0"/>
          <w:sz w:val="24"/>
          <w:szCs w:val="24"/>
        </w:rPr>
        <w:t>., «</w:t>
      </w:r>
      <w:proofErr w:type="gramEnd"/>
      <w:r w:rsidRPr="004E5579">
        <w:rPr>
          <w:b w:val="0"/>
          <w:sz w:val="24"/>
          <w:szCs w:val="24"/>
        </w:rPr>
        <w:t>ДЕТСТВО-ПРЕСС», 2018;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proofErr w:type="spellStart"/>
      <w:r w:rsidRPr="004E5579">
        <w:rPr>
          <w:b w:val="0"/>
          <w:sz w:val="24"/>
          <w:szCs w:val="24"/>
        </w:rPr>
        <w:t>Плутаева</w:t>
      </w:r>
      <w:proofErr w:type="spellEnd"/>
      <w:r w:rsidRPr="004E5579">
        <w:rPr>
          <w:b w:val="0"/>
          <w:sz w:val="24"/>
          <w:szCs w:val="24"/>
        </w:rPr>
        <w:t xml:space="preserve"> Е.,  Лосева П. Развитие мелкой моторики у детей 5-6 лет // Дошкольное воспитание. -  2005.- №5.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r w:rsidRPr="004E5579">
        <w:rPr>
          <w:b w:val="0"/>
          <w:sz w:val="24"/>
          <w:szCs w:val="24"/>
        </w:rPr>
        <w:t xml:space="preserve"> Психомоторика: словарь-справочник. / Под ред. В.П. </w:t>
      </w:r>
      <w:proofErr w:type="spellStart"/>
      <w:r w:rsidRPr="004E5579">
        <w:rPr>
          <w:b w:val="0"/>
          <w:sz w:val="24"/>
          <w:szCs w:val="24"/>
        </w:rPr>
        <w:t>Дудьева</w:t>
      </w:r>
      <w:proofErr w:type="spellEnd"/>
      <w:r w:rsidRPr="004E5579">
        <w:rPr>
          <w:b w:val="0"/>
          <w:sz w:val="24"/>
          <w:szCs w:val="24"/>
        </w:rPr>
        <w:t>. – М.: ВЛАДОС., - 2018.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r w:rsidRPr="004E5579">
        <w:rPr>
          <w:b w:val="0"/>
          <w:sz w:val="24"/>
          <w:szCs w:val="24"/>
        </w:rPr>
        <w:t xml:space="preserve"> Репина З.А. Нейропсихологическое изучение детей с тяжелыми нарушениями речи: учеб. для студентов </w:t>
      </w:r>
      <w:proofErr w:type="spellStart"/>
      <w:r w:rsidRPr="004E5579">
        <w:rPr>
          <w:b w:val="0"/>
          <w:sz w:val="24"/>
          <w:szCs w:val="24"/>
        </w:rPr>
        <w:t>дефектол</w:t>
      </w:r>
      <w:proofErr w:type="spellEnd"/>
      <w:r w:rsidRPr="004E5579">
        <w:rPr>
          <w:b w:val="0"/>
          <w:sz w:val="24"/>
          <w:szCs w:val="24"/>
        </w:rPr>
        <w:t xml:space="preserve">. </w:t>
      </w:r>
      <w:proofErr w:type="spellStart"/>
      <w:r w:rsidRPr="004E5579">
        <w:rPr>
          <w:b w:val="0"/>
          <w:sz w:val="24"/>
          <w:szCs w:val="24"/>
        </w:rPr>
        <w:t>фак</w:t>
      </w:r>
      <w:proofErr w:type="spellEnd"/>
      <w:r w:rsidRPr="004E5579">
        <w:rPr>
          <w:b w:val="0"/>
          <w:sz w:val="24"/>
          <w:szCs w:val="24"/>
        </w:rPr>
        <w:t xml:space="preserve">. </w:t>
      </w:r>
      <w:proofErr w:type="spellStart"/>
      <w:proofErr w:type="gramStart"/>
      <w:r w:rsidRPr="004E5579">
        <w:rPr>
          <w:b w:val="0"/>
          <w:sz w:val="24"/>
          <w:szCs w:val="24"/>
        </w:rPr>
        <w:t>пед</w:t>
      </w:r>
      <w:proofErr w:type="spellEnd"/>
      <w:r w:rsidRPr="004E5579">
        <w:rPr>
          <w:b w:val="0"/>
          <w:sz w:val="24"/>
          <w:szCs w:val="24"/>
        </w:rPr>
        <w:t>. вузов</w:t>
      </w:r>
      <w:proofErr w:type="gramEnd"/>
      <w:r w:rsidRPr="004E5579">
        <w:rPr>
          <w:b w:val="0"/>
          <w:sz w:val="24"/>
          <w:szCs w:val="24"/>
        </w:rPr>
        <w:t>.: Издатель Калинина Г.П., - 2018.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proofErr w:type="spellStart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>Рубинштейни</w:t>
      </w:r>
      <w:proofErr w:type="spellEnd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 xml:space="preserve"> С.Л. Основы общей психологии  – СПб</w:t>
      </w:r>
      <w:proofErr w:type="gramStart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 xml:space="preserve">.: </w:t>
      </w:r>
      <w:proofErr w:type="gramEnd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>Питер Ком, 2012</w:t>
      </w:r>
      <w:r w:rsidRPr="004E5579">
        <w:rPr>
          <w:b w:val="0"/>
          <w:sz w:val="24"/>
          <w:szCs w:val="24"/>
        </w:rPr>
        <w:t>.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r w:rsidRPr="004E5579">
        <w:rPr>
          <w:b w:val="0"/>
          <w:sz w:val="24"/>
          <w:szCs w:val="24"/>
        </w:rPr>
        <w:t xml:space="preserve"> </w:t>
      </w:r>
      <w:proofErr w:type="spellStart"/>
      <w:r w:rsidRPr="004E5579">
        <w:rPr>
          <w:b w:val="0"/>
          <w:sz w:val="24"/>
          <w:szCs w:val="24"/>
        </w:rPr>
        <w:t>Св</w:t>
      </w:r>
      <w:proofErr w:type="gramStart"/>
      <w:r w:rsidRPr="004E5579">
        <w:rPr>
          <w:b w:val="0"/>
          <w:sz w:val="24"/>
          <w:szCs w:val="24"/>
        </w:rPr>
        <w:t>e</w:t>
      </w:r>
      <w:proofErr w:type="gramEnd"/>
      <w:r w:rsidRPr="004E5579">
        <w:rPr>
          <w:b w:val="0"/>
          <w:sz w:val="24"/>
          <w:szCs w:val="24"/>
        </w:rPr>
        <w:t>тлoвa</w:t>
      </w:r>
      <w:proofErr w:type="spellEnd"/>
      <w:r w:rsidRPr="004E5579">
        <w:rPr>
          <w:b w:val="0"/>
          <w:sz w:val="24"/>
          <w:szCs w:val="24"/>
        </w:rPr>
        <w:t xml:space="preserve"> И.E.  Развиваем  мелкую моторику и координацию движений рук. - М.: Детство-пресс, 2012.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r w:rsidRPr="004E5579">
        <w:rPr>
          <w:b w:val="0"/>
          <w:sz w:val="24"/>
          <w:szCs w:val="24"/>
        </w:rPr>
        <w:t xml:space="preserve"> </w:t>
      </w:r>
      <w:proofErr w:type="spellStart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>Тимощенко</w:t>
      </w:r>
      <w:proofErr w:type="spellEnd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 xml:space="preserve"> Е. Г. Нейропсихологические занятия для детей</w:t>
      </w:r>
      <w:proofErr w:type="gramStart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 xml:space="preserve">.: </w:t>
      </w:r>
      <w:proofErr w:type="gramEnd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>ООО «Издательство АСТ»,  2021.</w:t>
      </w:r>
    </w:p>
    <w:p w:rsidR="00E52AF5" w:rsidRPr="004E5579" w:rsidRDefault="00E52AF5" w:rsidP="00E52AF5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r w:rsidRPr="004E5579">
        <w:rPr>
          <w:b w:val="0"/>
          <w:sz w:val="24"/>
          <w:szCs w:val="24"/>
        </w:rPr>
        <w:t xml:space="preserve"> Ткаченко Т. А. Развиваем мелкую моторику. -  М.: ЭКСМО, 2007.</w:t>
      </w:r>
    </w:p>
    <w:p w:rsidR="005D3677" w:rsidRPr="004E5579" w:rsidRDefault="00E52AF5" w:rsidP="004E5579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b w:val="0"/>
          <w:sz w:val="24"/>
          <w:szCs w:val="24"/>
        </w:rPr>
      </w:pPr>
      <w:proofErr w:type="spellStart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>Хватцев</w:t>
      </w:r>
      <w:proofErr w:type="spellEnd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 xml:space="preserve"> М.Е. Аграфия и </w:t>
      </w:r>
      <w:proofErr w:type="spellStart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>дисграфия</w:t>
      </w:r>
      <w:proofErr w:type="spellEnd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 xml:space="preserve"> // Хрестоматия по логопедии. – М.: </w:t>
      </w:r>
      <w:proofErr w:type="spellStart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>Гуманит</w:t>
      </w:r>
      <w:proofErr w:type="spellEnd"/>
      <w:r w:rsidRPr="004E5579">
        <w:rPr>
          <w:rFonts w:eastAsiaTheme="minorHAnsi"/>
          <w:b w:val="0"/>
          <w:bCs w:val="0"/>
          <w:sz w:val="24"/>
          <w:szCs w:val="24"/>
          <w:lang w:eastAsia="en-US"/>
        </w:rPr>
        <w:t>. Изд. Центр ВЛАДОС, - 1997.</w:t>
      </w:r>
    </w:p>
    <w:sectPr w:rsidR="005D3677" w:rsidRPr="004E5579" w:rsidSect="005D3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799C"/>
    <w:multiLevelType w:val="hybridMultilevel"/>
    <w:tmpl w:val="68ECAF7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5EA23DEC"/>
    <w:multiLevelType w:val="hybridMultilevel"/>
    <w:tmpl w:val="78FA7C2C"/>
    <w:lvl w:ilvl="0" w:tplc="0AE072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52AF5"/>
    <w:rsid w:val="004E5579"/>
    <w:rsid w:val="0054572A"/>
    <w:rsid w:val="005D3677"/>
    <w:rsid w:val="0067096F"/>
    <w:rsid w:val="009A2B5B"/>
    <w:rsid w:val="00E5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F5"/>
  </w:style>
  <w:style w:type="paragraph" w:styleId="2">
    <w:name w:val="heading 2"/>
    <w:basedOn w:val="a"/>
    <w:link w:val="20"/>
    <w:uiPriority w:val="9"/>
    <w:qFormat/>
    <w:rsid w:val="00E52A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52A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E52AF5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E52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52A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A2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6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sad3</dc:creator>
  <cp:keywords/>
  <dc:description/>
  <cp:lastModifiedBy>sad3</cp:lastModifiedBy>
  <cp:revision>2</cp:revision>
  <dcterms:created xsi:type="dcterms:W3CDTF">2023-02-20T14:27:00Z</dcterms:created>
  <dcterms:modified xsi:type="dcterms:W3CDTF">2023-02-21T05:13:00Z</dcterms:modified>
</cp:coreProperties>
</file>