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8A" w:rsidRPr="005F178A" w:rsidRDefault="005F178A" w:rsidP="005F178A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F178A" w:rsidRPr="005F178A" w:rsidRDefault="005F178A" w:rsidP="005F178A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 w:rsidRPr="005F17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Лукасевич</w:t>
      </w:r>
      <w:proofErr w:type="spellEnd"/>
      <w:r w:rsidRPr="005F17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Евгения Валерьевна,</w:t>
      </w:r>
    </w:p>
    <w:p w:rsidR="005F178A" w:rsidRPr="005F178A" w:rsidRDefault="005F178A" w:rsidP="005F178A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F17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учитель - логопед</w:t>
      </w:r>
    </w:p>
    <w:p w:rsidR="005F178A" w:rsidRPr="005F178A" w:rsidRDefault="005F178A" w:rsidP="005F178A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F17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БДОУ г. Омска «ЦРР-Детский сад № 311»</w:t>
      </w:r>
    </w:p>
    <w:p w:rsidR="005F178A" w:rsidRDefault="005F178A" w:rsidP="005F178A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78A" w:rsidRPr="00BF7867" w:rsidRDefault="005F178A" w:rsidP="005F17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F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Закономерности развития </w:t>
      </w:r>
      <w:proofErr w:type="spellStart"/>
      <w:r w:rsidRPr="00BF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графомоторных</w:t>
      </w:r>
      <w:proofErr w:type="spellEnd"/>
      <w:r w:rsidRPr="00BF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навыков в онтогенезе</w:t>
      </w:r>
    </w:p>
    <w:bookmarkEnd w:id="0"/>
    <w:p w:rsidR="005F178A" w:rsidRPr="00BF7867" w:rsidRDefault="005F178A" w:rsidP="005F17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78A" w:rsidRPr="00BF7867" w:rsidRDefault="005F178A" w:rsidP="005F17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человека, обладая многообразием функций, являются специфическим органом. Исследования, направленные на изучение особенностей развития движений рук ребёнка, представляют интерес не только для педагогов и психологов, но и для специалистов других научных направлений: философов, языковедов, историков, физиологов и т.д.</w:t>
      </w:r>
    </w:p>
    <w:p w:rsidR="005F178A" w:rsidRPr="00BF7867" w:rsidRDefault="005F178A" w:rsidP="005F178A">
      <w:pPr>
        <w:tabs>
          <w:tab w:val="left" w:pos="935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Кисть в целом и особенно пальцы имеют первостепенное значение в трудовых и бытовых действиях человека. Именно они соприкасаются с предметами, осуществляют очень тонкие и высоко дифференцированные действия. Кроме того, кисть является познавательным органом. Именно с помощью тактильной чувствительности пальцев человек получает информацию о форме, структуре поверхности, плотности, температуре, объёме предметов (Р.Я. Абрамович, Л.С. </w:t>
      </w:r>
      <w:proofErr w:type="spellStart"/>
      <w:r w:rsidRPr="00BF786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Гамбарян</w:t>
      </w:r>
      <w:proofErr w:type="spellEnd"/>
      <w:r w:rsidRPr="00BF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А.В. Запорожец, М.Ю. </w:t>
      </w:r>
      <w:proofErr w:type="spellStart"/>
      <w:r w:rsidRPr="00BF786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Кистяковская</w:t>
      </w:r>
      <w:proofErr w:type="spellEnd"/>
      <w:r w:rsidRPr="00BF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А.И. </w:t>
      </w:r>
      <w:proofErr w:type="spellStart"/>
      <w:r w:rsidRPr="00BF78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Корват</w:t>
      </w:r>
      <w:proofErr w:type="spellEnd"/>
      <w:r w:rsidRPr="00BF7867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А.В. Петров, В.А. Фролов и др.).</w:t>
      </w:r>
    </w:p>
    <w:p w:rsidR="005F178A" w:rsidRPr="00BF7867" w:rsidRDefault="005F178A" w:rsidP="005F178A">
      <w:pPr>
        <w:tabs>
          <w:tab w:val="left" w:pos="935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первых учёных, подвергших критике теорию наследственной предрасположенности развития движений ребёнка как результата созревания определенных нервных структур, был</w:t>
      </w:r>
      <w:r w:rsidRPr="00BF78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F7867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 Сеченов. Он утверждал, что движения руки человека наследственно не предопределены, а «… возникают в процессе его воспитания и обучения как результат ассоциативных связей между зрительными, осязательными и мышечными изменениями в процессе активно</w:t>
      </w:r>
      <w:r w:rsidR="003E68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взаимодействия со средой» [8</w:t>
      </w:r>
      <w:r w:rsidRPr="00BF7867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552].</w:t>
      </w:r>
    </w:p>
    <w:p w:rsidR="005F178A" w:rsidRPr="00BF7867" w:rsidRDefault="005F178A" w:rsidP="005F17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науке известен подход в исследовании развития движений руки, благодаря которому выделяют символические этапы доминирования тех или иных видов мануальных контактов ребёнка на первом году его жизни: </w:t>
      </w:r>
    </w:p>
    <w:p w:rsidR="005F178A" w:rsidRPr="00BF7867" w:rsidRDefault="005F178A" w:rsidP="005F17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рефлекторный этап (от рождения - до 2,5 мес.); </w:t>
      </w:r>
    </w:p>
    <w:p w:rsidR="005F178A" w:rsidRPr="00BF7867" w:rsidRDefault="005F178A" w:rsidP="005F17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этап </w:t>
      </w:r>
      <w:proofErr w:type="spellStart"/>
      <w:r w:rsidRPr="00BF7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преддействий</w:t>
      </w:r>
      <w:proofErr w:type="spellEnd"/>
      <w:r w:rsidRPr="00BF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2,5 мес. - до 4,5 мес.); </w:t>
      </w:r>
    </w:p>
    <w:p w:rsidR="005F178A" w:rsidRPr="00BF7867" w:rsidRDefault="005F178A" w:rsidP="005F17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этап произвольных движений (от 4 - до 7-8 мес.); </w:t>
      </w:r>
    </w:p>
    <w:p w:rsidR="005F178A" w:rsidRPr="00BF7867" w:rsidRDefault="005F178A" w:rsidP="005F178A">
      <w:pPr>
        <w:tabs>
          <w:tab w:val="left" w:pos="935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7867">
        <w:rPr>
          <w:rFonts w:ascii="Times New Roman" w:eastAsia="Times New Roman" w:hAnsi="Times New Roman" w:cs="Times New Roman"/>
          <w:sz w:val="28"/>
          <w:szCs w:val="28"/>
          <w:lang w:eastAsia="ru-RU"/>
        </w:rPr>
        <w:t>- функциональный этап (о</w:t>
      </w:r>
      <w:r w:rsidR="003E6865">
        <w:rPr>
          <w:rFonts w:ascii="Times New Roman" w:eastAsia="Times New Roman" w:hAnsi="Times New Roman" w:cs="Times New Roman"/>
          <w:sz w:val="28"/>
          <w:szCs w:val="28"/>
          <w:lang w:eastAsia="ru-RU"/>
        </w:rPr>
        <w:t>т 8 мес. - до года)</w:t>
      </w:r>
      <w:r w:rsidRPr="00BF7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78A" w:rsidRPr="00BF7867" w:rsidRDefault="005F178A" w:rsidP="005F178A">
      <w:pPr>
        <w:tabs>
          <w:tab w:val="left" w:pos="935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F78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научной литературе описана теория развития </w:t>
      </w:r>
      <w:proofErr w:type="spellStart"/>
      <w:r w:rsidRPr="00BF7867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графомоторных</w:t>
      </w:r>
      <w:proofErr w:type="spellEnd"/>
      <w:r w:rsidRPr="00BF78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навыков В. </w:t>
      </w:r>
      <w:proofErr w:type="spellStart"/>
      <w:r w:rsidRPr="00BF7867">
        <w:rPr>
          <w:rFonts w:ascii="Times New Roman" w:eastAsia="Times New Roman" w:hAnsi="Times New Roman" w:cs="Times New Roman"/>
          <w:sz w:val="28"/>
          <w:szCs w:val="24"/>
          <w:lang w:eastAsia="ru-RU"/>
        </w:rPr>
        <w:t>Лоунфельда</w:t>
      </w:r>
      <w:proofErr w:type="spellEnd"/>
      <w:r w:rsidRPr="00BF78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BF78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47 г"/>
        </w:smartTagPr>
        <w:r w:rsidRPr="00BF7867">
          <w:rPr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1947 г</w:t>
        </w:r>
      </w:smartTag>
      <w:r w:rsidRPr="00BF78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психолог В. </w:t>
      </w:r>
      <w:proofErr w:type="spellStart"/>
      <w:r w:rsidRPr="00BF78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Лоунфельд</w:t>
      </w:r>
      <w:proofErr w:type="spellEnd"/>
      <w:r w:rsidRPr="00BF78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описал три стадии развития </w:t>
      </w:r>
      <w:proofErr w:type="spellStart"/>
      <w:r w:rsidRPr="00BF78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графомоторных</w:t>
      </w:r>
      <w:proofErr w:type="spellEnd"/>
      <w:r w:rsidRPr="00BF78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навык</w:t>
      </w:r>
      <w:r w:rsidR="003E68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ов детей с двухлетнего возраста</w:t>
      </w:r>
      <w:r w:rsidRPr="00BF78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5F178A" w:rsidRPr="00BF7867" w:rsidRDefault="005F178A" w:rsidP="005F178A">
      <w:pPr>
        <w:tabs>
          <w:tab w:val="left" w:pos="935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7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Первая стадия</w:t>
      </w:r>
      <w:r w:rsidRPr="00BF7867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 xml:space="preserve"> </w:t>
      </w:r>
      <w:r w:rsidRPr="00BF7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«каракулей» делится на 4 периода. Период беспорядочных движений продолжается до 18 мес. У детей отсутствует интерес к результату и к самому процессу рисования. С 18 мес. до 2 лет появляется стремление к рисованию без попытки систематизировать свои движения, нарисовать что-либо. Это второй период «длительного рисования». Третий период «круговых движений» - от 2 до 3 лет, он проявляется в многократном воспроизведении окружных форм. В четвёртом периоде, от 3 до 4 лет, возникают попытки создания предметных и сюжетных изображений. Ребёнок начинает использовать образцы, однако их контроль ещё плохо удаётся. </w:t>
      </w:r>
      <w:r w:rsidRPr="00BF7867">
        <w:rPr>
          <w:rFonts w:ascii="Times New Roman" w:eastAsia="Times New Roman" w:hAnsi="Times New Roman" w:cs="Times New Roman"/>
          <w:sz w:val="28"/>
          <w:szCs w:val="24"/>
          <w:lang w:eastAsia="ru-RU"/>
        </w:rPr>
        <w:t>Вторая стадия</w:t>
      </w:r>
      <w:r w:rsidRPr="00BF78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F7867">
        <w:rPr>
          <w:rFonts w:ascii="Times New Roman" w:eastAsia="Times New Roman" w:hAnsi="Times New Roman" w:cs="Times New Roman"/>
          <w:sz w:val="28"/>
          <w:szCs w:val="24"/>
          <w:lang w:eastAsia="ru-RU"/>
        </w:rPr>
        <w:t>- стадия «первичных схем». Она возникает в 4 года и длится до 7 лет - дети активно используют образцы. Развивается способность к копированию. Третья стадия</w:t>
      </w:r>
      <w:r w:rsidRPr="00BF786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BF78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развития </w:t>
      </w:r>
      <w:proofErr w:type="spellStart"/>
      <w:r w:rsidRPr="00BF7867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графомоторных</w:t>
      </w:r>
      <w:proofErr w:type="spellEnd"/>
      <w:r w:rsidRPr="00BF78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навыков соответствует возрасту начального обучения в школе.</w:t>
      </w:r>
    </w:p>
    <w:p w:rsidR="005F178A" w:rsidRPr="00BF7867" w:rsidRDefault="005F178A" w:rsidP="005F178A">
      <w:pPr>
        <w:tabs>
          <w:tab w:val="left" w:pos="935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78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Рассматривая особенности развития </w:t>
      </w:r>
      <w:proofErr w:type="spellStart"/>
      <w:r w:rsidRPr="00BF7867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графомоторных</w:t>
      </w:r>
      <w:proofErr w:type="spellEnd"/>
      <w:r w:rsidRPr="00BF78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навыков в онтогенезе, методисты указывают, что эти навыки вырабатываются в процессе длительных упражнений. </w:t>
      </w:r>
      <w:proofErr w:type="spellStart"/>
      <w:r w:rsidRPr="00BF7867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Графомоторные</w:t>
      </w:r>
      <w:proofErr w:type="spellEnd"/>
      <w:r w:rsidRPr="00BF78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навыки относятся к сенсорным навыкам человека. Но в отличие от большинства сенсорных навыков, которые включаются в трудовую, спортивную деятельность, </w:t>
      </w:r>
      <w:proofErr w:type="spellStart"/>
      <w:r w:rsidRPr="00BF7867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графомоторные</w:t>
      </w:r>
      <w:proofErr w:type="spellEnd"/>
      <w:r w:rsidRPr="00BF78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навыки связаны с изобразительной и учебной деятельностью, а также обслуживают процесс письменной речи. В этом есть специфика и сложность их развития. Они развиваются не изолированно, а совместно с чтением, орфографией, письменной речью в целом (Я.Л. </w:t>
      </w:r>
      <w:proofErr w:type="spellStart"/>
      <w:r w:rsidRPr="00BF786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Коломинский</w:t>
      </w:r>
      <w:proofErr w:type="spellEnd"/>
      <w:r w:rsidRPr="00BF7867">
        <w:rPr>
          <w:rFonts w:ascii="Times New Roman" w:eastAsia="Times New Roman" w:hAnsi="Times New Roman" w:cs="Times New Roman"/>
          <w:sz w:val="28"/>
          <w:szCs w:val="24"/>
          <w:lang w:eastAsia="ru-RU"/>
        </w:rPr>
        <w:t>, А.Н. Леонтьев, А.Р. </w:t>
      </w:r>
      <w:proofErr w:type="spellStart"/>
      <w:r w:rsidRPr="00BF7867">
        <w:rPr>
          <w:rFonts w:ascii="Times New Roman" w:eastAsia="Times New Roman" w:hAnsi="Times New Roman" w:cs="Times New Roman"/>
          <w:sz w:val="28"/>
          <w:szCs w:val="24"/>
          <w:lang w:eastAsia="ru-RU"/>
        </w:rPr>
        <w:t>Лурия</w:t>
      </w:r>
      <w:proofErr w:type="spellEnd"/>
      <w:r w:rsidRPr="00BF78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Г.А. </w:t>
      </w:r>
      <w:proofErr w:type="spellStart"/>
      <w:r w:rsidRPr="00BF7867">
        <w:rPr>
          <w:rFonts w:ascii="Times New Roman" w:eastAsia="Times New Roman" w:hAnsi="Times New Roman" w:cs="Times New Roman"/>
          <w:sz w:val="28"/>
          <w:szCs w:val="24"/>
          <w:lang w:eastAsia="ru-RU"/>
        </w:rPr>
        <w:t>Урунтаева</w:t>
      </w:r>
      <w:proofErr w:type="spellEnd"/>
      <w:r w:rsidRPr="00BF78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Д.Б. </w:t>
      </w:r>
      <w:proofErr w:type="spellStart"/>
      <w:r w:rsidRPr="00BF7867">
        <w:rPr>
          <w:rFonts w:ascii="Times New Roman" w:eastAsia="Times New Roman" w:hAnsi="Times New Roman" w:cs="Times New Roman"/>
          <w:sz w:val="28"/>
          <w:szCs w:val="24"/>
          <w:lang w:eastAsia="ru-RU"/>
        </w:rPr>
        <w:t>Эльконин</w:t>
      </w:r>
      <w:proofErr w:type="spellEnd"/>
      <w:r w:rsidRPr="00BF78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др.).</w:t>
      </w:r>
    </w:p>
    <w:p w:rsidR="005F178A" w:rsidRPr="00BF7867" w:rsidRDefault="005F178A" w:rsidP="005F17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Процесс развития </w:t>
      </w:r>
      <w:proofErr w:type="spellStart"/>
      <w:r w:rsidRPr="00BF78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графомоторных</w:t>
      </w:r>
      <w:proofErr w:type="spellEnd"/>
      <w:r w:rsidRPr="00BF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очень сложен и захватывает различные сферы умственной деятельности человека. Так, например, письмо под диктовку, по памяти связано с различными анатомо-физиологическими структурами мозга. Височные области левого полушария головного мозга связаны со слуховым анализом в процессе письма: их поражение больше всего вызывает нарушение процесса письма, осуществляемого по слуху. </w:t>
      </w:r>
      <w:proofErr w:type="spellStart"/>
      <w:r w:rsidRPr="00BF78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Заднецентральные</w:t>
      </w:r>
      <w:proofErr w:type="spellEnd"/>
      <w:r w:rsidRPr="00BF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левого полушария, синтезирующие кинетические ощущения, также связаны с процессами письма - управлением движений через артикуляционные системы речи. Затылочно-теменная область связана со зрительной организацией письма. Соблюдение чередования и последовательности наружной повторности букв связано с </w:t>
      </w:r>
      <w:proofErr w:type="spellStart"/>
      <w:r w:rsidRPr="00BF7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премоторной</w:t>
      </w:r>
      <w:proofErr w:type="spellEnd"/>
      <w:r w:rsidRPr="00BF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областью коры и сохранением моторного образа слова. Левые лобные доли - моторный центр речи - больше всего связаны с сохранностью замысла при письме. Их поражение вызывает невозможность последовательного письма. Итак, процесс развития </w:t>
      </w:r>
      <w:proofErr w:type="spellStart"/>
      <w:r w:rsidRPr="00BF78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графомоторных</w:t>
      </w:r>
      <w:proofErr w:type="spellEnd"/>
      <w:r w:rsidRPr="00BF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связан с деятельностью всех участков коры головного мозга, ос</w:t>
      </w:r>
      <w:r w:rsidR="003E68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обенно с лобными долями коры [10</w:t>
      </w:r>
      <w:r w:rsidRPr="00BF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</w:p>
    <w:p w:rsidR="005F178A" w:rsidRPr="00BF7867" w:rsidRDefault="005F178A" w:rsidP="005F178A">
      <w:pPr>
        <w:tabs>
          <w:tab w:val="left" w:pos="935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F7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Для овладения </w:t>
      </w:r>
      <w:proofErr w:type="spellStart"/>
      <w:r w:rsidRPr="00BF7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графомоторными</w:t>
      </w:r>
      <w:proofErr w:type="spellEnd"/>
      <w:r w:rsidRPr="00BF7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навыками важно развитие движений пальцев и кисти руки. Эти движения развиваются постепенно, в течение всего дошкольного детства. Если захватывание кубика, шарика и др. предметов </w:t>
      </w:r>
      <w:r w:rsidRPr="00BF78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формируется у ребенка примерно к 15 месяцам, то держание карандаша, ложки требует более сложных координаций</w:t>
      </w:r>
      <w:r w:rsidRPr="00BF7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Так, Т.С. Комарова пишет, «что, хотя движения руки ребенка к 3 годам уже значительно развиты, орудийными действиями с карандашом и кистью дети, </w:t>
      </w:r>
      <w:r w:rsidR="003E68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как правило, еще не владеют» [11</w:t>
      </w:r>
      <w:r w:rsidRPr="00BF7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BF7867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c</w:t>
      </w:r>
      <w:r w:rsidRPr="00BF7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.15]. Если эти навыки не отрабатываются, дети и в 6 лет не владеют ими: держат карандаш всеми пальцами, сильно сжимают его. Развитие пальцев и кисти достигается правильно организованным рисованием, лепкой, конструированием, что в дальнейшем поможет в овладении навыками письма.</w:t>
      </w:r>
    </w:p>
    <w:p w:rsidR="005F178A" w:rsidRPr="00BF7867" w:rsidRDefault="005F178A" w:rsidP="005F17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F78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Е.Н. Соколовой исследовались движения пальцев рук у детей 4 - 7 лет. Автором установлено, что детям этого возраста легче осуществлять сгибание и разгибание большого и указательного пальцев; труднее - вращательные </w:t>
      </w:r>
      <w:r w:rsidRPr="00BF78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движения этих пальцев. При этом движения пальцев, особенно вращательные, в большинстве случаев (даже у детей 6-7 лет) сопровождаются движениями губ и языка. Этот факт говорит о том, что организация движений на высшем уровне корковой регуляции ещё не достаточно дифференцирована. «Развитие движений пальцев руки у детей дошкольного возраста задержится даже при интенсивных упражнениях, если к моменту поступления ребёнка в школу ещё не закончен</w:t>
      </w:r>
      <w:r w:rsidR="003E68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окостенение пальцев кисти» [9</w:t>
      </w:r>
      <w:r w:rsidRPr="00BF78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с. 37].</w:t>
      </w:r>
    </w:p>
    <w:p w:rsidR="005F178A" w:rsidRPr="00BF7867" w:rsidRDefault="005F178A" w:rsidP="005F17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7867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раннем и дошкольном возрасте происходит накопление опыта движений, развитие двигательного и зрительного контроля. В дошкольном возрасте при формировании движений и двигательных навыков очень велика роль подражания, роль словесного объяснения.</w:t>
      </w:r>
    </w:p>
    <w:p w:rsidR="005F178A" w:rsidRPr="00BF7867" w:rsidRDefault="005F178A" w:rsidP="005F17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78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Т.С. Комарова отмечает, из-за недостаточности указанных приёмов дети могут при усвоении движений ориентироваться на мускульные ощущения, получаемые с помощью ведения их руки взрослыми </w:t>
      </w:r>
      <w:r w:rsidR="003E68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[11</w:t>
      </w:r>
      <w:r w:rsidRPr="00BF78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]</w:t>
      </w:r>
      <w:r w:rsidRPr="00BF78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5F178A" w:rsidRPr="00BF7867" w:rsidRDefault="005F178A" w:rsidP="005F17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78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детей 4-5 лет изображения прямой черты, овала сопровождаются заметным дрожанием пальцев кисти, так что в результате прямые черты получаются изогнутыми, овал - зигзагообразным и не всегда замкнутым. К 6 годам движения руки при письме букв и их элементов более уверенны, однако остаточный тремор при переходе от письма к прямой черте к закруглению ещё вполне возможен у многих детей. </w:t>
      </w:r>
    </w:p>
    <w:p w:rsidR="005F178A" w:rsidRPr="00BF7867" w:rsidRDefault="005F178A" w:rsidP="005F17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78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proofErr w:type="spellStart"/>
      <w:r w:rsidRPr="00BF786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преддошкольном</w:t>
      </w:r>
      <w:proofErr w:type="spellEnd"/>
      <w:r w:rsidRPr="00BF78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возрасте (примерно до 3 лет) дети берут в руки карандаш или ручку и чертят на бумаге прямые линии или замкнутые каракули, ещё не контролируя, не направляя зрением свою руку. Позднее включается зрительный контроль - ребёнок что-либо рисует, пишет отдельные печатные буквы. Занятия лепкой, конструированием, рисованием и т. п. развивают руку, пальцы и глаз. «Эти занятия развивают мелкие мышцы руки, учат видеть форму и воспроизводить её, в результате чего происходит овладение </w:t>
      </w:r>
      <w:proofErr w:type="spellStart"/>
      <w:r w:rsidRPr="00BF7867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графомоторными</w:t>
      </w:r>
      <w:proofErr w:type="spellEnd"/>
      <w:r w:rsidRPr="00BF78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навыками». </w:t>
      </w:r>
    </w:p>
    <w:p w:rsidR="005F178A" w:rsidRPr="00BF7867" w:rsidRDefault="005F178A" w:rsidP="005F178A">
      <w:pPr>
        <w:tabs>
          <w:tab w:val="left" w:pos="935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моменту поступления в школу </w:t>
      </w:r>
      <w:proofErr w:type="spellStart"/>
      <w:r w:rsidRPr="00BF7867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графомоторные</w:t>
      </w:r>
      <w:proofErr w:type="spellEnd"/>
      <w:r w:rsidRPr="00BF78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навыки ребёнка частично развиты. Дети готовы к овладению письмом. Но на первых этапах </w:t>
      </w:r>
      <w:r w:rsidRPr="00BF786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школьного обучения </w:t>
      </w:r>
      <w:r w:rsidRPr="00BF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характерна очень большая затрата энергии, неадекватная затратам сил, неэкономное вовлечение в исполнение лишних движений мышц. Ребёнок сильно сжимает кисть или карандаш в руке, жмёт на ручку при письме указательным пальцем. Напряжены мышцы лица, всего тела. Движение руки в процессе письма сначала осуществляется медленно, хотя скорость письма в младшем школьном возрасте у нормально развивающихся детей значительно выше, чем </w:t>
      </w:r>
      <w:proofErr w:type="gramStart"/>
      <w:r w:rsidRPr="00BF78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дошкольном. Так, по данным, представленным в исследованиях Т.С. Комарово</w:t>
      </w:r>
      <w:r w:rsidR="003E6865">
        <w:rPr>
          <w:rFonts w:ascii="Times New Roman" w:eastAsia="Times New Roman" w:hAnsi="Times New Roman" w:cs="Times New Roman"/>
          <w:sz w:val="28"/>
          <w:szCs w:val="28"/>
          <w:lang w:eastAsia="ru-RU"/>
        </w:rPr>
        <w:t>й (при штриховке карандашом) [11</w:t>
      </w:r>
      <w:r w:rsidRPr="00BF7867">
        <w:rPr>
          <w:rFonts w:ascii="Times New Roman" w:eastAsia="Times New Roman" w:hAnsi="Times New Roman" w:cs="Times New Roman"/>
          <w:sz w:val="28"/>
          <w:szCs w:val="28"/>
          <w:lang w:eastAsia="ru-RU"/>
        </w:rPr>
        <w:t>] и Е.Н. Соколовой (при письме элементов букв и отде</w:t>
      </w:r>
      <w:r w:rsidR="003E686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букв шариковой ручкой) [9</w:t>
      </w:r>
      <w:r w:rsidRPr="00BF7867">
        <w:rPr>
          <w:rFonts w:ascii="Times New Roman" w:eastAsia="Times New Roman" w:hAnsi="Times New Roman" w:cs="Times New Roman"/>
          <w:sz w:val="28"/>
          <w:szCs w:val="28"/>
          <w:lang w:eastAsia="ru-RU"/>
        </w:rPr>
        <w:t>], у детей от 4 до 6 лет не наблюдается прироста скорости движений даже при упражнениях в течение нескольких месяцев. В более позднем возрасте упражнения в письме оказывают влияние на увеличение скорости письма, но прирост её более значителен у детей 7-8 лет, чем у детей 6-7 лет.</w:t>
      </w:r>
    </w:p>
    <w:p w:rsidR="005F178A" w:rsidRPr="00BF7867" w:rsidRDefault="005F178A" w:rsidP="005F178A">
      <w:pPr>
        <w:tabs>
          <w:tab w:val="left" w:pos="935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развитие </w:t>
      </w:r>
      <w:proofErr w:type="spellStart"/>
      <w:r w:rsidRPr="00BF78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графомоторных</w:t>
      </w:r>
      <w:proofErr w:type="spellEnd"/>
      <w:r w:rsidRPr="00BF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в онтогенезе осуществляется постепенно: от </w:t>
      </w:r>
      <w:proofErr w:type="spellStart"/>
      <w:r w:rsidRPr="00BF786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генерализованных</w:t>
      </w:r>
      <w:proofErr w:type="spellEnd"/>
      <w:r w:rsidRPr="00BF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 до сложных двигательных актов. </w:t>
      </w:r>
      <w:r w:rsidRPr="00BF7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Для овладения этими навыками </w:t>
      </w:r>
      <w:proofErr w:type="gramStart"/>
      <w:r w:rsidRPr="00BF7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важное значение</w:t>
      </w:r>
      <w:proofErr w:type="gramEnd"/>
      <w:r w:rsidRPr="00BF7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имеет развитие движений пальцев и кисти руки. Этому способствуют продуктивные виды деятельности: лепка, рисование, конструирование, а также графические упражнения. Развитие </w:t>
      </w:r>
      <w:proofErr w:type="spellStart"/>
      <w:r w:rsidRPr="00BF7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графомоторных</w:t>
      </w:r>
      <w:proofErr w:type="spellEnd"/>
      <w:r w:rsidRPr="00BF7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навыков обеспечивает успешное овладение детьми письменной речью.</w:t>
      </w:r>
    </w:p>
    <w:p w:rsidR="005F178A" w:rsidRPr="005F178A" w:rsidRDefault="005F178A" w:rsidP="005F178A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5F178A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Литература:</w:t>
      </w:r>
    </w:p>
    <w:p w:rsidR="005F178A" w:rsidRPr="00BF7867" w:rsidRDefault="005F178A" w:rsidP="005F178A">
      <w:pPr>
        <w:numPr>
          <w:ilvl w:val="0"/>
          <w:numId w:val="1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Жукова, Н.С. Логопедия. Преодоление общего недоразвития речи у дошкольников / Н.С. Жукова, Е.М. </w:t>
      </w:r>
      <w:proofErr w:type="spellStart"/>
      <w:r w:rsidRPr="00BF78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Мастюкова</w:t>
      </w:r>
      <w:proofErr w:type="spellEnd"/>
      <w:r w:rsidRPr="00BF7867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Т.Б. Филичева. – Екатеринбург: АРД ЛТД, 1999. – 320 с.</w:t>
      </w:r>
    </w:p>
    <w:p w:rsidR="005F178A" w:rsidRPr="00BF7867" w:rsidRDefault="005F178A" w:rsidP="005F178A">
      <w:pPr>
        <w:numPr>
          <w:ilvl w:val="0"/>
          <w:numId w:val="1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Запорожец, А.В. Развитие произвольных движений / А.В. Запорожец. - М.: Академия, 2004. - 430 с.</w:t>
      </w:r>
    </w:p>
    <w:p w:rsidR="005F178A" w:rsidRDefault="005F178A" w:rsidP="005F178A">
      <w:pPr>
        <w:numPr>
          <w:ilvl w:val="0"/>
          <w:numId w:val="1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F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Кистяковская</w:t>
      </w:r>
      <w:proofErr w:type="spellEnd"/>
      <w:r w:rsidRPr="00BF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М.Ю. Развитие движений у детей первого года жизни / М.Ю. </w:t>
      </w:r>
      <w:proofErr w:type="spellStart"/>
      <w:r w:rsidRPr="00BF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Кистяковская</w:t>
      </w:r>
      <w:proofErr w:type="spellEnd"/>
      <w:r w:rsidRPr="00BF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Педагогика, 2000. - 222 с.</w:t>
      </w:r>
    </w:p>
    <w:p w:rsidR="005F178A" w:rsidRDefault="005F178A" w:rsidP="005F178A">
      <w:pPr>
        <w:numPr>
          <w:ilvl w:val="0"/>
          <w:numId w:val="1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Кольцова, М.М. Двигательная активность и развитие функций мозга ребёнка / М.М. Кольцова. – М.: Просвещение, 1983. – 144 с.</w:t>
      </w:r>
    </w:p>
    <w:p w:rsidR="005F178A" w:rsidRDefault="005F178A" w:rsidP="005F178A">
      <w:pPr>
        <w:numPr>
          <w:ilvl w:val="0"/>
          <w:numId w:val="1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Комарова, Т.С. Формирование графических навыков у дошкольников /Т.С. Комарова. – М.: Просвещение, 2000. – 129 </w:t>
      </w:r>
      <w:proofErr w:type="spellStart"/>
      <w:r w:rsidRPr="005F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proofErr w:type="spellEnd"/>
    </w:p>
    <w:p w:rsidR="005F178A" w:rsidRPr="005F178A" w:rsidRDefault="005F178A" w:rsidP="005F178A">
      <w:pPr>
        <w:numPr>
          <w:ilvl w:val="0"/>
          <w:numId w:val="1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Корват</w:t>
      </w:r>
      <w:proofErr w:type="spellEnd"/>
      <w:r w:rsidRPr="005F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А.И. Психофизиологические механизмы движения пальцев и кисти при построении письменных знаков / А.И. </w:t>
      </w:r>
      <w:proofErr w:type="spellStart"/>
      <w:r w:rsidRPr="005F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Корват</w:t>
      </w:r>
      <w:proofErr w:type="spellEnd"/>
      <w:r w:rsidRPr="005F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Академия, 2004. – 98 с.</w:t>
      </w:r>
    </w:p>
    <w:p w:rsidR="005F178A" w:rsidRPr="00BF7867" w:rsidRDefault="005F178A" w:rsidP="005F178A">
      <w:pPr>
        <w:numPr>
          <w:ilvl w:val="0"/>
          <w:numId w:val="1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86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Лопатина, Л.В. Нарушения ручной и речевой моторики / Л.В. Лопатина // Практическая психология и логопедия - 2003. - №3. – С. 23 – 30.</w:t>
      </w:r>
    </w:p>
    <w:p w:rsidR="003E6865" w:rsidRPr="00BF7867" w:rsidRDefault="003E6865" w:rsidP="003E6865">
      <w:pPr>
        <w:numPr>
          <w:ilvl w:val="0"/>
          <w:numId w:val="1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Сеченов, И.М. Участие органов чу</w:t>
      </w:r>
      <w:proofErr w:type="gramStart"/>
      <w:r w:rsidRPr="00BF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 в р</w:t>
      </w:r>
      <w:proofErr w:type="gramEnd"/>
      <w:r w:rsidRPr="00BF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аботе рук. Осязание как чувство, соответствующее зрению </w:t>
      </w:r>
      <w:r w:rsidRPr="00BF7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/ И.М. Сеченов /</w:t>
      </w:r>
      <w:r w:rsidRPr="00BF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Избранные философские и психологические произведения. - М.: Академия, 2006. - С. 551 - 556.</w:t>
      </w:r>
    </w:p>
    <w:p w:rsidR="003E6865" w:rsidRPr="00BF7867" w:rsidRDefault="003E6865" w:rsidP="003E6865">
      <w:pPr>
        <w:numPr>
          <w:ilvl w:val="0"/>
          <w:numId w:val="1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Соколова Е.Н. Развитие двигательных функций у детей дошкольного возраста </w:t>
      </w:r>
      <w:r w:rsidRPr="00BF7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/ Е.Н. Соколова</w:t>
      </w:r>
      <w:r w:rsidRPr="00BF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Академия, 2003. – 187 с.</w:t>
      </w:r>
    </w:p>
    <w:p w:rsidR="003E6865" w:rsidRPr="00BF7867" w:rsidRDefault="003E6865" w:rsidP="003E6865">
      <w:pPr>
        <w:numPr>
          <w:ilvl w:val="0"/>
          <w:numId w:val="1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F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Лурия</w:t>
      </w:r>
      <w:proofErr w:type="spellEnd"/>
      <w:r w:rsidRPr="00BF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А.Р. Речь и развитие психических процессов у ребёнка / А.Р. </w:t>
      </w:r>
      <w:proofErr w:type="spellStart"/>
      <w:r w:rsidRPr="00BF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Лурия</w:t>
      </w:r>
      <w:proofErr w:type="spellEnd"/>
      <w:r w:rsidRPr="00BF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Ф.Я. </w:t>
      </w:r>
      <w:proofErr w:type="spellStart"/>
      <w:r w:rsidRPr="00BF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Юдович</w:t>
      </w:r>
      <w:proofErr w:type="spellEnd"/>
      <w:r w:rsidRPr="00BF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М.: Академия </w:t>
      </w:r>
      <w:proofErr w:type="spellStart"/>
      <w:r w:rsidRPr="00BF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BF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наук РСФСР, 1976. – 94 с.</w:t>
      </w:r>
    </w:p>
    <w:p w:rsidR="003E6865" w:rsidRPr="00BF7867" w:rsidRDefault="003E6865" w:rsidP="003E6865">
      <w:pPr>
        <w:numPr>
          <w:ilvl w:val="0"/>
          <w:numId w:val="1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Комарова, Т.С. Формирование графических навыков у дошкольников /Т.С. Комарова. – М.: Просвещение, 2000. – 129 с.</w:t>
      </w:r>
    </w:p>
    <w:p w:rsidR="003B4D8C" w:rsidRDefault="003B4D8C" w:rsidP="005F178A"/>
    <w:sectPr w:rsidR="003B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3310"/>
    <w:multiLevelType w:val="hybridMultilevel"/>
    <w:tmpl w:val="D2D83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DF6124"/>
    <w:multiLevelType w:val="hybridMultilevel"/>
    <w:tmpl w:val="D2D83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8A"/>
    <w:rsid w:val="003B4D8C"/>
    <w:rsid w:val="003E6865"/>
    <w:rsid w:val="005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1</cp:revision>
  <dcterms:created xsi:type="dcterms:W3CDTF">2022-10-29T15:22:00Z</dcterms:created>
  <dcterms:modified xsi:type="dcterms:W3CDTF">2022-10-29T15:40:00Z</dcterms:modified>
</cp:coreProperties>
</file>