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7021" w:rsidRPr="00317E4F" w:rsidRDefault="00000000">
      <w:pPr>
        <w:spacing w:line="360" w:lineRule="auto"/>
        <w:ind w:firstLineChars="354" w:firstLine="853"/>
        <w:jc w:val="center"/>
        <w:rPr>
          <w:rFonts w:eastAsia="Times New Roman"/>
          <w:b/>
          <w:bCs/>
          <w:sz w:val="24"/>
          <w:szCs w:val="24"/>
        </w:rPr>
      </w:pPr>
      <w:r w:rsidRPr="00317E4F">
        <w:rPr>
          <w:rFonts w:eastAsia="Times New Roman"/>
          <w:b/>
          <w:bCs/>
          <w:sz w:val="24"/>
          <w:szCs w:val="24"/>
        </w:rPr>
        <w:t>Техники модерации</w:t>
      </w:r>
    </w:p>
    <w:p w:rsidR="00BD7021" w:rsidRPr="00317E4F" w:rsidRDefault="00000000">
      <w:pPr>
        <w:spacing w:line="360" w:lineRule="auto"/>
        <w:ind w:firstLineChars="354" w:firstLine="853"/>
        <w:jc w:val="center"/>
        <w:rPr>
          <w:rFonts w:eastAsia="Times New Roman"/>
          <w:sz w:val="24"/>
          <w:szCs w:val="24"/>
        </w:rPr>
      </w:pPr>
      <w:r w:rsidRPr="00317E4F">
        <w:rPr>
          <w:rFonts w:eastAsia="Times New Roman"/>
          <w:b/>
          <w:bCs/>
          <w:sz w:val="24"/>
          <w:szCs w:val="24"/>
        </w:rPr>
        <w:t>Техника Mind-mapping</w:t>
      </w:r>
    </w:p>
    <w:p w:rsidR="00317E4F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 xml:space="preserve">Mind map (карта мыслей) известная также как диаграмма связей, интеллект-карта, или ассоциативная карта, и представляет собой способ изображения процесса общего системного мышления с помощью схем или технику альтернативной записи. Карта мыслей реализуется </w:t>
      </w:r>
      <w:proofErr w:type="gramStart"/>
      <w:r w:rsidRPr="00317E4F">
        <w:rPr>
          <w:rFonts w:eastAsia="Times New Roman"/>
          <w:sz w:val="24"/>
          <w:szCs w:val="24"/>
        </w:rPr>
        <w:t>в виде древовидной схемы</w:t>
      </w:r>
      <w:proofErr w:type="gramEnd"/>
      <w:r w:rsidRPr="00317E4F">
        <w:rPr>
          <w:rFonts w:eastAsia="Times New Roman"/>
          <w:sz w:val="24"/>
          <w:szCs w:val="24"/>
        </w:rPr>
        <w:t xml:space="preserve"> на которой изображены слова, идеи, задачи или понятия, связанные ветвями, отходящими от центрального понятия или идеи, которая является отправной точкой. Подобный</w:t>
      </w:r>
      <w:r w:rsidR="00982330" w:rsidRPr="00317E4F">
        <w:rPr>
          <w:rFonts w:eastAsia="Times New Roman"/>
          <w:sz w:val="24"/>
          <w:szCs w:val="24"/>
        </w:rPr>
        <w:t xml:space="preserve"> </w:t>
      </w:r>
      <w:r w:rsidRPr="00317E4F">
        <w:rPr>
          <w:rFonts w:eastAsia="Times New Roman"/>
          <w:sz w:val="24"/>
          <w:szCs w:val="24"/>
        </w:rPr>
        <w:t xml:space="preserve">способ записи позволяет карте мыслей неограниченно расти и дополняться. Данный способ используются для создания, визуализации, структуризации и классификации идей, а также как средство обучения, организации, решения задач, принятия решений, при написании статей. Майнд-мэппинг – это графическая техника, которая предоставляет универсальный ключ для открытия потенциала человеческого мозга. В основе техники лежит использование природной склонности мозга мыслить ассоциативно, от «центра к периферии». Майнд-мэппинг может быть использован в любой сфере жизни, где повышенная способность к обучению и более ясному мышление повышают продуктивность человека. </w:t>
      </w:r>
    </w:p>
    <w:p w:rsidR="00982330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Это может быть конспектирование информации, поданной устно или письменно, групповой майнд-мэппинг, стимулирование творческого процесса, использование в учебном процессе, на семинарах и др. Для создания карты мыслей необходимо взять большой чистый лис бумаги, что позволит творчески выразить все мысли. Начинать создание интеллектуальной карты лучше из центра. Вокруг центрального объекта необходимо написать идеи, связанные с центральным словом. При этом необходимо использовать разные цвета, чтобы выделять направления мысли. Принцип построения– центральные объекты должны быть самые крупные, чем дальше к периферии,</w:t>
      </w:r>
      <w:r w:rsidR="00982330" w:rsidRPr="00317E4F">
        <w:rPr>
          <w:rFonts w:eastAsia="Times New Roman"/>
          <w:sz w:val="24"/>
          <w:szCs w:val="24"/>
        </w:rPr>
        <w:t xml:space="preserve"> </w:t>
      </w:r>
      <w:r w:rsidRPr="00317E4F">
        <w:rPr>
          <w:rFonts w:eastAsia="Times New Roman"/>
          <w:sz w:val="24"/>
          <w:szCs w:val="24"/>
        </w:rPr>
        <w:t>тем мельче. Слова можно и нужно дополнять рисунками, схемами, графическими изображениями. Линии, связывающие слова между собой должны быть</w:t>
      </w:r>
      <w:r w:rsidR="00982330" w:rsidRPr="00317E4F">
        <w:rPr>
          <w:rFonts w:eastAsia="Times New Roman"/>
          <w:sz w:val="24"/>
          <w:szCs w:val="24"/>
        </w:rPr>
        <w:t xml:space="preserve"> </w:t>
      </w:r>
      <w:r w:rsidRPr="00317E4F">
        <w:rPr>
          <w:rFonts w:eastAsia="Times New Roman"/>
          <w:sz w:val="24"/>
          <w:szCs w:val="24"/>
        </w:rPr>
        <w:t>не прямыми, а изогнутыми для большей простоты запоминания. Чем дальше отцентрального объекта, там тоньше и короче следует прорисовывать линии. В</w:t>
      </w:r>
      <w:r w:rsidR="00982330" w:rsidRPr="00317E4F">
        <w:rPr>
          <w:rFonts w:eastAsia="Times New Roman"/>
          <w:sz w:val="24"/>
          <w:szCs w:val="24"/>
        </w:rPr>
        <w:t xml:space="preserve"> </w:t>
      </w:r>
      <w:r w:rsidRPr="00317E4F">
        <w:rPr>
          <w:rFonts w:eastAsia="Times New Roman"/>
          <w:sz w:val="24"/>
          <w:szCs w:val="24"/>
        </w:rPr>
        <w:t xml:space="preserve">итоге карта должна привлекать взгляд, </w:t>
      </w:r>
      <w:r w:rsidRPr="00317E4F">
        <w:rPr>
          <w:rFonts w:eastAsia="Times New Roman"/>
          <w:sz w:val="24"/>
          <w:szCs w:val="24"/>
        </w:rPr>
        <w:lastRenderedPageBreak/>
        <w:t>быть красочной, яркой, необычной. На проведение данного вида модерации отводится 40 минут. Рассмотрим основные шаги техники:</w:t>
      </w:r>
    </w:p>
    <w:p w:rsidR="00982330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1) в центре магнитной доски (</w:t>
      </w:r>
      <w:proofErr w:type="spellStart"/>
      <w:r w:rsidRPr="00317E4F">
        <w:rPr>
          <w:rFonts w:eastAsia="Times New Roman"/>
          <w:sz w:val="24"/>
          <w:szCs w:val="24"/>
        </w:rPr>
        <w:t>пинбоада</w:t>
      </w:r>
      <w:proofErr w:type="spellEnd"/>
      <w:r w:rsidRPr="00317E4F">
        <w:rPr>
          <w:rFonts w:eastAsia="Times New Roman"/>
          <w:sz w:val="24"/>
          <w:szCs w:val="24"/>
        </w:rPr>
        <w:t>)</w:t>
      </w:r>
      <w:r w:rsidR="00035624" w:rsidRPr="00317E4F">
        <w:rPr>
          <w:rFonts w:eastAsia="Times New Roman"/>
          <w:sz w:val="24"/>
          <w:szCs w:val="24"/>
        </w:rPr>
        <w:t xml:space="preserve"> </w:t>
      </w:r>
      <w:r w:rsidRPr="00317E4F">
        <w:rPr>
          <w:rFonts w:eastAsia="Times New Roman"/>
          <w:sz w:val="24"/>
          <w:szCs w:val="24"/>
        </w:rPr>
        <w:t>крупная табличка с основной темой;</w:t>
      </w:r>
    </w:p>
    <w:p w:rsidR="00982330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2) у каждого участника имеется набор</w:t>
      </w:r>
      <w:r w:rsidR="00035624" w:rsidRPr="00317E4F">
        <w:rPr>
          <w:rFonts w:eastAsia="Times New Roman"/>
          <w:sz w:val="24"/>
          <w:szCs w:val="24"/>
        </w:rPr>
        <w:t xml:space="preserve"> </w:t>
      </w:r>
      <w:r w:rsidRPr="00317E4F">
        <w:rPr>
          <w:rFonts w:eastAsia="Times New Roman"/>
          <w:sz w:val="24"/>
          <w:szCs w:val="24"/>
        </w:rPr>
        <w:t>карточек, на которые выносятся идеи (индивидуальная работа);</w:t>
      </w:r>
    </w:p>
    <w:p w:rsidR="00982330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3) участники вывешивают карточки с</w:t>
      </w:r>
      <w:r w:rsidR="00035624" w:rsidRPr="00317E4F">
        <w:rPr>
          <w:rFonts w:eastAsia="Times New Roman"/>
          <w:sz w:val="24"/>
          <w:szCs w:val="24"/>
        </w:rPr>
        <w:t xml:space="preserve"> </w:t>
      </w:r>
      <w:r w:rsidRPr="00317E4F">
        <w:rPr>
          <w:rFonts w:eastAsia="Times New Roman"/>
          <w:sz w:val="24"/>
          <w:szCs w:val="24"/>
        </w:rPr>
        <w:t xml:space="preserve">идеями на </w:t>
      </w:r>
      <w:proofErr w:type="spellStart"/>
      <w:r w:rsidRPr="00317E4F">
        <w:rPr>
          <w:rFonts w:eastAsia="Times New Roman"/>
          <w:sz w:val="24"/>
          <w:szCs w:val="24"/>
        </w:rPr>
        <w:t>пинбоаде</w:t>
      </w:r>
      <w:proofErr w:type="spellEnd"/>
      <w:r w:rsidRPr="00317E4F">
        <w:rPr>
          <w:rFonts w:eastAsia="Times New Roman"/>
          <w:sz w:val="24"/>
          <w:szCs w:val="24"/>
        </w:rPr>
        <w:t xml:space="preserve"> (индивидуальная работа);</w:t>
      </w:r>
    </w:p>
    <w:p w:rsidR="00982330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4) модераторы помогают объединить близкие по смыслу карточки (индивидуальная и групповая работа);</w:t>
      </w:r>
    </w:p>
    <w:p w:rsidR="00982330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5) в целом все представленные качества должны сформироваться в «идеальный образ» деятельности, отражающий сущность и смысл основной темы;</w:t>
      </w:r>
    </w:p>
    <w:p w:rsidR="00BD7021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6) «идеальный образ» основной темы обсуждается в групповой дискуссии</w:t>
      </w:r>
      <w:r w:rsidR="00035624" w:rsidRPr="00317E4F">
        <w:rPr>
          <w:rFonts w:eastAsia="Times New Roman"/>
          <w:sz w:val="24"/>
          <w:szCs w:val="24"/>
        </w:rPr>
        <w:t xml:space="preserve"> </w:t>
      </w:r>
      <w:r w:rsidRPr="00317E4F">
        <w:rPr>
          <w:rFonts w:eastAsia="Times New Roman"/>
          <w:sz w:val="24"/>
          <w:szCs w:val="24"/>
        </w:rPr>
        <w:t>(групповая работа).</w:t>
      </w:r>
    </w:p>
    <w:p w:rsidR="00BD7021" w:rsidRPr="00317E4F" w:rsidRDefault="00000000">
      <w:pPr>
        <w:spacing w:line="360" w:lineRule="auto"/>
        <w:ind w:firstLineChars="261" w:firstLine="626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Структура урока обобщение и систематизация учебных знаний:</w:t>
      </w:r>
    </w:p>
    <w:p w:rsidR="00BD7021" w:rsidRPr="00317E4F" w:rsidRDefault="00000000" w:rsidP="00982330">
      <w:pPr>
        <w:pStyle w:val="a5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Организационный этап.</w:t>
      </w:r>
    </w:p>
    <w:p w:rsidR="00BD7021" w:rsidRPr="00317E4F" w:rsidRDefault="00000000" w:rsidP="00982330">
      <w:pPr>
        <w:pStyle w:val="a5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Постановка цели и задач урока. Мотивация учебной деятельности учащихся.</w:t>
      </w:r>
    </w:p>
    <w:p w:rsidR="00BD7021" w:rsidRPr="00317E4F" w:rsidRDefault="00000000" w:rsidP="00982330">
      <w:pPr>
        <w:pStyle w:val="a5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Актуализация знаний.</w:t>
      </w:r>
    </w:p>
    <w:p w:rsidR="00BD7021" w:rsidRPr="00317E4F" w:rsidRDefault="00000000" w:rsidP="00982330">
      <w:pPr>
        <w:pStyle w:val="a5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Обобщение и систематизация знаний</w:t>
      </w:r>
    </w:p>
    <w:p w:rsidR="00BD7021" w:rsidRPr="00317E4F" w:rsidRDefault="00982330" w:rsidP="00982330">
      <w:pPr>
        <w:pStyle w:val="a5"/>
        <w:spacing w:line="360" w:lineRule="auto"/>
        <w:ind w:left="1451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 xml:space="preserve">- </w:t>
      </w:r>
      <w:r w:rsidR="00000000" w:rsidRPr="00317E4F">
        <w:rPr>
          <w:rFonts w:eastAsia="Times New Roman"/>
          <w:sz w:val="24"/>
          <w:szCs w:val="24"/>
        </w:rPr>
        <w:t xml:space="preserve">подготовка учащихся к обобщенной деятельности </w:t>
      </w:r>
    </w:p>
    <w:p w:rsidR="00BD7021" w:rsidRPr="00317E4F" w:rsidRDefault="00982330" w:rsidP="00982330">
      <w:pPr>
        <w:pStyle w:val="a5"/>
        <w:spacing w:line="360" w:lineRule="auto"/>
        <w:ind w:left="1451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 xml:space="preserve">- </w:t>
      </w:r>
      <w:r w:rsidR="00000000" w:rsidRPr="00317E4F">
        <w:rPr>
          <w:rFonts w:eastAsia="Times New Roman"/>
          <w:sz w:val="24"/>
          <w:szCs w:val="24"/>
        </w:rPr>
        <w:t>воспроизведение на новом уровне (переформулированные вопросы).</w:t>
      </w:r>
    </w:p>
    <w:p w:rsidR="00BD7021" w:rsidRPr="00317E4F" w:rsidRDefault="00000000" w:rsidP="00982330">
      <w:pPr>
        <w:pStyle w:val="a5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 xml:space="preserve">Применение знаний и умений в новой ситуации </w:t>
      </w:r>
    </w:p>
    <w:p w:rsidR="00BD7021" w:rsidRPr="00317E4F" w:rsidRDefault="00000000" w:rsidP="00982330">
      <w:pPr>
        <w:pStyle w:val="a5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Контроль усвоения, обсуждение допущенных ошибок и их коррекция.</w:t>
      </w:r>
    </w:p>
    <w:p w:rsidR="00BD7021" w:rsidRPr="00317E4F" w:rsidRDefault="00000000" w:rsidP="00982330">
      <w:pPr>
        <w:pStyle w:val="a5"/>
        <w:numPr>
          <w:ilvl w:val="0"/>
          <w:numId w:val="1"/>
        </w:numPr>
        <w:spacing w:line="360" w:lineRule="auto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Рефлексия (подведение итогов занятия): анализ и содержание итогов работы, формирование выводов по изученному материалу.</w:t>
      </w:r>
    </w:p>
    <w:p w:rsidR="00317E4F" w:rsidRDefault="00317E4F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BD7021" w:rsidRPr="00317E4F" w:rsidRDefault="00000000" w:rsidP="00317E4F">
      <w:pPr>
        <w:pStyle w:val="a4"/>
        <w:suppressAutoHyphens/>
        <w:spacing w:before="158"/>
        <w:ind w:right="425"/>
        <w:jc w:val="center"/>
        <w:rPr>
          <w:b/>
          <w:sz w:val="24"/>
          <w:szCs w:val="24"/>
        </w:rPr>
      </w:pPr>
      <w:r w:rsidRPr="00317E4F">
        <w:rPr>
          <w:rFonts w:eastAsia="Times New Roman"/>
          <w:b/>
          <w:sz w:val="24"/>
          <w:szCs w:val="24"/>
        </w:rPr>
        <w:lastRenderedPageBreak/>
        <w:t>План</w:t>
      </w:r>
      <w:r w:rsidRPr="00317E4F">
        <w:rPr>
          <w:rFonts w:eastAsia="Times New Roman"/>
          <w:b/>
          <w:spacing w:val="-1"/>
          <w:sz w:val="24"/>
          <w:szCs w:val="24"/>
        </w:rPr>
        <w:t>-</w:t>
      </w:r>
      <w:r w:rsidRPr="00317E4F">
        <w:rPr>
          <w:rFonts w:eastAsia="Times New Roman"/>
          <w:b/>
          <w:sz w:val="24"/>
          <w:szCs w:val="24"/>
        </w:rPr>
        <w:t>конспект</w:t>
      </w:r>
      <w:r w:rsidRPr="00317E4F">
        <w:rPr>
          <w:rFonts w:eastAsia="Times New Roman"/>
          <w:b/>
          <w:spacing w:val="-2"/>
          <w:sz w:val="24"/>
          <w:szCs w:val="24"/>
        </w:rPr>
        <w:t xml:space="preserve"> </w:t>
      </w:r>
      <w:r w:rsidRPr="00317E4F">
        <w:rPr>
          <w:rFonts w:eastAsia="Times New Roman"/>
          <w:b/>
          <w:sz w:val="24"/>
          <w:szCs w:val="24"/>
        </w:rPr>
        <w:t xml:space="preserve">урока </w:t>
      </w:r>
    </w:p>
    <w:tbl>
      <w:tblPr>
        <w:tblW w:w="934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2732"/>
        <w:gridCol w:w="3141"/>
      </w:tblGrid>
      <w:tr w:rsidR="00BD7021">
        <w:trPr>
          <w:trHeight w:val="381"/>
        </w:trPr>
        <w:tc>
          <w:tcPr>
            <w:tcW w:w="3476" w:type="dxa"/>
            <w:shd w:val="clear" w:color="auto" w:fill="auto"/>
          </w:tcPr>
          <w:p w:rsidR="00BD7021" w:rsidRDefault="00000000">
            <w:pPr>
              <w:pStyle w:val="TableParagraph"/>
              <w:suppressAutoHyphens/>
              <w:spacing w:line="320" w:lineRule="exact"/>
              <w:ind w:left="674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Дата:</w:t>
            </w:r>
          </w:p>
        </w:tc>
        <w:tc>
          <w:tcPr>
            <w:tcW w:w="2732" w:type="dxa"/>
            <w:shd w:val="clear" w:color="auto" w:fill="auto"/>
          </w:tcPr>
          <w:p w:rsidR="00BD7021" w:rsidRDefault="00000000">
            <w:pPr>
              <w:pStyle w:val="TableParagraph"/>
              <w:suppressAutoHyphens/>
              <w:spacing w:line="315" w:lineRule="exact"/>
              <w:ind w:left="67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Класс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="00317E4F">
              <w:rPr>
                <w:b/>
                <w:spacing w:val="-3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3141" w:type="dxa"/>
            <w:shd w:val="clear" w:color="auto" w:fill="auto"/>
          </w:tcPr>
          <w:p w:rsidR="00BD7021" w:rsidRDefault="00000000">
            <w:pPr>
              <w:pStyle w:val="TableParagraph"/>
              <w:suppressAutoHyphens/>
              <w:spacing w:line="315" w:lineRule="exac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Предмет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</w:t>
            </w:r>
            <w:r w:rsidR="00317E4F">
              <w:rPr>
                <w:b/>
                <w:spacing w:val="-2"/>
                <w:sz w:val="24"/>
                <w:szCs w:val="24"/>
              </w:rPr>
              <w:t xml:space="preserve"> Математика</w:t>
            </w:r>
          </w:p>
        </w:tc>
      </w:tr>
      <w:tr w:rsidR="00BD7021">
        <w:trPr>
          <w:trHeight w:val="383"/>
        </w:trPr>
        <w:tc>
          <w:tcPr>
            <w:tcW w:w="9349" w:type="dxa"/>
            <w:gridSpan w:val="3"/>
            <w:shd w:val="clear" w:color="auto" w:fill="auto"/>
          </w:tcPr>
          <w:p w:rsidR="00BD7021" w:rsidRDefault="00000000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«</w:t>
            </w:r>
            <w:r w:rsidR="00317E4F">
              <w:rPr>
                <w:rFonts w:eastAsia="Times New Roman"/>
                <w:sz w:val="24"/>
                <w:szCs w:val="24"/>
              </w:rPr>
              <w:t>Действия с рациональными числами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BD7021">
        <w:trPr>
          <w:trHeight w:val="1670"/>
        </w:trPr>
        <w:tc>
          <w:tcPr>
            <w:tcW w:w="9349" w:type="dxa"/>
            <w:gridSpan w:val="3"/>
            <w:shd w:val="clear" w:color="auto" w:fill="auto"/>
          </w:tcPr>
          <w:p w:rsidR="00BD7021" w:rsidRDefault="0000000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Цель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Проверка теоретических знаний по теме "</w:t>
            </w:r>
            <w:r w:rsidR="00317E4F">
              <w:rPr>
                <w:rFonts w:eastAsia="&quot;Times New Roman&quot;"/>
                <w:sz w:val="24"/>
                <w:szCs w:val="24"/>
              </w:rPr>
              <w:t>Действия с рациональными числами</w:t>
            </w:r>
            <w:r>
              <w:rPr>
                <w:rFonts w:eastAsia="&quot;Times New Roman&quot;"/>
                <w:sz w:val="24"/>
                <w:szCs w:val="24"/>
              </w:rPr>
              <w:t>", отработка навыка решения задач разного типа и уровня в соответствии материала</w:t>
            </w:r>
            <w:r w:rsidR="00317E4F">
              <w:rPr>
                <w:rFonts w:eastAsia="&quot;Times New Roman&quot;"/>
                <w:sz w:val="24"/>
                <w:szCs w:val="24"/>
              </w:rPr>
              <w:t xml:space="preserve"> ВПР</w:t>
            </w:r>
            <w:r>
              <w:rPr>
                <w:rFonts w:eastAsia="&quot;Times New Roman&quot;"/>
                <w:sz w:val="24"/>
                <w:szCs w:val="24"/>
              </w:rPr>
              <w:t>, обобщение единичных знаний в систему.</w:t>
            </w:r>
          </w:p>
        </w:tc>
      </w:tr>
      <w:tr w:rsidR="00BD7021">
        <w:trPr>
          <w:trHeight w:val="1670"/>
        </w:trPr>
        <w:tc>
          <w:tcPr>
            <w:tcW w:w="9349" w:type="dxa"/>
            <w:gridSpan w:val="3"/>
            <w:shd w:val="clear" w:color="auto" w:fill="auto"/>
          </w:tcPr>
          <w:p w:rsidR="00BD7021" w:rsidRDefault="00000000">
            <w:pPr>
              <w:widowControl w:val="0"/>
              <w:suppressAutoHyphens/>
              <w:autoSpaceDE w:val="0"/>
              <w:autoSpaceDN w:val="0"/>
              <w:ind w:left="108" w:righ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урока: </w:t>
            </w:r>
          </w:p>
          <w:p w:rsidR="00BD7021" w:rsidRDefault="00000000">
            <w:pPr>
              <w:widowControl w:val="0"/>
              <w:shd w:val="clear" w:color="auto" w:fill="FFFFFF"/>
              <w:autoSpaceDE w:val="0"/>
              <w:autoSpaceDN w:val="0"/>
              <w:ind w:left="2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he-IL"/>
              </w:rPr>
              <w:t>Образовательная</w:t>
            </w:r>
            <w:r>
              <w:rPr>
                <w:b/>
                <w:bCs/>
                <w:color w:val="000000"/>
                <w:sz w:val="24"/>
                <w:szCs w:val="24"/>
                <w:lang w:bidi="he-IL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>Проверка теоретических знаний по теме "</w:t>
            </w:r>
            <w:r w:rsidR="00317E4F">
              <w:rPr>
                <w:rFonts w:eastAsia="Times New Roman"/>
                <w:sz w:val="24"/>
                <w:szCs w:val="24"/>
              </w:rPr>
              <w:t>Действия с рациональными числами</w:t>
            </w:r>
            <w:r>
              <w:rPr>
                <w:rFonts w:eastAsia="Times New Roman"/>
                <w:sz w:val="24"/>
                <w:szCs w:val="24"/>
              </w:rPr>
              <w:t xml:space="preserve">", отработка навыка решения задач разного типа и уровня в соответствии </w:t>
            </w:r>
            <w:r w:rsidR="00317E4F">
              <w:rPr>
                <w:rFonts w:eastAsia="Times New Roman"/>
                <w:sz w:val="24"/>
                <w:szCs w:val="24"/>
              </w:rPr>
              <w:t xml:space="preserve">ВПР </w:t>
            </w:r>
            <w:r>
              <w:rPr>
                <w:rFonts w:eastAsia="Times New Roman"/>
                <w:sz w:val="24"/>
                <w:szCs w:val="24"/>
              </w:rPr>
              <w:t>материала, обобщение единичных знаний в систему.</w:t>
            </w:r>
          </w:p>
          <w:p w:rsidR="00BD7021" w:rsidRDefault="00000000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he-IL"/>
              </w:rPr>
              <w:t>Развивающая</w:t>
            </w:r>
            <w:r>
              <w:rPr>
                <w:b/>
                <w:bCs/>
                <w:color w:val="000000"/>
                <w:sz w:val="24"/>
                <w:szCs w:val="24"/>
                <w:lang w:bidi="he-IL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>Развить способности усвоения теоретических знаний с</w:t>
            </w:r>
          </w:p>
          <w:p w:rsidR="00BD7021" w:rsidRDefault="00000000">
            <w:pPr>
              <w:widowControl w:val="0"/>
              <w:shd w:val="clear" w:color="auto" w:fill="FFFFFF"/>
              <w:autoSpaceDE w:val="0"/>
              <w:autoSpaceDN w:val="0"/>
              <w:ind w:left="22"/>
              <w:rPr>
                <w:color w:val="000000"/>
                <w:sz w:val="24"/>
                <w:szCs w:val="24"/>
                <w:lang w:bidi="he-IL"/>
              </w:rPr>
            </w:pPr>
            <w:r>
              <w:rPr>
                <w:rFonts w:eastAsia="Times New Roman"/>
                <w:sz w:val="24"/>
                <w:szCs w:val="24"/>
              </w:rPr>
              <w:t>помощью наглядно-образных представлений</w:t>
            </w:r>
            <w:r w:rsidR="00317E4F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визуальную информацию переводить в вербальную, формировать умение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трансформировать </w:t>
            </w:r>
            <w:r>
              <w:rPr>
                <w:rFonts w:eastAsia="Times New Roman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информацию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видоизменять её объём, форму, носитель</w:t>
            </w:r>
          </w:p>
          <w:p w:rsidR="00BD7021" w:rsidRDefault="00000000">
            <w:pPr>
              <w:widowControl w:val="0"/>
              <w:suppressAutoHyphens/>
              <w:autoSpaceDE w:val="0"/>
              <w:autoSpaceDN w:val="0"/>
              <w:ind w:right="10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bidi="he-IL"/>
              </w:rPr>
              <w:t>Воспитывающая</w:t>
            </w:r>
            <w:r>
              <w:rPr>
                <w:b/>
                <w:bCs/>
                <w:color w:val="000000"/>
                <w:sz w:val="24"/>
                <w:szCs w:val="24"/>
                <w:lang w:bidi="he-IL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he-IL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 xml:space="preserve">Продолжить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функции </w:t>
            </w:r>
            <w:r>
              <w:rPr>
                <w:rFonts w:eastAsia="Times New Roman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общения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уроке как условия </w:t>
            </w:r>
            <w:r>
              <w:rPr>
                <w:rFonts w:eastAsia="Times New Roman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 xml:space="preserve">обеспечения взаимопонимания побуждения 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t>действию.</w:t>
            </w:r>
          </w:p>
        </w:tc>
      </w:tr>
      <w:tr w:rsidR="00BD7021">
        <w:trPr>
          <w:trHeight w:val="4164"/>
        </w:trPr>
        <w:tc>
          <w:tcPr>
            <w:tcW w:w="9349" w:type="dxa"/>
            <w:gridSpan w:val="3"/>
            <w:shd w:val="clear" w:color="auto" w:fill="auto"/>
          </w:tcPr>
          <w:p w:rsidR="00BD7021" w:rsidRDefault="00000000">
            <w:pPr>
              <w:pStyle w:val="TableParagraph"/>
              <w:suppressAutoHyphens/>
              <w:spacing w:line="320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Формирование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УУД:</w:t>
            </w:r>
          </w:p>
          <w:p w:rsidR="00BD7021" w:rsidRDefault="00000000">
            <w:pPr>
              <w:pStyle w:val="TableParagraph"/>
              <w:suppressAutoHyphens/>
              <w:spacing w:before="55"/>
              <w:ind w:left="108" w:right="101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Познавательные:</w:t>
            </w:r>
            <w:r w:rsidR="00317E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установление </w:t>
            </w:r>
            <w:proofErr w:type="spellStart"/>
            <w:r>
              <w:rPr>
                <w:sz w:val="24"/>
                <w:szCs w:val="24"/>
              </w:rPr>
              <w:t>причинно</w:t>
            </w:r>
            <w:proofErr w:type="spellEnd"/>
            <w:r>
              <w:rPr>
                <w:sz w:val="24"/>
                <w:szCs w:val="24"/>
              </w:rPr>
              <w:t xml:space="preserve"> - следственные связей, построение логических цепочек рассуждений, анализ, сравнение, выдвижение гипотез, структурирование знаний, информационных поиск.</w:t>
            </w:r>
          </w:p>
          <w:p w:rsidR="00BD7021" w:rsidRDefault="00000000">
            <w:pPr>
              <w:pStyle w:val="TableParagraph"/>
              <w:suppressAutoHyphens/>
              <w:spacing w:before="61"/>
              <w:ind w:left="108" w:right="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Коммуникативные: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согласование действий с партнером, постановка вопросов - сотрудничество в поиске и сборе информаций; построение речевых высказываний.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D7021" w:rsidRDefault="00000000">
            <w:pPr>
              <w:pStyle w:val="TableParagraph"/>
              <w:suppressAutoHyphens/>
              <w:spacing w:before="60"/>
              <w:ind w:left="108" w:righ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Регулятивные: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составление плана и последовательности действий, сравнение своего способа действий с эталоном, оценка своих действий.</w:t>
            </w:r>
          </w:p>
          <w:p w:rsidR="00BD7021" w:rsidRDefault="00000000">
            <w:pPr>
              <w:pStyle w:val="TableParagraph"/>
              <w:suppressAutoHyphens/>
              <w:spacing w:before="60"/>
              <w:ind w:left="108" w:right="9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Личностные: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действий.</w:t>
            </w:r>
          </w:p>
        </w:tc>
      </w:tr>
      <w:tr w:rsidR="00BD7021">
        <w:trPr>
          <w:trHeight w:val="381"/>
        </w:trPr>
        <w:tc>
          <w:tcPr>
            <w:tcW w:w="9349" w:type="dxa"/>
            <w:gridSpan w:val="3"/>
            <w:shd w:val="clear" w:color="auto" w:fill="auto"/>
          </w:tcPr>
          <w:p w:rsidR="00BD7021" w:rsidRDefault="00000000">
            <w:pPr>
              <w:pStyle w:val="TableParagraph"/>
              <w:suppressAutoHyphens/>
              <w:spacing w:line="31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 обощение и систематизация учебных знаний.</w:t>
            </w:r>
          </w:p>
        </w:tc>
      </w:tr>
      <w:tr w:rsidR="00BD7021">
        <w:trPr>
          <w:trHeight w:val="381"/>
        </w:trPr>
        <w:tc>
          <w:tcPr>
            <w:tcW w:w="9349" w:type="dxa"/>
            <w:gridSpan w:val="3"/>
            <w:shd w:val="clear" w:color="auto" w:fill="auto"/>
          </w:tcPr>
          <w:p w:rsidR="00BD7021" w:rsidRDefault="00000000">
            <w:pPr>
              <w:pStyle w:val="TableParagraph"/>
              <w:suppressAutoHyphens/>
              <w:spacing w:line="31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обучения: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мультимедийная доска, проектор, презентация, учебник, запись на доске. </w:t>
            </w:r>
          </w:p>
        </w:tc>
      </w:tr>
      <w:tr w:rsidR="00BD7021">
        <w:trPr>
          <w:trHeight w:val="383"/>
        </w:trPr>
        <w:tc>
          <w:tcPr>
            <w:tcW w:w="9349" w:type="dxa"/>
            <w:gridSpan w:val="3"/>
            <w:shd w:val="clear" w:color="auto" w:fill="auto"/>
          </w:tcPr>
          <w:p w:rsidR="00BD7021" w:rsidRDefault="00000000">
            <w:pPr>
              <w:pStyle w:val="TableParagraph"/>
              <w:suppressAutoHyphens/>
              <w:spacing w:line="31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обучения: </w:t>
            </w:r>
            <w:r>
              <w:rPr>
                <w:i/>
                <w:iCs/>
                <w:sz w:val="24"/>
                <w:szCs w:val="24"/>
              </w:rPr>
              <w:t>объяснительно - иллюстративный метод</w:t>
            </w:r>
            <w:r>
              <w:rPr>
                <w:sz w:val="24"/>
                <w:szCs w:val="24"/>
              </w:rPr>
              <w:t xml:space="preserve"> (на различных этапах урока учащиеся слушают объяснение учителя, приводят примеры); </w:t>
            </w:r>
            <w:r>
              <w:rPr>
                <w:i/>
                <w:iCs/>
                <w:sz w:val="24"/>
                <w:szCs w:val="24"/>
              </w:rPr>
              <w:t>репродуктивный метод</w:t>
            </w:r>
            <w:r>
              <w:rPr>
                <w:sz w:val="24"/>
                <w:szCs w:val="24"/>
              </w:rPr>
              <w:t xml:space="preserve"> (записывают и зарисовывают вслед за учителем); </w:t>
            </w:r>
            <w:r>
              <w:rPr>
                <w:i/>
                <w:iCs/>
                <w:sz w:val="24"/>
                <w:szCs w:val="24"/>
              </w:rPr>
              <w:t>проблемная ситуация</w:t>
            </w:r>
            <w:r>
              <w:rPr>
                <w:sz w:val="24"/>
                <w:szCs w:val="24"/>
              </w:rPr>
              <w:t xml:space="preserve"> (отвечают на вопросы учителя); </w:t>
            </w:r>
            <w:r>
              <w:rPr>
                <w:i/>
                <w:iCs/>
                <w:sz w:val="24"/>
                <w:szCs w:val="24"/>
              </w:rPr>
              <w:t>частично - поисковый метод</w:t>
            </w:r>
            <w:r>
              <w:rPr>
                <w:sz w:val="24"/>
                <w:szCs w:val="24"/>
              </w:rPr>
              <w:t xml:space="preserve"> (выдвигают гипотезы, делают логические выводы, высказывают интуитивные догадки, обобщают факты, выполняют практические задания); </w:t>
            </w:r>
            <w:r>
              <w:rPr>
                <w:i/>
                <w:iCs/>
                <w:sz w:val="24"/>
                <w:szCs w:val="24"/>
              </w:rPr>
              <w:t xml:space="preserve">ТСО </w:t>
            </w:r>
            <w:r>
              <w:rPr>
                <w:sz w:val="24"/>
                <w:szCs w:val="24"/>
              </w:rPr>
              <w:t>(презентация)</w:t>
            </w:r>
          </w:p>
        </w:tc>
      </w:tr>
      <w:tr w:rsidR="00BD7021">
        <w:trPr>
          <w:trHeight w:val="381"/>
        </w:trPr>
        <w:tc>
          <w:tcPr>
            <w:tcW w:w="9349" w:type="dxa"/>
            <w:gridSpan w:val="3"/>
            <w:shd w:val="clear" w:color="auto" w:fill="auto"/>
          </w:tcPr>
          <w:p w:rsidR="00BD7021" w:rsidRDefault="00000000">
            <w:pPr>
              <w:pStyle w:val="TableParagraph"/>
              <w:suppressAutoHyphens/>
              <w:spacing w:line="315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Способ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организации: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традиционный с использованием современных технологий</w:t>
            </w:r>
          </w:p>
        </w:tc>
      </w:tr>
    </w:tbl>
    <w:p w:rsidR="00BD7021" w:rsidRPr="00317E4F" w:rsidRDefault="00BD7021">
      <w:pPr>
        <w:rPr>
          <w:rFonts w:eastAsia="Times New Roman"/>
          <w:sz w:val="24"/>
          <w:szCs w:val="24"/>
        </w:rPr>
      </w:pPr>
    </w:p>
    <w:p w:rsidR="00BD7021" w:rsidRPr="00317E4F" w:rsidRDefault="00000000">
      <w:pPr>
        <w:spacing w:line="360" w:lineRule="auto"/>
        <w:ind w:firstLineChars="354" w:firstLine="853"/>
        <w:jc w:val="center"/>
        <w:rPr>
          <w:rFonts w:eastAsia="Times New Roman"/>
          <w:b/>
          <w:bCs/>
          <w:sz w:val="24"/>
          <w:szCs w:val="24"/>
        </w:rPr>
      </w:pPr>
      <w:r w:rsidRPr="00317E4F">
        <w:rPr>
          <w:rFonts w:eastAsia="Times New Roman"/>
          <w:b/>
          <w:bCs/>
          <w:sz w:val="24"/>
          <w:szCs w:val="24"/>
        </w:rPr>
        <w:t xml:space="preserve">Ход урока </w:t>
      </w:r>
    </w:p>
    <w:p w:rsidR="00BD7021" w:rsidRPr="00317E4F" w:rsidRDefault="00000000">
      <w:pPr>
        <w:spacing w:line="360" w:lineRule="auto"/>
        <w:ind w:firstLineChars="354" w:firstLine="853"/>
        <w:rPr>
          <w:rFonts w:eastAsia="Times New Roman"/>
          <w:sz w:val="24"/>
          <w:szCs w:val="24"/>
        </w:rPr>
      </w:pPr>
      <w:r w:rsidRPr="00317E4F">
        <w:rPr>
          <w:rFonts w:eastAsia="Times New Roman"/>
          <w:b/>
          <w:bCs/>
          <w:sz w:val="24"/>
          <w:szCs w:val="24"/>
        </w:rPr>
        <w:t>1. Организационный момент</w:t>
      </w:r>
    </w:p>
    <w:p w:rsidR="00BD7021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 xml:space="preserve"> Учитель</w:t>
      </w:r>
      <w:proofErr w:type="gramStart"/>
      <w:r w:rsidRPr="00317E4F">
        <w:rPr>
          <w:rFonts w:eastAsia="Times New Roman"/>
          <w:sz w:val="24"/>
          <w:szCs w:val="24"/>
        </w:rPr>
        <w:t>: Здравствуйте</w:t>
      </w:r>
      <w:proofErr w:type="gramEnd"/>
      <w:r w:rsidRPr="00317E4F">
        <w:rPr>
          <w:rFonts w:eastAsia="Times New Roman"/>
          <w:sz w:val="24"/>
          <w:szCs w:val="24"/>
        </w:rPr>
        <w:t>, ребята! Проводится опрос присутствующих.</w:t>
      </w:r>
    </w:p>
    <w:p w:rsidR="00BD7021" w:rsidRPr="00317E4F" w:rsidRDefault="00000000">
      <w:pPr>
        <w:spacing w:line="360" w:lineRule="auto"/>
        <w:ind w:firstLineChars="354" w:firstLine="853"/>
        <w:rPr>
          <w:rFonts w:eastAsia="Times New Roman"/>
          <w:sz w:val="24"/>
          <w:szCs w:val="24"/>
        </w:rPr>
      </w:pPr>
      <w:r w:rsidRPr="00317E4F">
        <w:rPr>
          <w:rFonts w:eastAsia="Times New Roman"/>
          <w:b/>
          <w:bCs/>
          <w:sz w:val="24"/>
          <w:szCs w:val="24"/>
        </w:rPr>
        <w:t>2. Постановка цели и задач урока. Мотивация учебной деятельности учащихся</w:t>
      </w:r>
    </w:p>
    <w:p w:rsidR="00BD7021" w:rsidRPr="00317E4F" w:rsidRDefault="00BD7021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</w:p>
    <w:p w:rsidR="00BD7021" w:rsidRPr="00317E4F" w:rsidRDefault="00000000">
      <w:pPr>
        <w:spacing w:line="360" w:lineRule="auto"/>
        <w:ind w:firstLineChars="354" w:firstLine="853"/>
        <w:jc w:val="center"/>
        <w:rPr>
          <w:rFonts w:eastAsia="Times New Roman"/>
          <w:sz w:val="24"/>
          <w:szCs w:val="24"/>
        </w:rPr>
      </w:pPr>
      <w:r w:rsidRPr="00317E4F">
        <w:rPr>
          <w:rFonts w:eastAsia="Times New Roman"/>
          <w:b/>
          <w:bCs/>
          <w:sz w:val="24"/>
          <w:szCs w:val="24"/>
        </w:rPr>
        <w:t xml:space="preserve">Работа по технике «Mind-Mapping» </w:t>
      </w:r>
    </w:p>
    <w:p w:rsidR="00655A1A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 xml:space="preserve">Для разбиения учащихся по группам учитель выводит на проектор круг, квадрат, треугольник и спираль. Каждого участника он просит выбрать фигуру, которая ему больше всего нравится, и объединяются в мини-группы согласно той фигуре, которую они выбрали. </w:t>
      </w:r>
    </w:p>
    <w:p w:rsidR="00655A1A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Задания для мини-групп</w:t>
      </w:r>
      <w:r w:rsidR="00655A1A">
        <w:rPr>
          <w:rFonts w:eastAsia="Times New Roman"/>
          <w:sz w:val="24"/>
          <w:szCs w:val="24"/>
        </w:rPr>
        <w:t>:</w:t>
      </w:r>
    </w:p>
    <w:p w:rsidR="00BD7021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 xml:space="preserve"> 1) Учащиеся, любимой фигурой которых является круг, как правило, хорошо умеют взаимодействовать с окружающими и строить отношения. Поэтому группа обучающихся, выбравших круг, продумывает социальное осмысление на тему «</w:t>
      </w:r>
      <w:r w:rsidR="00655A1A">
        <w:rPr>
          <w:rFonts w:eastAsia="Times New Roman"/>
          <w:sz w:val="24"/>
          <w:szCs w:val="24"/>
        </w:rPr>
        <w:t>Рациональные числа</w:t>
      </w:r>
      <w:r w:rsidRPr="00317E4F">
        <w:rPr>
          <w:rFonts w:eastAsia="Times New Roman"/>
          <w:sz w:val="24"/>
          <w:szCs w:val="24"/>
        </w:rPr>
        <w:t>» по следующей логической цепочке:</w:t>
      </w:r>
      <w:r w:rsidR="00655A1A">
        <w:rPr>
          <w:rFonts w:eastAsia="Times New Roman"/>
          <w:sz w:val="24"/>
          <w:szCs w:val="24"/>
        </w:rPr>
        <w:t xml:space="preserve"> </w:t>
      </w:r>
      <w:r w:rsidRPr="00317E4F">
        <w:rPr>
          <w:rFonts w:eastAsia="Times New Roman"/>
          <w:sz w:val="24"/>
          <w:szCs w:val="24"/>
        </w:rPr>
        <w:t>«Кто? Что? Где? Когда? Как? Почему? Следствие. Значение».</w:t>
      </w:r>
    </w:p>
    <w:p w:rsidR="00BD7021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 xml:space="preserve">2) Учащиеся, выбравшие квадрат, как правило, любят и умеют поддерживать порядок и структуру, для них важным является выполнение правил. Поэтому группа «квадратов» описывают </w:t>
      </w:r>
      <w:r w:rsidR="00655A1A">
        <w:rPr>
          <w:rFonts w:eastAsia="Times New Roman"/>
          <w:sz w:val="24"/>
          <w:szCs w:val="24"/>
        </w:rPr>
        <w:t>различные действия с рациональными числами.</w:t>
      </w:r>
    </w:p>
    <w:p w:rsidR="00BD7021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 xml:space="preserve">3) Любители треугольников обычно хорошие практики, знающие свои цели и умеющие их достигать. Поэтому мини-группа из участников, выбравших треугольник, </w:t>
      </w:r>
      <w:r w:rsidR="00F85ADD">
        <w:rPr>
          <w:rFonts w:eastAsia="Times New Roman"/>
          <w:sz w:val="24"/>
          <w:szCs w:val="24"/>
        </w:rPr>
        <w:t>находят различные методы для упрощенного применения правил на практике по теме: «Действия с рациональными числами»</w:t>
      </w:r>
      <w:r w:rsidRPr="00317E4F">
        <w:rPr>
          <w:rFonts w:eastAsia="Times New Roman"/>
          <w:sz w:val="24"/>
          <w:szCs w:val="24"/>
        </w:rPr>
        <w:t>.</w:t>
      </w:r>
    </w:p>
    <w:p w:rsidR="00BD7021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t>4) Участники, выбравшие спираль, как правило, творческие натуры, иногда увлеченные оторванными от реальности идеями, но всегда готовые придумать новый проект и очень быстро реагирующие на что-то новое. Поэтому группа, состоящая из этих учеников, придумывает</w:t>
      </w:r>
      <w:r w:rsidR="00655A1A">
        <w:rPr>
          <w:rFonts w:eastAsia="Times New Roman"/>
          <w:sz w:val="24"/>
          <w:szCs w:val="24"/>
        </w:rPr>
        <w:t xml:space="preserve"> кроссворд с использованием терминов, математических действий</w:t>
      </w:r>
      <w:r w:rsidRPr="00317E4F">
        <w:rPr>
          <w:rFonts w:eastAsia="Times New Roman"/>
          <w:sz w:val="24"/>
          <w:szCs w:val="24"/>
        </w:rPr>
        <w:t xml:space="preserve"> </w:t>
      </w:r>
      <w:r w:rsidR="00655A1A">
        <w:rPr>
          <w:rFonts w:eastAsia="Times New Roman"/>
          <w:sz w:val="24"/>
          <w:szCs w:val="24"/>
        </w:rPr>
        <w:t>на тему «Действия с рациональными числами»</w:t>
      </w:r>
      <w:r w:rsidRPr="00317E4F">
        <w:rPr>
          <w:rFonts w:eastAsia="Times New Roman"/>
          <w:sz w:val="24"/>
          <w:szCs w:val="24"/>
        </w:rPr>
        <w:t xml:space="preserve">. </w:t>
      </w:r>
    </w:p>
    <w:p w:rsidR="00BD7021" w:rsidRPr="00317E4F" w:rsidRDefault="00000000">
      <w:pPr>
        <w:spacing w:line="360" w:lineRule="auto"/>
        <w:ind w:firstLineChars="354" w:firstLine="850"/>
        <w:rPr>
          <w:rFonts w:eastAsia="Times New Roman"/>
          <w:sz w:val="24"/>
          <w:szCs w:val="24"/>
        </w:rPr>
      </w:pPr>
      <w:r w:rsidRPr="00317E4F">
        <w:rPr>
          <w:rFonts w:eastAsia="Times New Roman"/>
          <w:sz w:val="24"/>
          <w:szCs w:val="24"/>
        </w:rPr>
        <w:lastRenderedPageBreak/>
        <w:t>На этом этапе учитель инструктирует каждую группу о выполнении задания и формах представления результатов работы в соответствии с техникой «Mind-Mapping». Результаты работы сначала представляются на доске, затем могут быть оформленные на листах ватмана в виде схем, кластеров, и т.д.</w:t>
      </w:r>
    </w:p>
    <w:p w:rsidR="00BD7021" w:rsidRPr="00317E4F" w:rsidRDefault="00000000">
      <w:pPr>
        <w:spacing w:line="360" w:lineRule="auto"/>
        <w:ind w:firstLineChars="354" w:firstLine="853"/>
        <w:rPr>
          <w:rFonts w:eastAsia="Times New Roman"/>
          <w:sz w:val="24"/>
          <w:szCs w:val="24"/>
        </w:rPr>
      </w:pPr>
      <w:r w:rsidRPr="00317E4F">
        <w:rPr>
          <w:rFonts w:eastAsia="Times New Roman"/>
          <w:b/>
          <w:bCs/>
          <w:sz w:val="24"/>
          <w:szCs w:val="24"/>
        </w:rPr>
        <w:t xml:space="preserve">Рефлексия </w:t>
      </w:r>
    </w:p>
    <w:p w:rsidR="00BD7021" w:rsidRDefault="00000000">
      <w:pPr>
        <w:spacing w:line="360" w:lineRule="auto"/>
        <w:ind w:firstLineChars="354" w:firstLine="850"/>
      </w:pPr>
      <w:r w:rsidRPr="00317E4F">
        <w:rPr>
          <w:rFonts w:eastAsia="Times New Roman"/>
          <w:sz w:val="24"/>
          <w:szCs w:val="24"/>
        </w:rPr>
        <w:t>Учащимся необходимо нарисовать на листочках палец вверх (понравилось) или палец вниз (не понравилось), объяснить</w:t>
      </w:r>
      <w:r>
        <w:rPr>
          <w:rFonts w:eastAsia="Times New Roman"/>
          <w:sz w:val="28"/>
          <w:szCs w:val="28"/>
        </w:rPr>
        <w:t xml:space="preserve"> </w:t>
      </w:r>
      <w:r w:rsidRPr="00317E4F">
        <w:rPr>
          <w:rFonts w:eastAsia="Times New Roman"/>
          <w:sz w:val="24"/>
          <w:szCs w:val="24"/>
        </w:rPr>
        <w:t>почему.</w:t>
      </w:r>
    </w:p>
    <w:sectPr w:rsidR="00BD7021">
      <w:pgSz w:w="11906" w:h="16838"/>
      <w:pgMar w:top="1985" w:right="1701" w:bottom="1701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&quot;Times New Roman&quot;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6CED"/>
    <w:multiLevelType w:val="hybridMultilevel"/>
    <w:tmpl w:val="30F0F4CE"/>
    <w:lvl w:ilvl="0" w:tplc="0419000F">
      <w:start w:val="1"/>
      <w:numFmt w:val="decimal"/>
      <w:lvlText w:val="%1."/>
      <w:lvlJc w:val="left"/>
      <w:pPr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num w:numId="1" w16cid:durableId="321857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021"/>
    <w:rsid w:val="00035624"/>
    <w:rsid w:val="00317E4F"/>
    <w:rsid w:val="00655A1A"/>
    <w:rsid w:val="00982330"/>
    <w:rsid w:val="00BD7021"/>
    <w:rsid w:val="00F8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8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</w:style>
  <w:style w:type="paragraph" w:styleId="a4">
    <w:name w:val="Body Text"/>
    <w:basedOn w:val="a"/>
    <w:pPr>
      <w:spacing w:after="120"/>
    </w:pPr>
  </w:style>
  <w:style w:type="paragraph" w:customStyle="1" w:styleId="TableParagraph">
    <w:name w:val="Table Paragraph"/>
    <w:basedOn w:val="a"/>
    <w:qFormat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semiHidden/>
    <w:unhideWhenUsed/>
    <w:qFormat/>
    <w:pPr>
      <w:widowControl w:val="0"/>
      <w:autoSpaceDE w:val="0"/>
      <w:autoSpaceDN w:val="0"/>
      <w:jc w:val="both"/>
    </w:pPr>
    <w:rPr>
      <w:color w:val="00001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823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6473</Characters>
  <Application>Microsoft Office Word</Application>
  <DocSecurity>0</DocSecurity>
  <Lines>53</Lines>
  <Paragraphs>15</Paragraphs>
  <ScaleCrop>false</ScaleCrop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2023-06-09T06:13:00Z</dcterms:created>
  <dcterms:modified xsi:type="dcterms:W3CDTF">2023-06-09T06:40:00Z</dcterms:modified>
  <cp:version>0900.0000.01</cp:version>
</cp:coreProperties>
</file>