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06" w:rsidRPr="00EB22BA" w:rsidRDefault="00113906" w:rsidP="00113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22BA">
        <w:rPr>
          <w:rFonts w:ascii="Times New Roman" w:hAnsi="Times New Roman" w:cs="Times New Roman"/>
          <w:b/>
          <w:bCs/>
          <w:sz w:val="28"/>
          <w:szCs w:val="28"/>
        </w:rPr>
        <w:t>Медиапространство</w:t>
      </w:r>
      <w:proofErr w:type="spellEnd"/>
      <w:r w:rsidRPr="00EB22BA">
        <w:rPr>
          <w:rFonts w:ascii="Times New Roman" w:hAnsi="Times New Roman" w:cs="Times New Roman"/>
          <w:b/>
          <w:bCs/>
          <w:sz w:val="28"/>
          <w:szCs w:val="28"/>
        </w:rPr>
        <w:t xml:space="preserve"> ГБОУ СОШ №100 Калининского района города Санкт-Петербурга, как пример инновационной региональной площадки по проектированию новых форматов деятельности школьной библиотеки и выявлению актуальных каналов коммуникаций.</w:t>
      </w:r>
    </w:p>
    <w:p w:rsidR="0011390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Медиапространству</w:t>
      </w:r>
      <w:proofErr w:type="spellEnd"/>
      <w:r w:rsidRPr="00EB22BA">
        <w:rPr>
          <w:rFonts w:ascii="Times New Roman" w:hAnsi="Times New Roman" w:cs="Times New Roman"/>
          <w:sz w:val="28"/>
          <w:szCs w:val="28"/>
        </w:rPr>
        <w:t xml:space="preserve"> ГБОУ школа № 100 Калининского района г. Санкт-Петербург присв</w:t>
      </w:r>
      <w:r>
        <w:rPr>
          <w:rFonts w:ascii="Times New Roman" w:hAnsi="Times New Roman" w:cs="Times New Roman"/>
          <w:sz w:val="28"/>
          <w:szCs w:val="28"/>
        </w:rPr>
        <w:t xml:space="preserve">оился </w:t>
      </w:r>
      <w:r w:rsidRPr="00EB22BA">
        <w:rPr>
          <w:rFonts w:ascii="Times New Roman" w:hAnsi="Times New Roman" w:cs="Times New Roman"/>
          <w:sz w:val="28"/>
          <w:szCs w:val="28"/>
        </w:rPr>
        <w:t>статус инновационной площадки. Цель проекта опытно-экспериментальной работы - проектирование новых форматов деятельности библиотеки образовательного учреждения по сопровождению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с использованием актуальных каналов коммуникаций.</w:t>
      </w:r>
    </w:p>
    <w:p w:rsidR="00113906" w:rsidRPr="00EB22BA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BA">
        <w:rPr>
          <w:rFonts w:ascii="Times New Roman" w:hAnsi="Times New Roman" w:cs="Times New Roman"/>
          <w:sz w:val="28"/>
          <w:szCs w:val="28"/>
        </w:rPr>
        <w:t>При решении задачи проектирования новых форматов деятельности библиотеки образовательного учреждения по сопровождению образовательного процесса в ходе реализации проекта опытно-экспериментальной работы школой № 100 взяты за основу следующие концептуальные идеи создания информационно-библиотечным центров:</w:t>
      </w:r>
    </w:p>
    <w:p w:rsidR="00113906" w:rsidRPr="00EB22BA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BA">
        <w:rPr>
          <w:rFonts w:ascii="Times New Roman" w:hAnsi="Times New Roman" w:cs="Times New Roman"/>
          <w:sz w:val="28"/>
          <w:szCs w:val="28"/>
        </w:rPr>
        <w:t xml:space="preserve">• организовать ресурсное обеспечение образовательного процесса (с учетом специфики приоритетных направлений деятельности учреждения); </w:t>
      </w:r>
    </w:p>
    <w:p w:rsidR="00113906" w:rsidRPr="004040EB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BA">
        <w:rPr>
          <w:rFonts w:ascii="Times New Roman" w:hAnsi="Times New Roman" w:cs="Times New Roman"/>
          <w:sz w:val="28"/>
          <w:szCs w:val="28"/>
        </w:rPr>
        <w:t>• организовать проведение консультаций (в том числе, в дистанционном формате) пользователей (педагогических работников, родителей (законных представителей), обучающихся) методике поиска и получения информации из различных носителей</w:t>
      </w:r>
      <w:r>
        <w:rPr>
          <w:rFonts w:ascii="Times New Roman" w:hAnsi="Times New Roman" w:cs="Times New Roman"/>
          <w:sz w:val="28"/>
          <w:szCs w:val="28"/>
        </w:rPr>
        <w:t xml:space="preserve">, повысить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4040EB">
        <w:rPr>
          <w:rFonts w:ascii="Times New Roman" w:hAnsi="Times New Roman" w:cs="Times New Roman"/>
          <w:sz w:val="28"/>
          <w:szCs w:val="28"/>
        </w:rPr>
        <w:t>;</w:t>
      </w:r>
    </w:p>
    <w:p w:rsidR="00113906" w:rsidRPr="004040EB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BA">
        <w:rPr>
          <w:rFonts w:ascii="Times New Roman" w:hAnsi="Times New Roman" w:cs="Times New Roman"/>
          <w:sz w:val="28"/>
          <w:szCs w:val="28"/>
        </w:rPr>
        <w:t>• создать условия для формирования информационной культуры участников образовательного процесса посредством освоения новых видов деятельности</w:t>
      </w:r>
      <w:r w:rsidRPr="004040EB">
        <w:rPr>
          <w:rFonts w:ascii="Times New Roman" w:hAnsi="Times New Roman" w:cs="Times New Roman"/>
          <w:sz w:val="28"/>
          <w:szCs w:val="28"/>
        </w:rPr>
        <w:t>;</w:t>
      </w:r>
    </w:p>
    <w:p w:rsidR="0011390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BA">
        <w:rPr>
          <w:rFonts w:ascii="Times New Roman" w:hAnsi="Times New Roman" w:cs="Times New Roman"/>
          <w:sz w:val="28"/>
          <w:szCs w:val="28"/>
        </w:rPr>
        <w:t>• повысить эффективность оказания услуг за счёт внедрения новых информационных и сетевых технологий, информационных систем, программных комплексов, использование возможностей, автоматизированных библиотечных информационных систем в работе ИБЦ</w:t>
      </w:r>
      <w:r>
        <w:rPr>
          <w:rFonts w:ascii="Times New Roman" w:hAnsi="Times New Roman" w:cs="Times New Roman"/>
          <w:sz w:val="28"/>
          <w:szCs w:val="28"/>
        </w:rPr>
        <w:t>, освоить новые каналы коммуникаций.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Перечисленные идеи планируется творчески переработать и развить в рамках проекта опытно-экспериментальной площадки.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1) разработка модельной программы деятельности библиотеки образовательного учреждения по сопровождению образовательного процесса в современных условиях с использованием новых форматов и ресурсов.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В ходе проектирования новых форматов деятельности библиотеки на площадке образовательного учреждения можно отобразить диверсификацию </w:t>
      </w:r>
      <w:r w:rsidRPr="006601F5">
        <w:rPr>
          <w:rFonts w:ascii="Times New Roman" w:hAnsi="Times New Roman" w:cs="Times New Roman"/>
          <w:sz w:val="28"/>
          <w:szCs w:val="28"/>
        </w:rPr>
        <w:lastRenderedPageBreak/>
        <w:t xml:space="preserve">подходов и ожиданий к самой структуре библиотеки, став своеобразным </w:t>
      </w:r>
      <w:proofErr w:type="spellStart"/>
      <w:r w:rsidRPr="006601F5">
        <w:rPr>
          <w:rFonts w:ascii="Times New Roman" w:hAnsi="Times New Roman" w:cs="Times New Roman"/>
          <w:sz w:val="28"/>
          <w:szCs w:val="28"/>
        </w:rPr>
        <w:t>агрегатором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 xml:space="preserve"> лучших практик. В результате может быть сформирована аналитическая структура, которая поможет дать методические рекомендации для педагогов по включению в новые форматы деятельности библиотеки образовательного учреждения для решения актуальных задач организации образовательного процесса и создать банк новых форматов деятельности библиотеки образовательного учреждения;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2) организация работы по тестированию новых технологических изменений, рассматривая их применимость в рамках действующей школьной структуры; </w:t>
      </w:r>
    </w:p>
    <w:p w:rsidR="00113906" w:rsidRPr="00425E7F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3) создание банка лучших форматов библиотечной деятельности, направленных на улучшение сопровождения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Для этого планируется задействовать следующие организационные решения на уровне школы: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• регулярность рабочих встреч, на которых осуществляется тестирование новых форматов/практик и обсуждаются новые форматы работы (</w:t>
      </w:r>
      <w:proofErr w:type="spellStart"/>
      <w:r w:rsidRPr="006601F5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 xml:space="preserve"> команда, готовая со своей стороны осуществить сопровождение и оказать методическую и методологическую помощь в рамках проведения подобных форматов);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• реализация принципа открытости: результаты рабочих встреч, их проектирование и планы по дальнейшему проведению должны быть предоставлены всем интересантам с целью привлечения новых участников; </w:t>
      </w:r>
    </w:p>
    <w:p w:rsidR="00113906" w:rsidRPr="005E3A2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01F5">
        <w:rPr>
          <w:rFonts w:ascii="Times New Roman" w:hAnsi="Times New Roman" w:cs="Times New Roman"/>
          <w:sz w:val="28"/>
          <w:szCs w:val="28"/>
        </w:rPr>
        <w:t>поливариантность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 xml:space="preserve"> деятельности: когда к процессам привлекаются смежные проекты (например, в части работы с обучающимися с точки зрения получения качественно иной повестки) и расширяется аудитория, демонстрируются иные точки зрения, которые могут быть эффективно использованы в работе.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Кроме того, принципиально важным также является рассмотрение библиотеки образовательного учреждения как участника многочисленных партнерских взаимоотношений и возможности встраивания ее (не выпадая, вместе с тем, из организационного контента школьного обучения) в новые </w:t>
      </w:r>
      <w:proofErr w:type="spellStart"/>
      <w:r w:rsidRPr="006601F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 xml:space="preserve"> цепочки с учетом необходимости развития образовательной системы. 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цели, образовательному учреждению необходимо решить следующие задачи: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6601F5">
        <w:rPr>
          <w:rFonts w:ascii="Times New Roman" w:hAnsi="Times New Roman" w:cs="Times New Roman"/>
          <w:sz w:val="28"/>
          <w:szCs w:val="28"/>
        </w:rPr>
        <w:t xml:space="preserve">азработать и внедрить научно-обоснованную модельную программу деятельности библиотеки образовательного учреждения по сопровождению </w:t>
      </w:r>
      <w:r w:rsidRPr="006601F5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современных условиях с использованием новых форматов и ресурсов;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6601F5">
        <w:rPr>
          <w:rFonts w:ascii="Times New Roman" w:hAnsi="Times New Roman" w:cs="Times New Roman"/>
          <w:sz w:val="28"/>
          <w:szCs w:val="28"/>
        </w:rPr>
        <w:t>оздать методические рекомендации для педагогов по включению в новые форматы деятельности библиотеки образовательного учреждения для решения актуальных задач образовательного процесса;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01F5">
        <w:rPr>
          <w:rFonts w:ascii="Times New Roman" w:hAnsi="Times New Roman" w:cs="Times New Roman"/>
          <w:sz w:val="28"/>
          <w:szCs w:val="28"/>
        </w:rPr>
        <w:t>оздать банк лучших форматов библиотечной деятельности, направленных на улучшение сопровождения образовательного процесса.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Работа рассчитана на 3 календарных года и будет состоять из трех этапов, каждый из которого, будет длиться примерно один календарный год: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1.</w:t>
      </w:r>
      <w:r w:rsidRPr="006601F5">
        <w:rPr>
          <w:rFonts w:ascii="Times New Roman" w:hAnsi="Times New Roman" w:cs="Times New Roman"/>
          <w:sz w:val="28"/>
          <w:szCs w:val="28"/>
        </w:rPr>
        <w:tab/>
        <w:t xml:space="preserve">Организационный.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Этот этап имеет 2 основные задачи: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1)</w:t>
      </w:r>
      <w:r w:rsidRPr="006601F5">
        <w:rPr>
          <w:rFonts w:ascii="Times New Roman" w:hAnsi="Times New Roman" w:cs="Times New Roman"/>
          <w:sz w:val="28"/>
          <w:szCs w:val="28"/>
        </w:rPr>
        <w:tab/>
        <w:t>Разработка модельной программы деятельности библиотеки.</w:t>
      </w:r>
    </w:p>
    <w:p w:rsidR="00113906" w:rsidRPr="009D0A3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1F5">
        <w:rPr>
          <w:rFonts w:ascii="Times New Roman" w:hAnsi="Times New Roman" w:cs="Times New Roman"/>
          <w:sz w:val="28"/>
          <w:szCs w:val="28"/>
        </w:rPr>
        <w:t>2)</w:t>
      </w:r>
      <w:r w:rsidRPr="006601F5">
        <w:rPr>
          <w:rFonts w:ascii="Times New Roman" w:hAnsi="Times New Roman" w:cs="Times New Roman"/>
          <w:sz w:val="28"/>
          <w:szCs w:val="28"/>
        </w:rPr>
        <w:tab/>
        <w:t xml:space="preserve">Анализ российского опыта работы школьных библиотек по сопровождению образовательного процесса для формирования банка лучших практик.  </w:t>
      </w:r>
      <w:r>
        <w:rPr>
          <w:rFonts w:ascii="Times New Roman" w:hAnsi="Times New Roman" w:cs="Times New Roman"/>
          <w:sz w:val="28"/>
          <w:szCs w:val="28"/>
          <w:lang w:val="en-US"/>
        </w:rPr>
        <w:t>[20]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 На этом этапе будет проводиться следующая работа: </w:t>
      </w:r>
    </w:p>
    <w:p w:rsidR="00113906" w:rsidRDefault="00113906" w:rsidP="0011390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01F5">
        <w:rPr>
          <w:rFonts w:ascii="Times New Roman" w:hAnsi="Times New Roman" w:cs="Times New Roman"/>
          <w:sz w:val="28"/>
          <w:szCs w:val="28"/>
        </w:rPr>
        <w:t>нкетирование педагогов для анализа инновационной ситуации в образовательном учреждении. Методика: «Оценка готовности педагога к участию в инновационной деятельности»;</w:t>
      </w:r>
    </w:p>
    <w:p w:rsidR="00113906" w:rsidRPr="006601F5" w:rsidRDefault="00113906" w:rsidP="0011390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читательских </w:t>
      </w:r>
      <w:r w:rsidRPr="006601F5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6601F5">
        <w:rPr>
          <w:rFonts w:ascii="Times New Roman" w:hAnsi="Times New Roman" w:cs="Times New Roman"/>
          <w:sz w:val="28"/>
          <w:szCs w:val="28"/>
        </w:rPr>
        <w:t xml:space="preserve"> обучающихся и посещаемости школьной библиотеки;</w:t>
      </w:r>
    </w:p>
    <w:p w:rsidR="00113906" w:rsidRPr="006601F5" w:rsidRDefault="00113906" w:rsidP="0011390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01F5">
        <w:rPr>
          <w:rFonts w:ascii="Times New Roman" w:hAnsi="Times New Roman" w:cs="Times New Roman"/>
          <w:sz w:val="28"/>
          <w:szCs w:val="28"/>
        </w:rPr>
        <w:t>оздание комплекта локальных нормативно-правовых актов;</w:t>
      </w:r>
    </w:p>
    <w:p w:rsidR="00113906" w:rsidRPr="006601F5" w:rsidRDefault="00113906" w:rsidP="0011390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01F5">
        <w:rPr>
          <w:rFonts w:ascii="Times New Roman" w:hAnsi="Times New Roman" w:cs="Times New Roman"/>
          <w:sz w:val="28"/>
          <w:szCs w:val="28"/>
        </w:rPr>
        <w:t>знакомление библиотекарей и педагогов школы с содержанием инновационного проекта. Создание проектной группы педагогов и родителей (законных представителей);</w:t>
      </w:r>
    </w:p>
    <w:p w:rsidR="00113906" w:rsidRPr="006601F5" w:rsidRDefault="00113906" w:rsidP="0011390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01F5">
        <w:rPr>
          <w:rFonts w:ascii="Times New Roman" w:hAnsi="Times New Roman" w:cs="Times New Roman"/>
          <w:sz w:val="28"/>
          <w:szCs w:val="28"/>
        </w:rPr>
        <w:t>бсуждение с педагогами школы проблемного поля организации инновационного проекта и данных получаемых при решении задач опытно-экспериментальной работы;</w:t>
      </w:r>
    </w:p>
    <w:p w:rsidR="00113906" w:rsidRDefault="00113906" w:rsidP="0011390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Сбор данных об опыте школьных библиотек в России, его анализ и интерпретация в целях проекта опытно-экспериментальной работы.</w:t>
      </w:r>
    </w:p>
    <w:p w:rsidR="00113906" w:rsidRPr="006601F5" w:rsidRDefault="00113906" w:rsidP="00113906">
      <w:pPr>
        <w:pStyle w:val="aa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2.</w:t>
      </w:r>
      <w:r w:rsidRPr="006601F5">
        <w:rPr>
          <w:rFonts w:ascii="Times New Roman" w:hAnsi="Times New Roman" w:cs="Times New Roman"/>
          <w:sz w:val="28"/>
          <w:szCs w:val="28"/>
        </w:rPr>
        <w:tab/>
        <w:t>Технологический.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На данном этапе мы должны выполнить 3 задачи: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1)</w:t>
      </w:r>
      <w:r w:rsidRPr="006601F5">
        <w:rPr>
          <w:rFonts w:ascii="Times New Roman" w:hAnsi="Times New Roman" w:cs="Times New Roman"/>
          <w:sz w:val="28"/>
          <w:szCs w:val="28"/>
        </w:rPr>
        <w:tab/>
        <w:t>Апробация модельной программы деятельности библиотеки.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601F5">
        <w:rPr>
          <w:rFonts w:ascii="Times New Roman" w:hAnsi="Times New Roman" w:cs="Times New Roman"/>
          <w:sz w:val="28"/>
          <w:szCs w:val="28"/>
        </w:rPr>
        <w:tab/>
        <w:t xml:space="preserve"> Формирование банка лучших практик работы школьных библиотек. 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3)</w:t>
      </w:r>
      <w:r w:rsidRPr="006601F5">
        <w:rPr>
          <w:rFonts w:ascii="Times New Roman" w:hAnsi="Times New Roman" w:cs="Times New Roman"/>
          <w:sz w:val="28"/>
          <w:szCs w:val="28"/>
        </w:rPr>
        <w:tab/>
        <w:t>Разработка методических рекомендации для педагогов по включению в новые форматы деятельности библиотеки ОУ.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Чтобы выполнить поставленные задачи необходимо:</w:t>
      </w:r>
    </w:p>
    <w:p w:rsidR="00113906" w:rsidRPr="006601F5" w:rsidRDefault="00113906" w:rsidP="0011390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1F5">
        <w:rPr>
          <w:rFonts w:ascii="Times New Roman" w:hAnsi="Times New Roman" w:cs="Times New Roman"/>
          <w:sz w:val="28"/>
          <w:szCs w:val="28"/>
        </w:rPr>
        <w:t xml:space="preserve">роводить мероприятия с родителями (законными представителями) и партнерами для апробации проекта модельной программы деятельности библиотеки; </w:t>
      </w:r>
    </w:p>
    <w:p w:rsidR="00113906" w:rsidRPr="006601F5" w:rsidRDefault="00113906" w:rsidP="0011390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01F5">
        <w:rPr>
          <w:rFonts w:ascii="Times New Roman" w:hAnsi="Times New Roman" w:cs="Times New Roman"/>
          <w:sz w:val="28"/>
          <w:szCs w:val="28"/>
        </w:rPr>
        <w:t xml:space="preserve">рганизовать </w:t>
      </w:r>
      <w:proofErr w:type="spellStart"/>
      <w:r w:rsidRPr="006601F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 xml:space="preserve"> обмен опытом работы по включению новых форматов библиотечной деятельности в образовательный процесс;</w:t>
      </w:r>
    </w:p>
    <w:p w:rsidR="00113906" w:rsidRPr="006601F5" w:rsidRDefault="00113906" w:rsidP="0011390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01F5">
        <w:rPr>
          <w:rFonts w:ascii="Times New Roman" w:hAnsi="Times New Roman" w:cs="Times New Roman"/>
          <w:sz w:val="28"/>
          <w:szCs w:val="28"/>
        </w:rPr>
        <w:t>рганизовать обучение педагогических кадров на программах повышения квалификации в СПб АППО, РШБА и др. по теме проекта;</w:t>
      </w:r>
    </w:p>
    <w:p w:rsidR="00113906" w:rsidRPr="006601F5" w:rsidRDefault="00113906" w:rsidP="0011390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01F5">
        <w:rPr>
          <w:rFonts w:ascii="Times New Roman" w:hAnsi="Times New Roman" w:cs="Times New Roman"/>
          <w:sz w:val="28"/>
          <w:szCs w:val="28"/>
        </w:rPr>
        <w:t>формить банк лучших форматов библиотечной деятельности, направленных на улучшение сопровождения образовательного процесса;</w:t>
      </w:r>
    </w:p>
    <w:p w:rsidR="00113906" w:rsidRPr="006601F5" w:rsidRDefault="00113906" w:rsidP="0011390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1F5">
        <w:rPr>
          <w:rFonts w:ascii="Times New Roman" w:hAnsi="Times New Roman" w:cs="Times New Roman"/>
          <w:sz w:val="28"/>
          <w:szCs w:val="28"/>
        </w:rPr>
        <w:t>роведение экспертизы и корректировки инновационной деятельности педагогов по теме проекта;</w:t>
      </w:r>
    </w:p>
    <w:p w:rsidR="00113906" w:rsidRPr="006601F5" w:rsidRDefault="00113906" w:rsidP="0011390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1F5">
        <w:rPr>
          <w:rFonts w:ascii="Times New Roman" w:hAnsi="Times New Roman" w:cs="Times New Roman"/>
          <w:sz w:val="28"/>
          <w:szCs w:val="28"/>
        </w:rPr>
        <w:t>опуляризировать лучшие практики участников проекта, в том числе, проведение городского методического семинара для библиотекарей «Новые форматы организации библиотечных мероприятий в образовательном учреждении».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3.</w:t>
      </w:r>
      <w:r w:rsidRPr="006601F5">
        <w:rPr>
          <w:rFonts w:ascii="Times New Roman" w:hAnsi="Times New Roman" w:cs="Times New Roman"/>
          <w:sz w:val="28"/>
          <w:szCs w:val="28"/>
        </w:rPr>
        <w:tab/>
        <w:t>Завершающий.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Основной задачей этого этапа является анализ результатов проекта опытно-экспериментальной площадки, их доработка и оформление итоговых продуктов опытно-экспериментальной площадки с учетом результатов апробации.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Основное содержание работы на этом этапе:</w:t>
      </w:r>
    </w:p>
    <w:p w:rsidR="00113906" w:rsidRPr="006601F5" w:rsidRDefault="00113906" w:rsidP="0011390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01F5">
        <w:rPr>
          <w:rFonts w:ascii="Times New Roman" w:hAnsi="Times New Roman" w:cs="Times New Roman"/>
          <w:sz w:val="28"/>
          <w:szCs w:val="28"/>
        </w:rPr>
        <w:t>авершение разработки модельной программы в соответствии с планом реализации проекта;</w:t>
      </w:r>
    </w:p>
    <w:p w:rsidR="00113906" w:rsidRPr="006601F5" w:rsidRDefault="00113906" w:rsidP="0011390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01F5">
        <w:rPr>
          <w:rFonts w:ascii="Times New Roman" w:hAnsi="Times New Roman" w:cs="Times New Roman"/>
          <w:sz w:val="28"/>
          <w:szCs w:val="28"/>
        </w:rPr>
        <w:t>ыпуск методических рекомендаций для педагогов по включению в новые форматы деятельности библиотеки образовательного учреждения для решения актуальных задач организации образовательного процесса для педагогов</w:t>
      </w:r>
      <w:r w:rsidRPr="00EF16B4">
        <w:rPr>
          <w:rFonts w:ascii="Times New Roman" w:hAnsi="Times New Roman" w:cs="Times New Roman"/>
          <w:sz w:val="28"/>
          <w:szCs w:val="28"/>
        </w:rPr>
        <w:t>;</w:t>
      </w:r>
    </w:p>
    <w:p w:rsidR="00113906" w:rsidRPr="006601F5" w:rsidRDefault="00113906" w:rsidP="0011390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601F5">
        <w:rPr>
          <w:rFonts w:ascii="Times New Roman" w:hAnsi="Times New Roman" w:cs="Times New Roman"/>
          <w:sz w:val="28"/>
          <w:szCs w:val="28"/>
        </w:rPr>
        <w:t>ценка эффективности инновационного проекта и проведение его общественной экспертизы.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Конечны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1F5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01F5">
        <w:rPr>
          <w:rFonts w:ascii="Times New Roman" w:hAnsi="Times New Roman" w:cs="Times New Roman"/>
          <w:sz w:val="28"/>
          <w:szCs w:val="28"/>
        </w:rPr>
        <w:t xml:space="preserve"> опытно-экспериментальной работы:</w:t>
      </w:r>
    </w:p>
    <w:p w:rsidR="00113906" w:rsidRPr="00381D36" w:rsidRDefault="00113906" w:rsidP="0011390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1D36">
        <w:rPr>
          <w:rFonts w:ascii="Times New Roman" w:hAnsi="Times New Roman" w:cs="Times New Roman"/>
          <w:sz w:val="28"/>
          <w:szCs w:val="28"/>
        </w:rPr>
        <w:t>одельная программа деятельности библиотеки образовательного учреждения по сопровождению образовательного процесса в современных условиях с использованием новых форматов и ресурсов</w:t>
      </w:r>
      <w:r w:rsidRPr="00EF16B4">
        <w:rPr>
          <w:rFonts w:ascii="Times New Roman" w:hAnsi="Times New Roman" w:cs="Times New Roman"/>
          <w:sz w:val="28"/>
          <w:szCs w:val="28"/>
        </w:rPr>
        <w:t>;</w:t>
      </w:r>
    </w:p>
    <w:p w:rsidR="00113906" w:rsidRPr="00381D36" w:rsidRDefault="00113906" w:rsidP="0011390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1D36">
        <w:rPr>
          <w:rFonts w:ascii="Times New Roman" w:hAnsi="Times New Roman" w:cs="Times New Roman"/>
          <w:sz w:val="28"/>
          <w:szCs w:val="28"/>
        </w:rPr>
        <w:t>етодические рекомендации для педагогов по включению в новые форматы деятельности библиотеки образовательного учреждения для решения актуальных задач организации образовательного процесса</w:t>
      </w:r>
      <w:r w:rsidRPr="00EF16B4">
        <w:rPr>
          <w:rFonts w:ascii="Times New Roman" w:hAnsi="Times New Roman" w:cs="Times New Roman"/>
          <w:sz w:val="28"/>
          <w:szCs w:val="28"/>
        </w:rPr>
        <w:t>;</w:t>
      </w:r>
    </w:p>
    <w:p w:rsidR="00113906" w:rsidRPr="00381D36" w:rsidRDefault="00113906" w:rsidP="0011390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1D36">
        <w:rPr>
          <w:rFonts w:ascii="Times New Roman" w:hAnsi="Times New Roman" w:cs="Times New Roman"/>
          <w:sz w:val="28"/>
          <w:szCs w:val="28"/>
        </w:rPr>
        <w:t>анк лучших форматов библиотечной деятельности, направленных на улучшение сопровождения образовательного процесса (продукт, предлагаемый школой № 100 для разработки).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Разработанные в ходе проекта опытно-экспериментальной работы материалы могут быть использованы педагогическими и библиотечными работниками образовательных учреждений Санкт-Петербурга и России в качестве практической основы для оценивания, создания рабочих программ по предметам, учебных материалов, спецкурсов.</w:t>
      </w:r>
    </w:p>
    <w:p w:rsidR="00113906" w:rsidRPr="009D0A3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Распространение результатов опытно-экспериментальной работы будет осуществляться через участие членов рабочей (инициативной) группы в методических мероприятиях различного уровня (семинарах, конференциях, круглых столах, </w:t>
      </w:r>
      <w:proofErr w:type="spellStart"/>
      <w:r w:rsidRPr="006601F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 xml:space="preserve"> и т.д.) и конкурсных мероприятиях по инновационной деятельности, а также организацию собственных методических мероприятий, где будут тиражироваться опыт работы по теме опытно-экспериментальной работы и полученные результаты. Возможна апробация подготовленных продуктов опытно-экспериментальной работы в организациях партнёрах с получением обратной связи.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Важно отметить, что библиотека ГБОУ школы № 100 Калининского района г. Санкт-Петербург, уже на сегодняшний день обладает необходимой материально-технической базой и условиями, соответствующими задачам проектируемой опытно-экспериментальной работы.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Площадь школьной библиотеки составляет 741 м2: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• книгохранилища – 273,8 м2;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• читальный зал с </w:t>
      </w:r>
      <w:proofErr w:type="spellStart"/>
      <w:r w:rsidRPr="006601F5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 xml:space="preserve"> – 438 м2;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• помещение персонала – 18,2 м2;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lastRenderedPageBreak/>
        <w:t>• хоз. помещения – 11 м2.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Компьютерная зона состоит из 6 рабочих мест с выходом в интернет, для приобщения учеников к работе с информацией: подбирать материалы, готовиться к написанию докладов, сочинений и рефератов, читать информацию на электронных носителях и интернете, а также прослушивать и просматривать аудио и видеозаписи.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1F5">
        <w:rPr>
          <w:rFonts w:ascii="Times New Roman" w:hAnsi="Times New Roman" w:cs="Times New Roman"/>
          <w:sz w:val="28"/>
          <w:szCs w:val="28"/>
        </w:rPr>
        <w:t>Медиазал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 xml:space="preserve"> на 30 посадочных мест с интерактивной доской, подключенной к </w:t>
      </w:r>
      <w:proofErr w:type="spellStart"/>
      <w:r w:rsidRPr="006601F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601F5">
        <w:rPr>
          <w:rFonts w:ascii="Times New Roman" w:hAnsi="Times New Roman" w:cs="Times New Roman"/>
          <w:sz w:val="28"/>
          <w:szCs w:val="28"/>
        </w:rPr>
        <w:t>. Современное, просторное помещение является местом проведения конференций, библиотечных уроков, семинаров, олимпиад, турниров.</w:t>
      </w:r>
    </w:p>
    <w:p w:rsidR="00113906" w:rsidRPr="00EF16B4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• 3 полностью оснащенных всем необходимым, компьютеризированных рабочих места</w:t>
      </w:r>
      <w:r w:rsidRPr="00EF16B4">
        <w:rPr>
          <w:rFonts w:ascii="Times New Roman" w:hAnsi="Times New Roman" w:cs="Times New Roman"/>
          <w:sz w:val="28"/>
          <w:szCs w:val="28"/>
        </w:rPr>
        <w:t>;</w:t>
      </w:r>
    </w:p>
    <w:p w:rsidR="00113906" w:rsidRPr="00EF16B4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1F5">
        <w:rPr>
          <w:rFonts w:ascii="Times New Roman" w:hAnsi="Times New Roman" w:cs="Times New Roman"/>
          <w:sz w:val="28"/>
          <w:szCs w:val="28"/>
        </w:rPr>
        <w:t>2 принтера (для черно-белой печать со сканером и принтер, предназначенный для цветной печати)</w:t>
      </w:r>
      <w:r w:rsidRPr="00EF16B4">
        <w:rPr>
          <w:rFonts w:ascii="Times New Roman" w:hAnsi="Times New Roman" w:cs="Times New Roman"/>
          <w:sz w:val="28"/>
          <w:szCs w:val="28"/>
        </w:rPr>
        <w:t>;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• электронная проекторная доска; 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• 6 компьютеров для работы учащихся и сотрудников школы;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• дизайнерская мебель, обеспечивающая комфортную обстановку для творческой и исследовательской работы.</w:t>
      </w:r>
    </w:p>
    <w:p w:rsidR="00113906" w:rsidRPr="006601F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 xml:space="preserve">  Сведения о фонде:</w:t>
      </w:r>
    </w:p>
    <w:p w:rsidR="00113906" w:rsidRPr="00F92DCB" w:rsidRDefault="00113906" w:rsidP="0011390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CB">
        <w:rPr>
          <w:rFonts w:ascii="Times New Roman" w:hAnsi="Times New Roman" w:cs="Times New Roman"/>
          <w:sz w:val="28"/>
          <w:szCs w:val="28"/>
        </w:rPr>
        <w:t>Основной фонд библиотеки (экз.) - 54859 экз.</w:t>
      </w:r>
    </w:p>
    <w:p w:rsidR="00113906" w:rsidRPr="00F92DCB" w:rsidRDefault="00113906" w:rsidP="0011390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CB">
        <w:rPr>
          <w:rFonts w:ascii="Times New Roman" w:hAnsi="Times New Roman" w:cs="Times New Roman"/>
          <w:sz w:val="28"/>
          <w:szCs w:val="28"/>
        </w:rPr>
        <w:t>Художественная литература (экз.) - 6524 экз.</w:t>
      </w:r>
    </w:p>
    <w:p w:rsidR="00113906" w:rsidRPr="00F92DCB" w:rsidRDefault="00113906" w:rsidP="0011390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CB">
        <w:rPr>
          <w:rFonts w:ascii="Times New Roman" w:hAnsi="Times New Roman" w:cs="Times New Roman"/>
          <w:sz w:val="28"/>
          <w:szCs w:val="28"/>
        </w:rPr>
        <w:t>Учебный фонд библиотеки (экз.) - 47 436 экз.</w:t>
      </w:r>
    </w:p>
    <w:p w:rsidR="00113906" w:rsidRPr="00F92DCB" w:rsidRDefault="00113906" w:rsidP="0011390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CB">
        <w:rPr>
          <w:rFonts w:ascii="Times New Roman" w:hAnsi="Times New Roman" w:cs="Times New Roman"/>
          <w:sz w:val="28"/>
          <w:szCs w:val="28"/>
        </w:rPr>
        <w:t>Документы на нетрадиционных носителях – 140 экз.</w:t>
      </w:r>
    </w:p>
    <w:p w:rsidR="00113906" w:rsidRPr="00F92DCB" w:rsidRDefault="00113906" w:rsidP="0011390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CB">
        <w:rPr>
          <w:rFonts w:ascii="Times New Roman" w:hAnsi="Times New Roman" w:cs="Times New Roman"/>
          <w:sz w:val="28"/>
          <w:szCs w:val="28"/>
        </w:rPr>
        <w:t xml:space="preserve">Аудиовизуальные документы – 12 </w:t>
      </w:r>
      <w:proofErr w:type="spellStart"/>
      <w:r w:rsidRPr="00F92DC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F92D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3906" w:rsidRPr="00F92DCB" w:rsidRDefault="00113906" w:rsidP="0011390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CB">
        <w:rPr>
          <w:rFonts w:ascii="Times New Roman" w:hAnsi="Times New Roman" w:cs="Times New Roman"/>
          <w:sz w:val="28"/>
          <w:szCs w:val="28"/>
        </w:rPr>
        <w:t xml:space="preserve">Электронные документы – 128 </w:t>
      </w:r>
      <w:proofErr w:type="spellStart"/>
      <w:r w:rsidRPr="00F92DC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F92DCB">
        <w:rPr>
          <w:rFonts w:ascii="Times New Roman" w:hAnsi="Times New Roman" w:cs="Times New Roman"/>
          <w:sz w:val="28"/>
          <w:szCs w:val="28"/>
        </w:rPr>
        <w:t>,</w:t>
      </w:r>
    </w:p>
    <w:p w:rsidR="0011390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F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01F5">
        <w:rPr>
          <w:rFonts w:ascii="Times New Roman" w:hAnsi="Times New Roman" w:cs="Times New Roman"/>
          <w:sz w:val="28"/>
          <w:szCs w:val="28"/>
        </w:rPr>
        <w:t xml:space="preserve"> году школой были приобретены учебники и учебные пособия в количестве – 3383 экземпляров. Таким образом, школа обеспеченна всем необходимым учебно-методическим комплексом для организации учебной деятельности, согласно требованиям ФГОС.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в этом учебном году</w:t>
      </w:r>
      <w:r w:rsidRPr="00C94AD2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C94AD2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патриотическое и духовно-нравственное воспитание школьников разных возрастов. Организованно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4AD2">
        <w:rPr>
          <w:rFonts w:ascii="Times New Roman" w:hAnsi="Times New Roman" w:cs="Times New Roman"/>
          <w:sz w:val="28"/>
          <w:szCs w:val="28"/>
        </w:rPr>
        <w:t xml:space="preserve"> выставок, в том числе и постоянно действующих.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Проводится постоянная индивидуальная работа с читателями: беседы о правилах пользования библиотекой, консультации по поиску нужной информации, рекомендации по выбору литературы, изучение читательских </w:t>
      </w:r>
      <w:r w:rsidRPr="00C94AD2">
        <w:rPr>
          <w:rFonts w:ascii="Times New Roman" w:hAnsi="Times New Roman" w:cs="Times New Roman"/>
          <w:sz w:val="28"/>
          <w:szCs w:val="28"/>
        </w:rPr>
        <w:lastRenderedPageBreak/>
        <w:t>интересов, беседы о прочитанных книгах для контроля за чтением, выдача различных библиотечных справок.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Читатели библиотеки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Всего читателей – 940 чел.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учащихся начальной школы - 327 чел.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учащихся средней школы – 428 чел.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учащихся старшей школы – 79 чел.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педагогических работников – 106 чел.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Показатели книговыдачи и посещаемости школьной библиотеки непрерывно растут. 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Некоторые инновационные форматы деятельности библиотеки по сопровождению образовательного процесса мы имели возможность апробировать в этом учебном году. Учащиеся школы и педагогический состав с большим энтузиазмом приняли новинки в библиотечном обслуживании нашей библиотеки. Наши новые форматы</w:t>
      </w:r>
      <w:r>
        <w:rPr>
          <w:rFonts w:ascii="Times New Roman" w:hAnsi="Times New Roman" w:cs="Times New Roman"/>
          <w:sz w:val="28"/>
          <w:szCs w:val="28"/>
        </w:rPr>
        <w:t xml:space="preserve">, из которого состоит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</w:p>
    <w:p w:rsidR="00113906" w:rsidRPr="00425E7F" w:rsidRDefault="00113906" w:rsidP="00113906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E7F">
        <w:rPr>
          <w:rFonts w:ascii="Times New Roman" w:hAnsi="Times New Roman" w:cs="Times New Roman"/>
          <w:sz w:val="28"/>
          <w:szCs w:val="28"/>
        </w:rPr>
        <w:t xml:space="preserve">Школьная библиотека – образовательный </w:t>
      </w:r>
      <w:proofErr w:type="spellStart"/>
      <w:r w:rsidRPr="00425E7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425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Перед нами встала задача максимально грамотно организовать рабочее пространство для работы педагогов и детей. Мы изучили предлагаемые современные способы организации рабочего пространства. Остановилось на такой технологии организации рабочего пространства, как 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Коворкинги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>, как форма организации рабочего пространства, стали очень модными в современном обществе. В век цифровых технологий, все возрастающей мобильности общества, изменились и подходы к организации большинства процессов. Такова наша сегодняшняя реальность.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«Школьный 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» – это зона благоприятной образовательной деятельности для профессиональных проб школьников и реализации своих идей и проектов. Здесь дети могут собираться командами для выполнения коллективных заданий, проводить консультации, писать школьные проекты. В современном мире 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 в школе призван стать средой, в которой у учащихся формируются ценности своего профессионального развития, целеустремленности, ответственного отношения к жизни и карьере.</w:t>
      </w:r>
    </w:p>
    <w:p w:rsidR="00113906" w:rsidRPr="009D0A3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коворкинге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 нет жестких границ: можно свободно перемещаться и передвигать мебель, за считанные минуты изменяя пространство. Это мобильная среда, где каждый может занять любое свободное место, </w:t>
      </w:r>
      <w:r w:rsidRPr="00C94AD2">
        <w:rPr>
          <w:rFonts w:ascii="Times New Roman" w:hAnsi="Times New Roman" w:cs="Times New Roman"/>
          <w:sz w:val="28"/>
          <w:szCs w:val="28"/>
        </w:rPr>
        <w:lastRenderedPageBreak/>
        <w:t>выполнить домашнее задание, подготовить доклад или просто пообщаться и отдохнуть.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В настоящее время данная технология активно используется учащимися для подготовки уроков, написания всевозможных проектов, подготовки внеклассных мероприятий. Положительный результат такой деятельности налицо. Детям есть куда пойти в свободное время на переменах, во внеурочное время, где сделать домашние задания, пока они ожидают начала внеурочных занятий, работы различных кружков и секций. В настоящее время проводится работа по созданию оптимального расписания для всех участников образовательного процесса. На базе 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 можно устраивать школьные конференции, уроки-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коворкинги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, литературно-музыкальные встречи, проводить 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2)</w:t>
      </w:r>
      <w:r w:rsidRPr="00C94AD2">
        <w:rPr>
          <w:rFonts w:ascii="Times New Roman" w:hAnsi="Times New Roman" w:cs="Times New Roman"/>
          <w:sz w:val="28"/>
          <w:szCs w:val="28"/>
        </w:rPr>
        <w:tab/>
        <w:t>Возможность использования документов в разных форматах в процессе обучения (аудиокнига, электронные ресурсы).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Наша материально-техническая база позволяет нам использовать, хранить и передавать информацию в разных форматах и на разных носителях. </w:t>
      </w:r>
    </w:p>
    <w:p w:rsidR="00113906" w:rsidRPr="005E3A2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Компьютерная зона дает возможность использования учениками и педагогами документов, а аудио- и видео- формате. Благодаря оснащенной 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>, ученики могут просматривать видеоматериалы на большом экране проекторной доски.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3) Интернет-серфинг. </w:t>
      </w:r>
    </w:p>
    <w:p w:rsidR="00113906" w:rsidRPr="0022744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Поиск информации по интернету на заданную тему. Он заключается в использовании возможностей 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>. Педагог формирует задание для школьников на поиск информации в сети. Школьники самостоятельно осуществляют поиск информации, параллельно получая информацию о предмете обучения. Для контроля обучения школьники предоставляют отчет. Можно использовать как конкурс.</w:t>
      </w:r>
    </w:p>
    <w:p w:rsidR="00113906" w:rsidRPr="00292315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4) Игровые интерактивные технологии.</w:t>
      </w:r>
    </w:p>
    <w:p w:rsidR="00113906" w:rsidRPr="009D0A36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В мероприятия вносится элемент игры. Насыщенными игровыми элементами могут быть литературные игры: викторины, путешествия, конкурсы, игры по сценариям известных телеигр (</w:t>
      </w:r>
      <w:proofErr w:type="spellStart"/>
      <w:r w:rsidRPr="00C94AD2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C94AD2">
        <w:rPr>
          <w:rFonts w:ascii="Times New Roman" w:hAnsi="Times New Roman" w:cs="Times New Roman"/>
          <w:sz w:val="28"/>
          <w:szCs w:val="28"/>
        </w:rPr>
        <w:t xml:space="preserve">-ринги, КВНы), аукционы, лото и т. д. Все перечисленные формы включают творческие задания, обучающие и образовательные игры, вопросы-размышления. Главное условие – участники должны не только закрепить старый изученный материал, но и узнать что-то новое. Литературные игры делят на «ролевые» </w:t>
      </w:r>
      <w:r w:rsidRPr="00C94AD2">
        <w:rPr>
          <w:rFonts w:ascii="Times New Roman" w:hAnsi="Times New Roman" w:cs="Times New Roman"/>
          <w:sz w:val="28"/>
          <w:szCs w:val="28"/>
        </w:rPr>
        <w:lastRenderedPageBreak/>
        <w:t>(перевоплощение в литературного героя) и «интеллектуальные» (в их основе лежит процесс «разгадывания»).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 xml:space="preserve">Интерактивная игра, как один из методов информационно – коммуникационных технологий в библиотечном процессе основывается на: </w:t>
      </w:r>
    </w:p>
    <w:p w:rsidR="00113906" w:rsidRPr="00C94AD2" w:rsidRDefault="00113906" w:rsidP="0011390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использование определённых библиотечных средств;</w:t>
      </w:r>
    </w:p>
    <w:p w:rsidR="00113906" w:rsidRPr="00C94AD2" w:rsidRDefault="00113906" w:rsidP="0011390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деятельности библиотекаря, управляющего этими средствами;</w:t>
      </w:r>
    </w:p>
    <w:p w:rsidR="00113906" w:rsidRPr="00C94AD2" w:rsidRDefault="00113906" w:rsidP="0011390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повышение мотивации и активности детей в ходе игры, вызываемое интерактивными свойствами компьютера.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4AD2">
        <w:rPr>
          <w:rFonts w:ascii="Times New Roman" w:hAnsi="Times New Roman" w:cs="Times New Roman"/>
          <w:sz w:val="28"/>
          <w:szCs w:val="28"/>
        </w:rPr>
        <w:t>–обучающая деятельность библиотекаря состоит из:</w:t>
      </w:r>
    </w:p>
    <w:p w:rsidR="00113906" w:rsidRPr="00C94AD2" w:rsidRDefault="00113906" w:rsidP="0011390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планирования работы библиотеки;</w:t>
      </w:r>
    </w:p>
    <w:p w:rsidR="00113906" w:rsidRPr="00C94AD2" w:rsidRDefault="00113906" w:rsidP="0011390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планирования использования компьютера во время библиотечных мероприятий;</w:t>
      </w:r>
    </w:p>
    <w:p w:rsidR="00113906" w:rsidRPr="00C94AD2" w:rsidRDefault="00113906" w:rsidP="0011390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управления познавательной деятельностью учащихся во время мероприятия;</w:t>
      </w:r>
    </w:p>
    <w:p w:rsidR="00113906" w:rsidRPr="00C94AD2" w:rsidRDefault="00113906" w:rsidP="0011390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личностного взаимодействия с учащимися.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Цели использования интерактивных игр в работе библиотеки:</w:t>
      </w:r>
    </w:p>
    <w:p w:rsidR="00113906" w:rsidRPr="00C94AD2" w:rsidRDefault="00113906" w:rsidP="0011390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расширить спектр активных форм руководства чтением;</w:t>
      </w:r>
    </w:p>
    <w:p w:rsidR="00113906" w:rsidRPr="00C94AD2" w:rsidRDefault="00113906" w:rsidP="0011390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разнообразить формы подачи библиотечного материала;</w:t>
      </w:r>
    </w:p>
    <w:p w:rsidR="00113906" w:rsidRPr="00C94AD2" w:rsidRDefault="00113906" w:rsidP="0011390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стимулировать потребность в самореализации, самовыражении;</w:t>
      </w:r>
    </w:p>
    <w:p w:rsidR="00113906" w:rsidRPr="00C94AD2" w:rsidRDefault="00113906" w:rsidP="0011390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учить общаться, развиваться интеллектуально;</w:t>
      </w:r>
    </w:p>
    <w:p w:rsidR="00113906" w:rsidRPr="00C94AD2" w:rsidRDefault="00113906" w:rsidP="0011390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развивать познавательный интерес, выявлять лучших читателей;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Мотивация учащихся в процессе использования интерактивных игр:</w:t>
      </w:r>
    </w:p>
    <w:p w:rsidR="00113906" w:rsidRPr="00C94AD2" w:rsidRDefault="00113906" w:rsidP="0011390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113906" w:rsidRPr="00C94AD2" w:rsidRDefault="00113906" w:rsidP="0011390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навыки работы в группе, коллективе;</w:t>
      </w:r>
    </w:p>
    <w:p w:rsidR="00113906" w:rsidRPr="00C94AD2" w:rsidRDefault="00113906" w:rsidP="0011390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многообразие приёмов в игре.</w:t>
      </w:r>
    </w:p>
    <w:p w:rsidR="00113906" w:rsidRPr="00C94AD2" w:rsidRDefault="00113906" w:rsidP="00113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Мотивация библиотекаря:</w:t>
      </w:r>
    </w:p>
    <w:p w:rsidR="00113906" w:rsidRPr="00C94AD2" w:rsidRDefault="00113906" w:rsidP="00113906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снижение трудоёмкости процесса;</w:t>
      </w:r>
    </w:p>
    <w:p w:rsidR="00113906" w:rsidRDefault="00113906" w:rsidP="00113906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D2">
        <w:rPr>
          <w:rFonts w:ascii="Times New Roman" w:hAnsi="Times New Roman" w:cs="Times New Roman"/>
          <w:sz w:val="28"/>
          <w:szCs w:val="28"/>
        </w:rPr>
        <w:t>способность быть «современным библиотекарем».</w:t>
      </w:r>
      <w:bookmarkStart w:id="0" w:name="_GoBack"/>
      <w:bookmarkEnd w:id="0"/>
    </w:p>
    <w:p w:rsidR="00113906" w:rsidRDefault="00113906" w:rsidP="0011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обходиться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мероприятия освещаются на сайте школы (</w:t>
      </w:r>
      <w:hyperlink r:id="rId5" w:history="1">
        <w:r w:rsidRPr="009210E2">
          <w:rPr>
            <w:rStyle w:val="ab"/>
            <w:rFonts w:ascii="Times New Roman" w:hAnsi="Times New Roman" w:cs="Times New Roman"/>
            <w:sz w:val="28"/>
            <w:szCs w:val="28"/>
          </w:rPr>
          <w:t>http://school100spb.ru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13906" w:rsidRDefault="00113906" w:rsidP="0011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используются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9210E2">
          <w:rPr>
            <w:rStyle w:val="ab"/>
            <w:rFonts w:ascii="Times New Roman" w:hAnsi="Times New Roman" w:cs="Times New Roman"/>
            <w:sz w:val="28"/>
            <w:szCs w:val="28"/>
          </w:rPr>
          <w:t>https://vk.com/sch100spb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35290B">
        <w:t xml:space="preserve"> </w:t>
      </w:r>
      <w:hyperlink r:id="rId7" w:history="1">
        <w:r w:rsidRPr="009210E2">
          <w:rPr>
            <w:rStyle w:val="ab"/>
            <w:rFonts w:ascii="Times New Roman" w:hAnsi="Times New Roman" w:cs="Times New Roman"/>
            <w:sz w:val="28"/>
            <w:szCs w:val="28"/>
          </w:rPr>
          <w:t>https://vk.com/librarysch100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13906" w:rsidRDefault="00113906" w:rsidP="0011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Самими яркими проектами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по средствам каналов коммуникаций стали:</w:t>
      </w:r>
    </w:p>
    <w:p w:rsidR="00113906" w:rsidRDefault="00113906" w:rsidP="00113906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с фотокружком школы. Дети делали фотографии друг друга с любимыми книгами, писали свой отзыв, а затем была оформлена выставка их работ.</w:t>
      </w:r>
    </w:p>
    <w:p w:rsidR="00113906" w:rsidRDefault="00113906" w:rsidP="00113906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курс «Формирование смыслового чтения у учащихся» прошел на базе нашей библиотеки. Многие лекции проходили онлайн</w:t>
      </w:r>
      <w:r w:rsidRPr="001B7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 учителя защищали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представляя их в форме презентации при помощи новейшего оборудования.</w:t>
      </w:r>
    </w:p>
    <w:p w:rsidR="00113906" w:rsidRDefault="00113906" w:rsidP="00113906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6EC6">
        <w:rPr>
          <w:rFonts w:ascii="Times New Roman" w:hAnsi="Times New Roman" w:cs="Times New Roman"/>
          <w:sz w:val="28"/>
          <w:szCs w:val="28"/>
        </w:rPr>
        <w:t>нлайн викторина "По страницам сказок" при активном участии школы №513 Невского района и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796EC6">
        <w:rPr>
          <w:rFonts w:ascii="Times New Roman" w:hAnsi="Times New Roman" w:cs="Times New Roman"/>
          <w:sz w:val="28"/>
          <w:szCs w:val="28"/>
        </w:rPr>
        <w:t xml:space="preserve"> школы. Пятиклассники показали блестящие знания произведений А. Волкова "Волшебник Изумрудного города", </w:t>
      </w:r>
      <w:proofErr w:type="spellStart"/>
      <w:r w:rsidRPr="00796EC6"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 w:rsidRPr="00796EC6">
        <w:rPr>
          <w:rFonts w:ascii="Times New Roman" w:hAnsi="Times New Roman" w:cs="Times New Roman"/>
          <w:sz w:val="28"/>
          <w:szCs w:val="28"/>
        </w:rPr>
        <w:t xml:space="preserve"> "Малыш и </w:t>
      </w:r>
      <w:proofErr w:type="spellStart"/>
      <w:r w:rsidRPr="00796EC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96EC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796EC6">
        <w:rPr>
          <w:rFonts w:ascii="Times New Roman" w:hAnsi="Times New Roman" w:cs="Times New Roman"/>
          <w:sz w:val="28"/>
          <w:szCs w:val="28"/>
        </w:rPr>
        <w:t>А.Экзюпери</w:t>
      </w:r>
      <w:proofErr w:type="spellEnd"/>
      <w:r w:rsidRPr="00796EC6">
        <w:rPr>
          <w:rFonts w:ascii="Times New Roman" w:hAnsi="Times New Roman" w:cs="Times New Roman"/>
          <w:sz w:val="28"/>
          <w:szCs w:val="28"/>
        </w:rPr>
        <w:t xml:space="preserve"> "Маленький принц", </w:t>
      </w:r>
      <w:proofErr w:type="spellStart"/>
      <w:r w:rsidRPr="00796EC6">
        <w:rPr>
          <w:rFonts w:ascii="Times New Roman" w:hAnsi="Times New Roman" w:cs="Times New Roman"/>
          <w:sz w:val="28"/>
          <w:szCs w:val="28"/>
        </w:rPr>
        <w:t>А.Милн</w:t>
      </w:r>
      <w:proofErr w:type="spellEnd"/>
      <w:r w:rsidRPr="00796EC6">
        <w:rPr>
          <w:rFonts w:ascii="Times New Roman" w:hAnsi="Times New Roman" w:cs="Times New Roman"/>
          <w:sz w:val="28"/>
          <w:szCs w:val="28"/>
        </w:rPr>
        <w:t xml:space="preserve"> "Вини Пух и все </w:t>
      </w:r>
      <w:proofErr w:type="spellStart"/>
      <w:r w:rsidRPr="00796EC6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79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EC6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796EC6">
        <w:rPr>
          <w:rFonts w:ascii="Times New Roman" w:hAnsi="Times New Roman" w:cs="Times New Roman"/>
          <w:sz w:val="28"/>
          <w:szCs w:val="28"/>
        </w:rPr>
        <w:t>". Такой формат проведения встреч ребятам очень понравился. С огромным интересом школьники отвечали на непростые вопросы, а даже порой помогали своим соперникам. В рамках сетевого сотрудничества между школами Санкт-Петербурга такие встречи войдут в практику нашей школьной библиотеки.</w:t>
      </w:r>
    </w:p>
    <w:p w:rsidR="00113906" w:rsidRPr="00437AEC" w:rsidRDefault="00113906" w:rsidP="00113906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прошел финал</w:t>
      </w:r>
      <w:r w:rsidRPr="00437AEC">
        <w:rPr>
          <w:rFonts w:ascii="Times New Roman" w:hAnsi="Times New Roman" w:cs="Times New Roman"/>
          <w:sz w:val="28"/>
          <w:szCs w:val="28"/>
        </w:rPr>
        <w:t xml:space="preserve"> городского конкурса исполнения песни на иностранном языке CONSONANCE.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было организовано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нашей школы. </w:t>
      </w:r>
      <w:r w:rsidRPr="00437AEC">
        <w:rPr>
          <w:rFonts w:ascii="Times New Roman" w:hAnsi="Times New Roman" w:cs="Times New Roman"/>
          <w:sz w:val="28"/>
          <w:szCs w:val="28"/>
        </w:rPr>
        <w:t xml:space="preserve">В финале принимали участия 20 исполнителей. Нашу школу представляла учащаяся 9-б класса </w:t>
      </w:r>
      <w:proofErr w:type="spellStart"/>
      <w:r w:rsidRPr="00437AEC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437AEC"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113906" w:rsidRDefault="00113906" w:rsidP="0011390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37AEC">
        <w:rPr>
          <w:rFonts w:ascii="Times New Roman" w:hAnsi="Times New Roman" w:cs="Times New Roman"/>
          <w:sz w:val="28"/>
          <w:szCs w:val="28"/>
        </w:rPr>
        <w:t xml:space="preserve">Конкурс проходил в формате международного песенного конкурса </w:t>
      </w:r>
      <w:proofErr w:type="spellStart"/>
      <w:r w:rsidRPr="00437AEC">
        <w:rPr>
          <w:rFonts w:ascii="Times New Roman" w:hAnsi="Times New Roman" w:cs="Times New Roman"/>
          <w:sz w:val="28"/>
          <w:szCs w:val="28"/>
        </w:rPr>
        <w:t>Eurovision</w:t>
      </w:r>
      <w:proofErr w:type="spellEnd"/>
      <w:r w:rsidRPr="00437AEC">
        <w:rPr>
          <w:rFonts w:ascii="Times New Roman" w:hAnsi="Times New Roman" w:cs="Times New Roman"/>
          <w:sz w:val="28"/>
          <w:szCs w:val="28"/>
        </w:rPr>
        <w:t>, то есть исполнители-финалисты Конкурса голосовали за понравившиеся номера, за исключением своего, и определяли 10 лучших номеров.</w:t>
      </w:r>
    </w:p>
    <w:p w:rsidR="00113906" w:rsidRPr="00425E7F" w:rsidRDefault="00113906" w:rsidP="00113906">
      <w:pPr>
        <w:jc w:val="both"/>
        <w:rPr>
          <w:rFonts w:ascii="Times New Roman" w:hAnsi="Times New Roman" w:cs="Times New Roman"/>
          <w:sz w:val="28"/>
          <w:szCs w:val="28"/>
        </w:rPr>
      </w:pPr>
      <w:r w:rsidRPr="00425E7F">
        <w:rPr>
          <w:rFonts w:ascii="Times New Roman" w:hAnsi="Times New Roman" w:cs="Times New Roman"/>
          <w:sz w:val="28"/>
          <w:szCs w:val="28"/>
        </w:rPr>
        <w:t xml:space="preserve">Это только малая часть мероприятий, проведённых в нашем </w:t>
      </w:r>
      <w:proofErr w:type="spellStart"/>
      <w:r w:rsidRPr="00425E7F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425E7F">
        <w:rPr>
          <w:rFonts w:ascii="Times New Roman" w:hAnsi="Times New Roman" w:cs="Times New Roman"/>
          <w:sz w:val="28"/>
          <w:szCs w:val="28"/>
        </w:rPr>
        <w:t>. Наша школа постоянно совершенствуется. В недалеком будущем библиотека школы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7F">
        <w:rPr>
          <w:rFonts w:ascii="Times New Roman" w:hAnsi="Times New Roman" w:cs="Times New Roman"/>
          <w:sz w:val="28"/>
          <w:szCs w:val="28"/>
        </w:rPr>
        <w:t>— это информационный центр, реальное и виртуальное пространство, которое обеспечивает беспрепятственный доступ к информации всеми возможными каналами коммуникаций.</w:t>
      </w:r>
      <w:r w:rsidRPr="00456B1E">
        <w:t xml:space="preserve"> </w:t>
      </w:r>
      <w:proofErr w:type="gramStart"/>
      <w:r w:rsidRPr="00425E7F">
        <w:rPr>
          <w:rFonts w:ascii="Times New Roman" w:hAnsi="Times New Roman" w:cs="Times New Roman"/>
          <w:sz w:val="28"/>
          <w:szCs w:val="28"/>
        </w:rPr>
        <w:t>При этом реальное пространство библиотеки это</w:t>
      </w:r>
      <w:proofErr w:type="gramEnd"/>
      <w:r w:rsidRPr="00425E7F">
        <w:rPr>
          <w:rFonts w:ascii="Times New Roman" w:hAnsi="Times New Roman" w:cs="Times New Roman"/>
          <w:sz w:val="28"/>
          <w:szCs w:val="28"/>
        </w:rPr>
        <w:t xml:space="preserve"> место, где человеку приятно находиться, место для самообразования, место для встреч и досуга.   </w:t>
      </w:r>
    </w:p>
    <w:p w:rsidR="00993A67" w:rsidRDefault="00E00DE7"/>
    <w:p w:rsidR="00113906" w:rsidRDefault="00113906"/>
    <w:p w:rsidR="00113906" w:rsidRDefault="00113906"/>
    <w:p w:rsidR="00113906" w:rsidRDefault="00113906"/>
    <w:p w:rsidR="00113906" w:rsidRDefault="00113906"/>
    <w:p w:rsidR="00113906" w:rsidRPr="00A63DC1" w:rsidRDefault="00113906" w:rsidP="00113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литературы.</w:t>
      </w:r>
    </w:p>
    <w:p w:rsidR="00113906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7AC">
        <w:rPr>
          <w:rFonts w:ascii="Times New Roman" w:hAnsi="Times New Roman" w:cs="Times New Roman"/>
          <w:sz w:val="28"/>
          <w:szCs w:val="28"/>
        </w:rPr>
        <w:t>Асадов Н. Семь шагов, чтобы перестроить пространство вашей библиотеки / Н. Асадов // Справочник руководителя учреждения культуры. –- 2020. – № 2. – С. 48 – 51.</w:t>
      </w:r>
    </w:p>
    <w:p w:rsidR="00113906" w:rsidRPr="006857AC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 О.В. Анализ подходов к определению понятия «образовательное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>» // Открытое образование /URL: https://doi.org/10.21686/1818-4243-2013-2(97)- 42-45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906" w:rsidRPr="006857AC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7AC">
        <w:rPr>
          <w:rFonts w:ascii="Times New Roman" w:hAnsi="Times New Roman" w:cs="Times New Roman"/>
          <w:sz w:val="28"/>
          <w:szCs w:val="28"/>
        </w:rPr>
        <w:t xml:space="preserve">Бондаренко Е.А.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 и информационная культура в современной российской школе //Медиа. Информация. Коммуникация. 2013. № 7 / URL: http://mic.org.ru/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phocadownload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>/7-homutova.pdf.</w:t>
      </w:r>
    </w:p>
    <w:p w:rsidR="00113906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Борисов В. Б. Электронная библиотека - не просто оцифрованные документы / В. Б. Борисов // Современная библиотека. – 2019. – № 9. – С. 27–31.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1D1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Pr="004A71D1">
        <w:rPr>
          <w:rFonts w:ascii="Times New Roman" w:hAnsi="Times New Roman" w:cs="Times New Roman"/>
          <w:sz w:val="28"/>
          <w:szCs w:val="28"/>
        </w:rPr>
        <w:t xml:space="preserve"> Н. И. Информационное образование и информационная культура как фактор безопасности личности в глобальном информационном обществе: возможности образовательных организаций и библиотек: монография. Москва: Литера, 2016. 392 с. (Серия «Современная библиотека»).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Елисова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И. Какие библиотеки сделают модельными / И.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Елисова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2019. – № 7. – С. 26 – 29.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 xml:space="preserve">Иванова Т. А. Библиограф и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>: альянс создан / Т. А. Иванова // Современная библиотека. – 2020. – № 8. – С. 30–33.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Иванченко Д. А. Методические рекомендации по организации деятельности информационно-библиотечного центра образовательной организации. – М., 2020. – 43 с.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 xml:space="preserve">Инновационный библиотечный проект: сборник методико-библиографических материалов по итогам областного конкурса среди библиотек Мурманской области /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Мурм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. гос. обл.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>. науч. б-</w:t>
      </w:r>
      <w:proofErr w:type="gramStart"/>
      <w:r w:rsidRPr="00C21E1D">
        <w:rPr>
          <w:rFonts w:ascii="Times New Roman" w:hAnsi="Times New Roman" w:cs="Times New Roman"/>
          <w:sz w:val="28"/>
          <w:szCs w:val="28"/>
        </w:rPr>
        <w:t>ка ;</w:t>
      </w:r>
      <w:proofErr w:type="gramEnd"/>
      <w:r w:rsidRPr="00C21E1D">
        <w:rPr>
          <w:rFonts w:ascii="Times New Roman" w:hAnsi="Times New Roman" w:cs="Times New Roman"/>
          <w:sz w:val="28"/>
          <w:szCs w:val="28"/>
        </w:rPr>
        <w:t xml:space="preserve"> [сост.: Кройтор Т.В. ;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С. А., Гайдай В. А. ; ред. :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Мудревская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Е. Н.]. – </w:t>
      </w:r>
      <w:proofErr w:type="gramStart"/>
      <w:r w:rsidRPr="00C21E1D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Pr="00C21E1D">
        <w:rPr>
          <w:rFonts w:ascii="Times New Roman" w:hAnsi="Times New Roman" w:cs="Times New Roman"/>
          <w:sz w:val="28"/>
          <w:szCs w:val="28"/>
        </w:rPr>
        <w:t xml:space="preserve"> МГОУНБ , 2016. – 85 с.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Кармановская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Л.П. Как создать из библиотеки общеобразовательной организации информационно-библиотечный центр: методические рекомендации / Л. П.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Кармановсая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// Школьная библиотека сегодня и завтра. – 2016. – №8. – с. 4 – 22.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Н. В. Цифровая трансформация школьных библиотек: проблемы повышения квалификации / Н. В.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2020. – № 7. – С. 12–17.</w:t>
      </w:r>
    </w:p>
    <w:p w:rsidR="00113906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E1D">
        <w:rPr>
          <w:rFonts w:ascii="Times New Roman" w:hAnsi="Times New Roman" w:cs="Times New Roman"/>
          <w:sz w:val="28"/>
          <w:szCs w:val="28"/>
        </w:rPr>
        <w:lastRenderedPageBreak/>
        <w:t>Латкина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И. 10 видов контента для социальных сетей учреждения культуры / И.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2021. – № 1. – С. 16 – 23.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 и информационная грамотность: программа обучения педагогов [Электронный ресурс] / науч. ред. Н.И.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, С.Г. Корконосенко; пер. Е.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>; ЮНЕСКО. М.: Институт ЮНЕСКО по информационным технологиям в образовании, 2012. 198 с. URL: http://ru.iite.unesco.org/publications/3214706/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 xml:space="preserve">Полякова Т. И. Трансформация детей и взрослых в цифровом мире // Чтение детей и взрослых: развитие интереса к чтению как часть национальной культурной политики: сб. статей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>. / ред.-сост.: Т. И. Полякова, В. В. Рудник. – СПб: СПб АППО, 2021. – С. 2-14.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7AC">
        <w:rPr>
          <w:rFonts w:ascii="Times New Roman" w:hAnsi="Times New Roman" w:cs="Times New Roman"/>
          <w:sz w:val="28"/>
          <w:szCs w:val="28"/>
        </w:rPr>
        <w:t>Российская педагогическая энциклопедия. Под ред.: В.В. Давыдова. 1993–1999.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E1D">
        <w:rPr>
          <w:rFonts w:ascii="Times New Roman" w:hAnsi="Times New Roman" w:cs="Times New Roman"/>
          <w:sz w:val="28"/>
          <w:szCs w:val="28"/>
        </w:rPr>
        <w:t>Сиркиз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Е. В. Преобразование школьной библиотеки в информационно-библиотечный центр – запрос современного общества и образования / Е. В.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Сиркиз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 xml:space="preserve"> // Школьная библиотека сегодня и завтра. - 2015. - №8. - с. 43 – 48.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Современная библиотека: от идеи к реализации: методические рекомендации / Иркутская областная государственная научная библиотека им. И. И. Молчанова Сибирского; сост.: Ю. А. Ефремова, А. С. Гусева. – Иркутск: ИОГУНБ, 2020. – 74 с.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 xml:space="preserve">Солнцева Ю. Н.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Библиокванториум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>: будущее начинается сегодня! / Ю. Н. Солнцева, Е. А. Каунова // Современная библиотека. - 2021. - № 1. - С. 30-32.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Трансформация пространств и смыслов деятельности библиотек: [первая сессия форума сообщества "Живые города"] // Современная библиотека. - 2020. - № 9. - С. 9-16.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Третьяков А.Л. Актуальные аспекты информатизации школьной библиотеки как уникальной территории воспитания и социализации молодежи XXI века // Школьные библиотеки нового поколения: сборник материалов Второго межрегионального форума 8–9сентября 2017 г. – М. – C. 46-53.</w:t>
      </w:r>
    </w:p>
    <w:p w:rsidR="00113906" w:rsidRPr="006857AC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7AC">
        <w:rPr>
          <w:rFonts w:ascii="Times New Roman" w:hAnsi="Times New Roman" w:cs="Times New Roman"/>
          <w:sz w:val="28"/>
          <w:szCs w:val="28"/>
        </w:rPr>
        <w:t xml:space="preserve">Федоров А.В.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: проблемы и тенденции: сборник статей М.: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>, 2014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 xml:space="preserve">Хакимова О. Р. Зачем библиотекарю быть </w:t>
      </w:r>
      <w:proofErr w:type="spellStart"/>
      <w:r w:rsidRPr="00C21E1D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Pr="00C21E1D">
        <w:rPr>
          <w:rFonts w:ascii="Times New Roman" w:hAnsi="Times New Roman" w:cs="Times New Roman"/>
          <w:sz w:val="28"/>
          <w:szCs w:val="28"/>
        </w:rPr>
        <w:t>? / О. Р. Хакимова // Современная библиотека. - 2019. - № 9. - С. 42-44.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Цифровые библиографы появятся в России // Современная библиотека. - 2020. - № 10.</w:t>
      </w:r>
    </w:p>
    <w:p w:rsidR="00113906" w:rsidRPr="00C21E1D" w:rsidRDefault="00113906" w:rsidP="00113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D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C21E1D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7AC">
        <w:rPr>
          <w:rFonts w:ascii="Times New Roman" w:hAnsi="Times New Roman" w:cs="Times New Roman"/>
          <w:sz w:val="28"/>
          <w:szCs w:val="28"/>
        </w:rPr>
        <w:t>Громова О. К. Федеральный образовательный стандарт среднего образования и медиа-информационная грамотность: тара и упаковка МIС [Электронный ресурс] // MIC. Медиа. Информация. Коммуникация. 2014. №11. URL: http://mic.org.ru/11-nomer-2014/336-federalnyj-obrazovatelnyj-standart-srednegoobrazovaniya-i-media-informatsionnaya-gramo</w:t>
      </w:r>
    </w:p>
    <w:p w:rsidR="00113906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Комарова Н.Н. Современная школьная библиотека в новом образовательном пространстве. — Доклад методиста по библиотечным фондам МБУ ИМЦ г. Николаевска-на-Амуре Комаровой Н.Н. на семинаре библиотечных работников «Развитие социального партнёрства – показатель эффективности библиотечного обслуживания» 28 февраля 2017 года. — URL: https://niklibrary.ru/kollegam/323-sovremennaya-shkolnaya-biblioteka-v-novom-obrazovatelnom-prostranstve, свободный (дата обращения: 18.05.2021). — Текст: электронный.</w:t>
      </w:r>
    </w:p>
    <w:p w:rsidR="00113906" w:rsidRPr="006857AC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Пилко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 И. С.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Медиаобразовательные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 ресурсы и технологии в подготовке специалистов библиотечно-информационной сферы //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. 2010. №3. С. 3 – 7. 15. Рекомендации ИФЛА по </w:t>
      </w:r>
      <w:proofErr w:type="spellStart"/>
      <w:r w:rsidRPr="006857AC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6857AC">
        <w:rPr>
          <w:rFonts w:ascii="Times New Roman" w:hAnsi="Times New Roman" w:cs="Times New Roman"/>
          <w:sz w:val="28"/>
          <w:szCs w:val="28"/>
        </w:rPr>
        <w:t xml:space="preserve"> и информационной грамотности [Электронный ресурс]: [Приняты на заседании Правления ИФЛА в Гааге, Нидерланды, 7 декабря 2011 г.]. </w:t>
      </w:r>
      <w:r w:rsidRPr="006857AC">
        <w:rPr>
          <w:rFonts w:ascii="Times New Roman" w:hAnsi="Times New Roman" w:cs="Times New Roman"/>
          <w:sz w:val="28"/>
          <w:szCs w:val="28"/>
          <w:lang w:val="en-US"/>
        </w:rPr>
        <w:t>URL: http://www.ifla.org/files/assets/informationliteracy/publications/media-info-lit-recommend-ru.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«Об утверждении Концепции развития школьных информационно-библиотечных центров» от 15.06.2016 г. №715. — URL: http://минобрнауки.рф/документы/8524, свободный (дата обращения: 20.04.2021). — Текст: электронный.</w:t>
      </w:r>
    </w:p>
    <w:p w:rsidR="00113906" w:rsidRPr="00C21E1D" w:rsidRDefault="00113906" w:rsidP="0011390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E1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Федерации" от 29.12.2012 [электронный ресурс]. — URL: http://минобрнауки.рф/документы/2974, свободный (дата обращения: 20.04.2021). — Текст: электронный.</w:t>
      </w:r>
    </w:p>
    <w:p w:rsidR="00113906" w:rsidRDefault="00113906"/>
    <w:p w:rsidR="00113906" w:rsidRDefault="00113906"/>
    <w:sectPr w:rsidR="0011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00"/>
    <w:multiLevelType w:val="hybridMultilevel"/>
    <w:tmpl w:val="FBA6CDE6"/>
    <w:lvl w:ilvl="0" w:tplc="DC3ECEE6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412221"/>
    <w:multiLevelType w:val="hybridMultilevel"/>
    <w:tmpl w:val="77E299E2"/>
    <w:lvl w:ilvl="0" w:tplc="33B05EB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E7F5A"/>
    <w:multiLevelType w:val="hybridMultilevel"/>
    <w:tmpl w:val="1526D49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6711B4D"/>
    <w:multiLevelType w:val="hybridMultilevel"/>
    <w:tmpl w:val="F380314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FEB28FC"/>
    <w:multiLevelType w:val="multilevel"/>
    <w:tmpl w:val="186C614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2A1470"/>
    <w:multiLevelType w:val="hybridMultilevel"/>
    <w:tmpl w:val="7D244D4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ECB66B9"/>
    <w:multiLevelType w:val="hybridMultilevel"/>
    <w:tmpl w:val="407055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2192F0B"/>
    <w:multiLevelType w:val="hybridMultilevel"/>
    <w:tmpl w:val="8F1CBF2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5885CD4"/>
    <w:multiLevelType w:val="hybridMultilevel"/>
    <w:tmpl w:val="A5C8536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9C6776B"/>
    <w:multiLevelType w:val="hybridMultilevel"/>
    <w:tmpl w:val="2BF244F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5236EA6"/>
    <w:multiLevelType w:val="hybridMultilevel"/>
    <w:tmpl w:val="675A839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5B84119"/>
    <w:multiLevelType w:val="hybridMultilevel"/>
    <w:tmpl w:val="202A2FB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12507E5"/>
    <w:multiLevelType w:val="hybridMultilevel"/>
    <w:tmpl w:val="FDF8B982"/>
    <w:lvl w:ilvl="0" w:tplc="CE4AA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4215B"/>
    <w:multiLevelType w:val="hybridMultilevel"/>
    <w:tmpl w:val="E2E2B01A"/>
    <w:lvl w:ilvl="0" w:tplc="6F6CF5F8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755C0D95"/>
    <w:multiLevelType w:val="hybridMultilevel"/>
    <w:tmpl w:val="9810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A4C40"/>
    <w:multiLevelType w:val="hybridMultilevel"/>
    <w:tmpl w:val="4DF05FD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06"/>
    <w:rsid w:val="00113906"/>
    <w:rsid w:val="007450B3"/>
    <w:rsid w:val="007D52A6"/>
    <w:rsid w:val="00A706B0"/>
    <w:rsid w:val="00AA4A32"/>
    <w:rsid w:val="00C9627E"/>
    <w:rsid w:val="00E00DE7"/>
    <w:rsid w:val="00ED2323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E241"/>
  <w15:chartTrackingRefBased/>
  <w15:docId w15:val="{36371776-9FD3-4491-A5FE-A63C0550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9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лавие"/>
    <w:basedOn w:val="a5"/>
    <w:next w:val="a0"/>
    <w:link w:val="a6"/>
    <w:autoRedefine/>
    <w:qFormat/>
    <w:rsid w:val="007450B3"/>
    <w:pPr>
      <w:spacing w:line="360" w:lineRule="auto"/>
      <w:contextualSpacing w:val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Заглавие Знак"/>
    <w:basedOn w:val="a1"/>
    <w:link w:val="a4"/>
    <w:rsid w:val="007450B3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paragraph" w:styleId="a5">
    <w:name w:val="Title"/>
    <w:basedOn w:val="a0"/>
    <w:next w:val="a0"/>
    <w:link w:val="a7"/>
    <w:uiPriority w:val="10"/>
    <w:qFormat/>
    <w:rsid w:val="007450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1"/>
    <w:link w:val="a5"/>
    <w:uiPriority w:val="10"/>
    <w:rsid w:val="00745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name w:val="Нумер"/>
    <w:autoRedefine/>
    <w:qFormat/>
    <w:rsid w:val="00ED2323"/>
    <w:pPr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6"/>
    </w:rPr>
  </w:style>
  <w:style w:type="paragraph" w:customStyle="1" w:styleId="a">
    <w:name w:val="нумер"/>
    <w:basedOn w:val="a0"/>
    <w:link w:val="a9"/>
    <w:autoRedefine/>
    <w:qFormat/>
    <w:rsid w:val="00ED2323"/>
    <w:pPr>
      <w:numPr>
        <w:numId w:val="4"/>
      </w:numPr>
      <w:spacing w:after="0"/>
    </w:pPr>
    <w:rPr>
      <w:rFonts w:eastAsiaTheme="majorEastAsia" w:cstheme="majorBidi"/>
      <w:szCs w:val="26"/>
    </w:rPr>
  </w:style>
  <w:style w:type="character" w:customStyle="1" w:styleId="a9">
    <w:name w:val="нумер Знак"/>
    <w:basedOn w:val="a1"/>
    <w:link w:val="a"/>
    <w:rsid w:val="00ED2323"/>
    <w:rPr>
      <w:rFonts w:ascii="Times New Roman" w:eastAsiaTheme="majorEastAsia" w:hAnsi="Times New Roman" w:cstheme="majorBidi"/>
      <w:sz w:val="24"/>
      <w:szCs w:val="26"/>
    </w:rPr>
  </w:style>
  <w:style w:type="paragraph" w:styleId="aa">
    <w:name w:val="List Paragraph"/>
    <w:basedOn w:val="a0"/>
    <w:uiPriority w:val="34"/>
    <w:qFormat/>
    <w:rsid w:val="00113906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113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ibrarysch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100spb" TargetMode="External"/><Relationship Id="rId5" Type="http://schemas.openxmlformats.org/officeDocument/2006/relationships/hyperlink" Target="http://school100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 Гречаник</dc:creator>
  <cp:keywords/>
  <dc:description/>
  <cp:lastModifiedBy>Марина Васильевна Гречаник</cp:lastModifiedBy>
  <cp:revision>2</cp:revision>
  <dcterms:created xsi:type="dcterms:W3CDTF">2023-02-09T09:17:00Z</dcterms:created>
  <dcterms:modified xsi:type="dcterms:W3CDTF">2023-02-10T09:27:00Z</dcterms:modified>
</cp:coreProperties>
</file>