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F5" w:rsidRDefault="00403DF5" w:rsidP="00403DF5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03DF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Логопедическое пособие </w:t>
      </w:r>
    </w:p>
    <w:p w:rsidR="00403DF5" w:rsidRPr="00403DF5" w:rsidRDefault="00403DF5" w:rsidP="00403D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DF5">
        <w:rPr>
          <w:rFonts w:ascii="Times New Roman" w:hAnsi="Times New Roman" w:cs="Times New Roman"/>
          <w:b/>
          <w:bCs/>
          <w:sz w:val="28"/>
          <w:szCs w:val="28"/>
        </w:rPr>
        <w:t>«Здравствуй звук,  я твой друг!»</w:t>
      </w:r>
    </w:p>
    <w:p w:rsidR="00403DF5" w:rsidRDefault="00403DF5" w:rsidP="00403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403DF5">
        <w:rPr>
          <w:rFonts w:ascii="Times New Roman" w:hAnsi="Times New Roman" w:cs="Times New Roman"/>
          <w:sz w:val="28"/>
          <w:szCs w:val="28"/>
        </w:rPr>
        <w:t>Выпуск 1- звук [</w:t>
      </w:r>
      <w:proofErr w:type="gramStart"/>
      <w:r w:rsidRPr="00403D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3DF5">
        <w:rPr>
          <w:rFonts w:ascii="Times New Roman" w:hAnsi="Times New Roman" w:cs="Times New Roman"/>
          <w:sz w:val="28"/>
          <w:szCs w:val="28"/>
        </w:rPr>
        <w:t>]</w:t>
      </w:r>
      <w:r w:rsidRPr="00403DF5">
        <w:rPr>
          <w:noProof/>
          <w:lang w:eastAsia="ru-RU"/>
        </w:rPr>
        <w:t xml:space="preserve"> </w:t>
      </w:r>
    </w:p>
    <w:p w:rsidR="00403DF5" w:rsidRDefault="00C15EF7" w:rsidP="00403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240665</wp:posOffset>
            </wp:positionV>
            <wp:extent cx="1694180" cy="1572260"/>
            <wp:effectExtent l="209550" t="133350" r="306070" b="218440"/>
            <wp:wrapThrough wrapText="bothSides">
              <wp:wrapPolygon edited="0">
                <wp:start x="20888" y="2247"/>
                <wp:lineTo x="-186" y="2124"/>
                <wp:lineTo x="-1091" y="3977"/>
                <wp:lineTo x="-1714" y="19299"/>
                <wp:lineTo x="6" y="20274"/>
                <wp:lineTo x="221" y="20396"/>
                <wp:lineTo x="3151" y="20579"/>
                <wp:lineTo x="11623" y="20652"/>
                <wp:lineTo x="11838" y="20774"/>
                <wp:lineTo x="20956" y="21213"/>
                <wp:lineTo x="21815" y="21701"/>
                <wp:lineTo x="22822" y="20202"/>
                <wp:lineTo x="22981" y="17630"/>
                <wp:lineTo x="22743" y="13059"/>
                <wp:lineTo x="22178" y="2978"/>
                <wp:lineTo x="20888" y="2247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4" cstate="print"/>
                    <a:srcRect l="11679" t="19639" r="49932" b="38149"/>
                    <a:stretch>
                      <a:fillRect/>
                    </a:stretch>
                  </pic:blipFill>
                  <pic:spPr bwMode="auto">
                    <a:xfrm rot="19934374">
                      <a:off x="0" y="0"/>
                      <a:ext cx="1694180" cy="157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255270</wp:posOffset>
            </wp:positionV>
            <wp:extent cx="1882775" cy="1431925"/>
            <wp:effectExtent l="190500" t="171450" r="288925" b="263525"/>
            <wp:wrapThrough wrapText="bothSides">
              <wp:wrapPolygon edited="0">
                <wp:start x="21004" y="2346"/>
                <wp:lineTo x="-213" y="2159"/>
                <wp:lineTo x="-1066" y="3853"/>
                <wp:lineTo x="-1206" y="19667"/>
                <wp:lineTo x="-21" y="20406"/>
                <wp:lineTo x="1351" y="20625"/>
                <wp:lineTo x="9959" y="20903"/>
                <wp:lineTo x="10156" y="21026"/>
                <wp:lineTo x="18961" y="21426"/>
                <wp:lineTo x="20738" y="22534"/>
                <wp:lineTo x="22672" y="21196"/>
                <wp:lineTo x="22829" y="18749"/>
                <wp:lineTo x="22653" y="13870"/>
                <wp:lineTo x="22189" y="3085"/>
                <wp:lineTo x="21004" y="2346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5" cstate="print"/>
                    <a:srcRect l="18879" t="21219" r="18440" b="9255"/>
                    <a:stretch>
                      <a:fillRect/>
                    </a:stretch>
                  </pic:blipFill>
                  <pic:spPr bwMode="auto">
                    <a:xfrm rot="20077987">
                      <a:off x="0" y="0"/>
                      <a:ext cx="1882775" cy="143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191770</wp:posOffset>
            </wp:positionV>
            <wp:extent cx="1649095" cy="1446530"/>
            <wp:effectExtent l="209550" t="114300" r="294005" b="191770"/>
            <wp:wrapThrough wrapText="bothSides">
              <wp:wrapPolygon edited="0">
                <wp:start x="21071" y="2267"/>
                <wp:lineTo x="-617" y="2021"/>
                <wp:lineTo x="-1558" y="5898"/>
                <wp:lineTo x="-1608" y="19532"/>
                <wp:lineTo x="-465" y="20101"/>
                <wp:lineTo x="-7" y="20329"/>
                <wp:lineTo x="7951" y="20877"/>
                <wp:lineTo x="8051" y="20616"/>
                <wp:lineTo x="8280" y="20730"/>
                <wp:lineTo x="19253" y="21228"/>
                <wp:lineTo x="21739" y="21845"/>
                <wp:lineTo x="23024" y="20622"/>
                <wp:lineTo x="22909" y="18081"/>
                <wp:lineTo x="22806" y="13374"/>
                <wp:lineTo x="22677" y="13000"/>
                <wp:lineTo x="22215" y="2836"/>
                <wp:lineTo x="21071" y="2267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 l="19020" t="19639" r="17876" b="7675"/>
                    <a:stretch>
                      <a:fillRect/>
                    </a:stretch>
                  </pic:blipFill>
                  <pic:spPr bwMode="auto">
                    <a:xfrm rot="20184294">
                      <a:off x="0" y="0"/>
                      <a:ext cx="1649095" cy="1446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3DF5" w:rsidRPr="00403DF5" w:rsidRDefault="00403DF5" w:rsidP="00403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DF5" w:rsidRDefault="00403DF5" w:rsidP="00403D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03DF5" w:rsidRDefault="00403DF5" w:rsidP="00403D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EF7" w:rsidRDefault="00403DF5" w:rsidP="00403D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03DF5" w:rsidRPr="00C15EF7" w:rsidRDefault="00C15EF7" w:rsidP="00403D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3DF5" w:rsidRPr="00C15EF7">
        <w:rPr>
          <w:rFonts w:ascii="Times New Roman" w:hAnsi="Times New Roman" w:cs="Times New Roman"/>
          <w:sz w:val="24"/>
          <w:szCs w:val="24"/>
        </w:rPr>
        <w:t xml:space="preserve">В настоящее время отмечается тенденция к увеличению  количества детей с нарушением речи. Часто даже звуки раннего онтогенеза ( В, Х, </w:t>
      </w:r>
      <w:proofErr w:type="gramStart"/>
      <w:r w:rsidR="00403DF5" w:rsidRPr="00C15EF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03DF5" w:rsidRPr="00C15EF7">
        <w:rPr>
          <w:rFonts w:ascii="Times New Roman" w:hAnsi="Times New Roman" w:cs="Times New Roman"/>
          <w:sz w:val="24"/>
          <w:szCs w:val="24"/>
        </w:rPr>
        <w:t xml:space="preserve">, М и </w:t>
      </w:r>
      <w:proofErr w:type="spellStart"/>
      <w:r w:rsidR="00403DF5" w:rsidRPr="00C15EF7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="00403DF5" w:rsidRPr="00C15EF7">
        <w:rPr>
          <w:rFonts w:ascii="Times New Roman" w:hAnsi="Times New Roman" w:cs="Times New Roman"/>
          <w:sz w:val="24"/>
          <w:szCs w:val="24"/>
        </w:rPr>
        <w:t>) ребенок не умеет правильно произносить или же произносит искаженно. Это вызвано тем, что артикуляционные мышцы ослаблены, и, как следствие, наблюдаются трудности в переключаемости языка. Также зачастую недостаточно развито фонематическое восприятие, снижена концентрация внимания, повышена утомляемость. Эти факторы в значительной степени затрудняют логопедическую коррекцию. Исходя из того, что речевые возможности ребенка на начальном этапе коррекции резко сужены, мотивация снижена, логопед сталкивается с необходимостью использования разнообразных вариантов подачи одного и того же звукового материала.</w:t>
      </w:r>
    </w:p>
    <w:p w:rsidR="00403DF5" w:rsidRPr="00C15EF7" w:rsidRDefault="00403DF5" w:rsidP="00403DF5">
      <w:pPr>
        <w:jc w:val="both"/>
        <w:rPr>
          <w:rFonts w:ascii="Times New Roman" w:hAnsi="Times New Roman" w:cs="Times New Roman"/>
          <w:sz w:val="24"/>
          <w:szCs w:val="24"/>
        </w:rPr>
      </w:pPr>
      <w:r w:rsidRPr="00C15EF7">
        <w:rPr>
          <w:rFonts w:ascii="Times New Roman" w:hAnsi="Times New Roman" w:cs="Times New Roman"/>
          <w:sz w:val="24"/>
          <w:szCs w:val="24"/>
        </w:rPr>
        <w:tab/>
        <w:t xml:space="preserve"> Моя педагогическая находка -   авторское пособие, разработанное мною для решения  этих проблем. Оно имеет несколько самостоятельных и оригинальных выпусков. Далее представлен выпуск № 1, целью которого является автоматизация звука [</w:t>
      </w:r>
      <w:proofErr w:type="gramStart"/>
      <w:r w:rsidRPr="00C15EF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15EF7">
        <w:rPr>
          <w:rFonts w:ascii="Times New Roman" w:hAnsi="Times New Roman" w:cs="Times New Roman"/>
          <w:sz w:val="24"/>
          <w:szCs w:val="24"/>
        </w:rPr>
        <w:t xml:space="preserve">]. Выпуск представлен  восемью играми. В играх использованы картинки мальчика и девочки, Вани и Вари, героев популярного мультфильма «Сказочный патруль». Материал для занятий систематизирован и отобран таким образом, что прослеживается четкий переход от </w:t>
      </w:r>
      <w:proofErr w:type="gramStart"/>
      <w:r w:rsidRPr="00C15EF7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Pr="00C15EF7">
        <w:rPr>
          <w:rFonts w:ascii="Times New Roman" w:hAnsi="Times New Roman" w:cs="Times New Roman"/>
          <w:sz w:val="24"/>
          <w:szCs w:val="24"/>
        </w:rPr>
        <w:t xml:space="preserve"> к сложному. Пособие интересно тем, что при работе с ним возможно использование маркеров на водной основе, что позволяет разнообразить процесс автоматизации звука и одновременно развивать координацию речи и движения. </w:t>
      </w:r>
    </w:p>
    <w:p w:rsidR="00CA1BD7" w:rsidRPr="00C15EF7" w:rsidRDefault="00403DF5" w:rsidP="00403DF5">
      <w:pPr>
        <w:jc w:val="both"/>
        <w:rPr>
          <w:sz w:val="24"/>
          <w:szCs w:val="24"/>
        </w:rPr>
      </w:pPr>
      <w:r w:rsidRPr="00C15EF7">
        <w:rPr>
          <w:rFonts w:ascii="Times New Roman" w:hAnsi="Times New Roman" w:cs="Times New Roman"/>
          <w:sz w:val="24"/>
          <w:szCs w:val="24"/>
        </w:rPr>
        <w:tab/>
        <w:t>Также пособие является многофункциональным, т.к. некоторые его игры могут быть использованы многократно в нескольких вариациях при отработке разных звуков. В процессе игр рекомендуется использование карточек с изображением звуков (автор Фомичева М.Ф.) и небольших игрушек (из киндер-сюрприза). Пособие «Здравствуй звук, я твой друг!» может применяться на индивидуальных логопедических занятиях с детьми дошкольного возраста (в том числе с ОВЗ)</w:t>
      </w:r>
    </w:p>
    <w:sectPr w:rsidR="00CA1BD7" w:rsidRPr="00C15EF7" w:rsidSect="00773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BD7"/>
    <w:rsid w:val="003F043C"/>
    <w:rsid w:val="00403DF5"/>
    <w:rsid w:val="00587B4D"/>
    <w:rsid w:val="00683BED"/>
    <w:rsid w:val="00773EF4"/>
    <w:rsid w:val="00C15EF7"/>
    <w:rsid w:val="00CA1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B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A1BD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наш</dc:creator>
  <cp:keywords/>
  <dc:description/>
  <cp:lastModifiedBy>наш</cp:lastModifiedBy>
  <cp:revision>7</cp:revision>
  <dcterms:created xsi:type="dcterms:W3CDTF">2024-03-15T10:33:00Z</dcterms:created>
  <dcterms:modified xsi:type="dcterms:W3CDTF">2024-03-15T11:00:00Z</dcterms:modified>
</cp:coreProperties>
</file>