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7A" w:rsidRPr="002F27FC" w:rsidRDefault="00D700F3" w:rsidP="0084577A">
      <w:pPr>
        <w:pStyle w:val="zagolovok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Антонова Л.А.</w:t>
      </w:r>
      <w:r w:rsidR="0084577A" w:rsidRPr="002F27FC">
        <w:rPr>
          <w:rStyle w:val="a4"/>
        </w:rPr>
        <w:t>,</w:t>
      </w:r>
      <w:r>
        <w:rPr>
          <w:rStyle w:val="a4"/>
        </w:rPr>
        <w:t xml:space="preserve"> </w:t>
      </w:r>
      <w:r w:rsidR="0084577A" w:rsidRPr="002F27FC">
        <w:rPr>
          <w:rStyle w:val="a4"/>
        </w:rPr>
        <w:t>учитель начальных классов</w:t>
      </w:r>
    </w:p>
    <w:p w:rsidR="00D700F3" w:rsidRDefault="00D700F3" w:rsidP="00D700F3">
      <w:pPr>
        <w:pStyle w:val="zagolovok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ГБОУ</w:t>
      </w:r>
      <w:r w:rsidR="0084577A" w:rsidRPr="002F27FC">
        <w:rPr>
          <w:rStyle w:val="a4"/>
        </w:rPr>
        <w:t xml:space="preserve"> школа </w:t>
      </w:r>
      <w:r>
        <w:rPr>
          <w:rStyle w:val="a4"/>
        </w:rPr>
        <w:t xml:space="preserve">№595 Приморского района </w:t>
      </w:r>
    </w:p>
    <w:p w:rsidR="0084577A" w:rsidRPr="0084577A" w:rsidRDefault="0084577A" w:rsidP="0084577A">
      <w:pPr>
        <w:pStyle w:val="zagolovok"/>
        <w:spacing w:before="0" w:beforeAutospacing="0" w:after="0" w:afterAutospacing="0"/>
        <w:jc w:val="right"/>
        <w:rPr>
          <w:i/>
          <w:iCs/>
        </w:rPr>
      </w:pPr>
      <w:r w:rsidRPr="002F27FC">
        <w:rPr>
          <w:rStyle w:val="a4"/>
        </w:rPr>
        <w:t>Санкт-Петербурга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Роль ТРКМЧП в формировании и развитии </w:t>
      </w:r>
      <w:proofErr w:type="gramStart"/>
      <w:r>
        <w:rPr>
          <w:b/>
          <w:bCs/>
          <w:color w:val="000000"/>
        </w:rPr>
        <w:t>у</w:t>
      </w:r>
      <w:proofErr w:type="gramEnd"/>
      <w:r>
        <w:rPr>
          <w:b/>
          <w:bCs/>
          <w:color w:val="000000"/>
        </w:rPr>
        <w:t xml:space="preserve"> обучающихся регулятивных УУД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В федеральном государственном образовательном стандарте усилена ориентация на комплексный результат, который представляет собой единство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 Основу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 составляют универсальные учебные действия (УУД: личностные; регулятивные; познавательные; коммуникативные).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Основной дидактической единицей учебного процесса является урок. На уроке должны формироваться навыки самостоятельного и критического мышления, творческое мышление, а также умение работать с информацией, учиться работать в коллективе. Урок должен отвечать качественным характеристикам современного образования.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Современный урок, по мнению петербургских исследователей, в контексте стандарта может быть представлен как образовательная технология, где цели и результаты урока связаны, а процесс зависит от типа урока и методов, выбранных педагогом.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В настоящее время используются новые модели урока, связанные с образовательными технологиями. Одной из современных образовательных технологий является технология развития критического мышления (ТРКМ), которая была создана западными учёными и адаптирована к российской школе, став особенно востребованной в связи с внедрением стандарта нового поколения.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Критическое мышление – это точка опоры для мышления человека, естественный способ взаимодействия с идеями и информацией. Необходимы умения не только овладевать ею, но и критически оценить, осмыслить, применить.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Главная цель технологии развития критического мышления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развитие интеллектуальных способностей ученика¸ позволяющих ему учиться самостоятельно. Особенностью данной педагогической технологии является то, что учащийся в процессе обучения сам конструирует этот процесс, исходя из реальных и конкретных целей, сам отслеживает направление своего развития, сам определяет конечный результат. Урок, на котором используется ТРКМ, отличается от урока с традиционным обучением. Ученики не сидят пассивно, слушая учителя, а становятся главными действующими лицами урока, они думают и вспоминают, делятся рассуждениями друг с другом, читают, пишут, обсуждают </w:t>
      </w:r>
      <w:proofErr w:type="gramStart"/>
      <w:r>
        <w:rPr>
          <w:color w:val="000000"/>
        </w:rPr>
        <w:t>прочитанное</w:t>
      </w:r>
      <w:proofErr w:type="gramEnd"/>
      <w:r w:rsidR="00D700F3">
        <w:rPr>
          <w:color w:val="000000"/>
        </w:rPr>
        <w:t>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В ТРКМ урок строится на основе базовой модели трех стадий урока (вызов – реализация смысла - рефлексия), которая помогает учащимся самим определять цели обучения, осуществлять продуктивную работу с информацией и размышлять о том, что они узнали.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Первая стадия - вызов</w:t>
      </w:r>
      <w:r>
        <w:rPr>
          <w:color w:val="000000"/>
        </w:rPr>
        <w:t>: имеющиеся знания; интерес к получению новой информации; постановка учеником собственных целей обучения.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Вторая стадия - осмысление содержания</w:t>
      </w:r>
      <w:r>
        <w:rPr>
          <w:color w:val="000000"/>
        </w:rPr>
        <w:t>: получение новой информации; корректировка учеником поставленных целей обучения.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lastRenderedPageBreak/>
        <w:t>Третья стадия - рефлексия</w:t>
      </w:r>
      <w:r>
        <w:rPr>
          <w:color w:val="000000"/>
        </w:rPr>
        <w:t>: размышление, рождение нового знания; постановка учеником новых целей обучения.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color w:val="000000"/>
        </w:rPr>
        <w:t>Технология развития критического мышления предлагает методические приемы и стратегии по формированию универсальных учебных действий, которые широко применяются на уроках географии: кластеры, таблица «</w:t>
      </w:r>
      <w:proofErr w:type="spellStart"/>
      <w:r>
        <w:rPr>
          <w:color w:val="000000"/>
        </w:rPr>
        <w:t>Инсерт</w:t>
      </w:r>
      <w:proofErr w:type="spellEnd"/>
      <w:r>
        <w:rPr>
          <w:color w:val="000000"/>
        </w:rPr>
        <w:t>», стратегия «</w:t>
      </w:r>
      <w:proofErr w:type="spellStart"/>
      <w:r>
        <w:rPr>
          <w:color w:val="000000"/>
        </w:rPr>
        <w:t>Фишбоун</w:t>
      </w:r>
      <w:proofErr w:type="spellEnd"/>
      <w:r>
        <w:rPr>
          <w:color w:val="000000"/>
        </w:rPr>
        <w:t xml:space="preserve">», чтение с остановками, таблица «толстых» и «тонких» вопросов, 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>, таблица «Верные – неверные утверждения», эссе, сводная таблица, дебаты, дискуссии, разные виды групповой и парной работы и т.д.</w:t>
      </w:r>
      <w:proofErr w:type="gramEnd"/>
      <w:r>
        <w:rPr>
          <w:color w:val="000000"/>
        </w:rPr>
        <w:t xml:space="preserve"> Эту технологию можно применять во всех классах, различных по уровню обучаемости и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>. Технология очень разнообразна, можно применять приемы, которые не будут повторяться из урока в урок, всегда развивая интерес и укрепляя мотивацию.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Рассмотрим наиболее часто используемые в школьной практике приемы данной технологии.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Прием «Тонкие» и «Толстые» вопросы</w:t>
      </w:r>
      <w:r>
        <w:rPr>
          <w:color w:val="000000"/>
        </w:rPr>
        <w:t>. Учитель задает вопросы: «тонкие» вопросы предполагают однозначный фактический ответ, «толстые» - развернутый обстоятельный ответ.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Прием: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«Верите ли вы, что…».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Учитель записывает на доске вопросы и просит на них ответить, объясняя свои предположения.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Прием «Кластер</w:t>
      </w:r>
      <w:r>
        <w:rPr>
          <w:color w:val="000000"/>
        </w:rPr>
        <w:t>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Кластер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это представление материала в графической форме с показом смысловых связей рассматриваемого понятия. Ученики в течение 3-5 минут выписывают в центре листа ключевое понятие по изучаемой теме, а затем графически изображают логические связи между этим и другим понятиями.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Прием «</w:t>
      </w:r>
      <w:proofErr w:type="spellStart"/>
      <w:r>
        <w:rPr>
          <w:b/>
          <w:bCs/>
          <w:color w:val="000000"/>
        </w:rPr>
        <w:t>Фишбоун</w:t>
      </w:r>
      <w:proofErr w:type="spellEnd"/>
      <w:r>
        <w:rPr>
          <w:b/>
          <w:bCs/>
          <w:color w:val="000000"/>
        </w:rPr>
        <w:t>».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</w:t>
      </w:r>
      <w:proofErr w:type="spellStart"/>
      <w:r>
        <w:rPr>
          <w:color w:val="000000"/>
        </w:rPr>
        <w:t>Фишбоун</w:t>
      </w:r>
      <w:proofErr w:type="spellEnd"/>
      <w:r>
        <w:rPr>
          <w:color w:val="000000"/>
        </w:rPr>
        <w:t>» в переводе означает «рыбья кость». В «голове» этого скелета обозначена проблема, которая рассматривается в тексте. На самом скелете есть верхние и нижние косточки. На верхних косточках ученики отмечают причины возникновения изучаемой проблемы. Напротив верхних косточек – располагаются нижние, на которых по ходу вписываются факты, подтверждающие наличие сформированных ими причин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Прием «Верные и неверные утверждения»</w:t>
      </w:r>
      <w:r>
        <w:rPr>
          <w:color w:val="000000"/>
        </w:rPr>
        <w:t>. При использовании этого приема ученикам нужно выбрать «верные» утверждения из нескольких, предложенных учителем. На стадии рефлексии происходит возврат к этому приему, чтобы выяснить, какие из утверждений были верными.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Прием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«</w:t>
      </w:r>
      <w:proofErr w:type="spellStart"/>
      <w:r>
        <w:rPr>
          <w:b/>
          <w:bCs/>
          <w:color w:val="000000"/>
        </w:rPr>
        <w:t>Синквейн</w:t>
      </w:r>
      <w:proofErr w:type="spellEnd"/>
      <w:r>
        <w:rPr>
          <w:b/>
          <w:bCs/>
          <w:color w:val="000000"/>
        </w:rPr>
        <w:t>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происходит от французского слова «</w:t>
      </w:r>
      <w:proofErr w:type="spellStart"/>
      <w:r>
        <w:rPr>
          <w:color w:val="000000"/>
        </w:rPr>
        <w:t>cing</w:t>
      </w:r>
      <w:proofErr w:type="spellEnd"/>
      <w:r>
        <w:rPr>
          <w:color w:val="000000"/>
        </w:rPr>
        <w:t xml:space="preserve">» – пять. Это стихотворение,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стoящее</w:t>
      </w:r>
      <w:proofErr w:type="spellEnd"/>
      <w:r>
        <w:rPr>
          <w:color w:val="000000"/>
        </w:rPr>
        <w:t xml:space="preserve"> из пяти </w:t>
      </w:r>
      <w:proofErr w:type="spellStart"/>
      <w:r>
        <w:rPr>
          <w:color w:val="000000"/>
        </w:rPr>
        <w:t>стрoк</w:t>
      </w:r>
      <w:proofErr w:type="spellEnd"/>
      <w:r>
        <w:rPr>
          <w:color w:val="000000"/>
        </w:rPr>
        <w:t xml:space="preserve">, используется как </w:t>
      </w:r>
      <w:proofErr w:type="spellStart"/>
      <w:r>
        <w:rPr>
          <w:color w:val="000000"/>
        </w:rPr>
        <w:t>спoсoб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oбъединения</w:t>
      </w:r>
      <w:proofErr w:type="spellEnd"/>
      <w:r>
        <w:rPr>
          <w:color w:val="000000"/>
        </w:rPr>
        <w:t xml:space="preserve"> материала. </w:t>
      </w:r>
      <w:proofErr w:type="spellStart"/>
      <w:r>
        <w:rPr>
          <w:color w:val="000000"/>
        </w:rPr>
        <w:t>Лак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ничность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фoрмы</w:t>
      </w:r>
      <w:proofErr w:type="spellEnd"/>
      <w:r>
        <w:rPr>
          <w:color w:val="000000"/>
        </w:rPr>
        <w:t xml:space="preserve"> развивает </w:t>
      </w:r>
      <w:proofErr w:type="spellStart"/>
      <w:r>
        <w:rPr>
          <w:color w:val="000000"/>
        </w:rPr>
        <w:t>спoсoбнoсть</w:t>
      </w:r>
      <w:proofErr w:type="spellEnd"/>
      <w:r>
        <w:rPr>
          <w:color w:val="000000"/>
        </w:rPr>
        <w:t xml:space="preserve"> излагать мысль в нескольких значимых </w:t>
      </w:r>
      <w:proofErr w:type="spellStart"/>
      <w:r>
        <w:rPr>
          <w:color w:val="000000"/>
        </w:rPr>
        <w:t>слoвах</w:t>
      </w:r>
      <w:proofErr w:type="spellEnd"/>
      <w:r>
        <w:rPr>
          <w:color w:val="000000"/>
        </w:rPr>
        <w:t xml:space="preserve"> и кратких выражениях.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Обычно этот прием используется на стадии рефлексии.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Правила написания </w:t>
      </w:r>
      <w:proofErr w:type="spellStart"/>
      <w:r>
        <w:rPr>
          <w:color w:val="000000"/>
        </w:rPr>
        <w:t>синквейна</w:t>
      </w:r>
      <w:proofErr w:type="spellEnd"/>
      <w:r>
        <w:rPr>
          <w:color w:val="000000"/>
        </w:rPr>
        <w:t>: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первая строка – тема стихотворения, выраженная одним словом, обычно именем существительным;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lastRenderedPageBreak/>
        <w:t>вторая строка – описание темы в двух словах, как правило, именами прилагательными;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третья строка – описание действия в рамках этой темы тремя словами, обычно глаголами;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четвертая строка – фраза из четырех слов, выражающая отношение автора к данной теме;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пятая строка – одно слово – синоним к первому, на эмоционально-образном или философско-обобщенном уровне повторяющее суть темы.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Стратегия «Зигзаг».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Класс делится на группы, которым выдаются тексты различного содержания. Каждый работает с текстом, выделяет главное, составляя опорный конспект или кластер. Затем происходит рокировка участников. В новых группах должны оказаться специалисты по одной теме. Обмениваясь результатами работы, совместно составляется схема рассказа по изучаемой теме. Затем учащиеся пересаживаются в свои группы. Вернувшись, эксперт знакомит членов группы со своей темой, пользуясь общей схемой. Таким образом, происходит обмен информацией всех участников.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В результате использования приведенных приемов ТРКМ учащиеся мыслят самостоятельно, добиваются результата, выносят свои суждения, работа группах позволяет каждому проявить себя в поиске информации и поделиться ей в рабочей группе. Все учащиеся задействованы в работе и каждый осмысливает полученную информацию.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Технология развития критического мышления способствует активному приобретению знаний, развитию познавательного интереса, открывает путь для самообразования, способствует формированию творческой активности и направлена на развитие коммуникативных, регулятивных и познавательных универсальных учебных действий учащихся.</w:t>
      </w:r>
    </w:p>
    <w:p w:rsidR="0084577A" w:rsidRDefault="0084577A" w:rsidP="0084577A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Овладев личностными, регулятивными, познавательными и коммуникативными учебными действиями, школьники получат основу для успешного решения различных жизненных задач, смогут ориентироваться в возрастающем потоке информации.</w:t>
      </w:r>
    </w:p>
    <w:p w:rsidR="00EA46DB" w:rsidRPr="00EA46DB" w:rsidRDefault="00EA46DB" w:rsidP="00EA46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EA46DB" w:rsidRPr="00EA46DB" w:rsidRDefault="00EA46DB" w:rsidP="00EA46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проектировать универсальные учебные действия в начальной школе. От действия к мысли</w:t>
      </w:r>
      <w:proofErr w:type="gramStart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А.Г.Асмолова</w:t>
      </w:r>
      <w:proofErr w:type="spellEnd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2010г.</w:t>
      </w:r>
    </w:p>
    <w:p w:rsidR="00EA46DB" w:rsidRPr="00EA46DB" w:rsidRDefault="00EA46DB" w:rsidP="00EA46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проектировать УУД в начальной школе: от действия к мысли: пособие для учителя/ А.Г. </w:t>
      </w:r>
      <w:proofErr w:type="spellStart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Асламов</w:t>
      </w:r>
      <w:proofErr w:type="spellEnd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Бурменская</w:t>
      </w:r>
      <w:proofErr w:type="spellEnd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Просвещение, 2012. 151с.</w:t>
      </w:r>
    </w:p>
    <w:p w:rsidR="00EA46DB" w:rsidRPr="00EA46DB" w:rsidRDefault="00EA46DB" w:rsidP="00EA46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 : учеб</w:t>
      </w:r>
      <w:proofErr w:type="gramStart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авт.-сост. Т. П. Сальникова. М.: ТЦ Сфера, 2007. - 128 с.</w:t>
      </w:r>
    </w:p>
    <w:p w:rsidR="00EA46DB" w:rsidRPr="00EA46DB" w:rsidRDefault="00EA46DB" w:rsidP="00EA46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урок, или как открывать знания с учениками: пособие для учителя / Мельникова Е.Л. – М., 2002.</w:t>
      </w:r>
    </w:p>
    <w:p w:rsidR="00EA46DB" w:rsidRPr="00EA46DB" w:rsidRDefault="00EA46DB" w:rsidP="00EA46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критического мышления на уроке: пособие для учителей </w:t>
      </w:r>
      <w:proofErr w:type="spellStart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Учреждений/ С.И. Заир-Бек, И.В. Муштавинская.-2-е изд.- М.: Просвещение, 2011.-223с.</w:t>
      </w:r>
    </w:p>
    <w:p w:rsidR="00EA46DB" w:rsidRPr="00EA46DB" w:rsidRDefault="00EA46DB" w:rsidP="00EA46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ФГОС/М-во образования и науки </w:t>
      </w:r>
      <w:proofErr w:type="spellStart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proofErr w:type="spellEnd"/>
      <w:r w:rsidRPr="00EA46DB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Просвещение.2009</w:t>
      </w:r>
    </w:p>
    <w:bookmarkEnd w:id="0"/>
    <w:p w:rsidR="002B7414" w:rsidRPr="00E84DC2" w:rsidRDefault="002B7414" w:rsidP="0084577A">
      <w:pPr>
        <w:pStyle w:val="a3"/>
      </w:pPr>
    </w:p>
    <w:sectPr w:rsidR="002B7414" w:rsidRPr="00E84DC2" w:rsidSect="002B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5A8"/>
    <w:multiLevelType w:val="multilevel"/>
    <w:tmpl w:val="203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3432A"/>
    <w:multiLevelType w:val="multilevel"/>
    <w:tmpl w:val="ED8A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0086D"/>
    <w:multiLevelType w:val="multilevel"/>
    <w:tmpl w:val="EB90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765C7"/>
    <w:multiLevelType w:val="multilevel"/>
    <w:tmpl w:val="ACE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C614C"/>
    <w:multiLevelType w:val="multilevel"/>
    <w:tmpl w:val="E9DC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DC2"/>
    <w:rsid w:val="00175680"/>
    <w:rsid w:val="002B7414"/>
    <w:rsid w:val="00352889"/>
    <w:rsid w:val="00716D90"/>
    <w:rsid w:val="0084577A"/>
    <w:rsid w:val="00AE6CAC"/>
    <w:rsid w:val="00BC017E"/>
    <w:rsid w:val="00C4638B"/>
    <w:rsid w:val="00D700F3"/>
    <w:rsid w:val="00E84DC2"/>
    <w:rsid w:val="00E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DC2"/>
  </w:style>
  <w:style w:type="paragraph" w:customStyle="1" w:styleId="zagolovok">
    <w:name w:val="zagolovok"/>
    <w:basedOn w:val="a"/>
    <w:rsid w:val="0084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8457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dcterms:created xsi:type="dcterms:W3CDTF">2017-02-15T06:55:00Z</dcterms:created>
  <dcterms:modified xsi:type="dcterms:W3CDTF">2018-09-16T07:21:00Z</dcterms:modified>
</cp:coreProperties>
</file>