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33" w:rsidRPr="006B7833" w:rsidRDefault="006B7833" w:rsidP="006B7833">
      <w:pPr>
        <w:widowControl w:val="0"/>
        <w:suppressLineNumbers/>
        <w:spacing w:after="0" w:line="240" w:lineRule="auto"/>
        <w:ind w:firstLine="709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proofErr w:type="spellStart"/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>Белицкая</w:t>
      </w:r>
      <w:proofErr w:type="spellEnd"/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 Е.А.,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            учитель русского языка и литературы высшей категории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</w:p>
    <w:p w:rsidR="006B7833" w:rsidRPr="006B7833" w:rsidRDefault="006B7833" w:rsidP="006B7833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>Урок литературы, 11класс.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ind w:firstLine="709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bookmarkStart w:id="0" w:name="_GoBack"/>
      <w:bookmarkEnd w:id="0"/>
    </w:p>
    <w:p w:rsidR="006B7833" w:rsidRPr="006B7833" w:rsidRDefault="006B7833" w:rsidP="006B7833">
      <w:pPr>
        <w:widowControl w:val="0"/>
        <w:suppressLineNumber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proofErr w:type="gramStart"/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>Тема: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71038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Поэзия</w:t>
      </w:r>
      <w:proofErr w:type="gramEnd"/>
      <w:r w:rsidR="00710386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 xml:space="preserve"> периода Великой Отечественной войны</w:t>
      </w:r>
      <w:r w:rsidRPr="006B7833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.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Поэзия как самый оперативный жанр. Лирика М. Исаковского, А. Суркова, Ю. 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Друниной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, К. Симонова,</w:t>
      </w:r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 xml:space="preserve"> В. Лебедева-Кумача,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П.Когана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Н.Майорова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М.Кульчицкого</w:t>
      </w:r>
      <w:proofErr w:type="spellEnd"/>
      <w:proofErr w:type="gram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,  поэмы</w:t>
      </w:r>
      <w:proofErr w:type="gram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>«Зоя»</w:t>
      </w:r>
      <w:r w:rsidRPr="006B7833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М. 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Алигер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>«Февральский дневник»</w:t>
      </w:r>
      <w:r w:rsidRPr="006B7833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О. 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Берггольц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>«</w:t>
      </w:r>
      <w:proofErr w:type="spellStart"/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>Пулковский</w:t>
      </w:r>
      <w:proofErr w:type="spellEnd"/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 xml:space="preserve"> меридиан»</w:t>
      </w:r>
      <w:r w:rsidRPr="006B7833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В. 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Инбер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r w:rsidRPr="006B783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 w:bidi="hi-IN"/>
        </w:rPr>
        <w:t>«Сын»</w:t>
      </w:r>
      <w:r w:rsidRPr="006B7833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П. </w:t>
      </w:r>
      <w:proofErr w:type="spellStart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Антокольского</w:t>
      </w:r>
      <w:proofErr w:type="spellEnd"/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. Органическое сочетание высоких патриотических чувств с глубоко личными, интимными переживаниями лирического героя.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Цели модуля. 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ind w:left="169"/>
        <w:jc w:val="both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          Предметные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:</w:t>
      </w:r>
      <w:r w:rsidRPr="006B7833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 w:bidi="hi-IN"/>
        </w:rPr>
        <w:t xml:space="preserve">            -</w:t>
      </w:r>
      <w:r w:rsidRPr="006B7833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eastAsia="zh-CN" w:bidi="hi-IN"/>
        </w:rPr>
        <w:t xml:space="preserve"> </w:t>
      </w:r>
      <w:r w:rsidRPr="006B7833">
        <w:rPr>
          <w:rFonts w:ascii="Times New Roman" w:eastAsia="SimSun" w:hAnsi="Times New Roman" w:cs="Times New Roman"/>
          <w:bCs/>
          <w:iCs/>
          <w:color w:val="000000" w:themeColor="text1"/>
          <w:sz w:val="24"/>
          <w:szCs w:val="24"/>
          <w:lang w:eastAsia="zh-CN" w:bidi="hi-IN"/>
        </w:rPr>
        <w:t>помочь учащимся понять характерные черты литературного процесса периода Великой Отечественной войны;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Cs/>
          <w:iCs/>
          <w:color w:val="000000" w:themeColor="text1"/>
          <w:sz w:val="24"/>
          <w:szCs w:val="24"/>
          <w:lang w:eastAsia="zh-CN" w:bidi="hi-IN"/>
        </w:rPr>
        <w:t>- организовать работу, направленную на усвоение</w:t>
      </w: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главных особенностей военной поэзии; </w:t>
      </w:r>
    </w:p>
    <w:p w:rsidR="006B7833" w:rsidRPr="006B7833" w:rsidRDefault="006B7833" w:rsidP="006B7833">
      <w:pPr>
        <w:widowControl w:val="0"/>
        <w:spacing w:after="0" w:line="240" w:lineRule="auto"/>
        <w:ind w:left="169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-совершенствовать навыки выразительного чтения и комментирования лирических произведений.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ind w:left="169" w:firstLine="709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 w:bidi="hi-IN"/>
        </w:rPr>
        <w:t xml:space="preserve">Метапредметные: 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ind w:left="169"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формирование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сжимать информацию в кластер, ментальную карту, поэтическую формулу, облако слов.</w:t>
      </w: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Личностные:  </w:t>
      </w:r>
    </w:p>
    <w:p w:rsidR="006B7833" w:rsidRPr="006B7833" w:rsidRDefault="006B7833" w:rsidP="006B7833">
      <w:pPr>
        <w:widowControl w:val="0"/>
        <w:spacing w:after="0" w:line="240" w:lineRule="auto"/>
        <w:ind w:left="169"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6B783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воспитание чувства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народа.</w:t>
      </w:r>
    </w:p>
    <w:p w:rsidR="006B7833" w:rsidRPr="006B7833" w:rsidRDefault="006B7833" w:rsidP="006B7833">
      <w:pPr>
        <w:widowControl w:val="0"/>
        <w:suppressLineNumber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Структура   установочно- мотивационного модуля.</w:t>
      </w: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Мини – модуль № 1.</w:t>
      </w:r>
    </w:p>
    <w:p w:rsidR="006B7833" w:rsidRPr="006B7833" w:rsidRDefault="006B7833" w:rsidP="006B783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B7833" w:rsidRPr="006B7833" w:rsidRDefault="006B7833" w:rsidP="006B783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Мотивация.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Вступительное слово учителя о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Георгиевской  ленточке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Гео́ргиевская</w:t>
      </w:r>
      <w:proofErr w:type="spellEnd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ле́нта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— двухцветная лента к </w:t>
      </w:r>
      <w:hyperlink r:id="rId5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ордену Святого Георгия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 </w:t>
      </w:r>
      <w:hyperlink r:id="rId6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Георгиевскому кресту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 </w:t>
      </w:r>
      <w:hyperlink r:id="rId7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Георгиевской медали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Георгиевская лента учреждена  </w:t>
      </w:r>
      <w:hyperlink r:id="rId8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Екатериной Второй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6B78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6B78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1769 году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во время </w:t>
      </w:r>
      <w:r w:rsidRPr="006B78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русско-турецкой войны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Название лента получила по имени </w:t>
      </w:r>
      <w:hyperlink r:id="rId9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Георгия Победоносца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Лента дополнялась девизом: «За службу и храбрость». </w:t>
      </w: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Гео́ргиевская</w:t>
      </w:r>
      <w:proofErr w:type="spellEnd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ле́нточка</w:t>
      </w:r>
      <w:proofErr w:type="spellEnd"/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— общественная акция, посвящённая празднованию </w:t>
      </w:r>
      <w:hyperlink r:id="rId10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Дня Победы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 </w:t>
      </w:r>
      <w:hyperlink r:id="rId11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Великой Отечественной войне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проходящая с </w:t>
      </w:r>
      <w:hyperlink r:id="rId12" w:history="1">
        <w:r w:rsidRPr="006B78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2005 года</w:t>
        </w:r>
      </w:hyperlink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Мы с вами как потомки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победителей  носим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её с гордостью. Георгиевская ленточка будет символом нашего урока. </w:t>
      </w:r>
      <w:r w:rsidRPr="006B78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Учитель и гимназисты прикалывают Георгиевскую ленточку на левую сторону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 эмоциональный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фон- песня «От героев былых времен…»)</w:t>
      </w:r>
    </w:p>
    <w:p w:rsidR="006B7833" w:rsidRPr="006B7833" w:rsidRDefault="006B7833" w:rsidP="006B783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3. 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Сообщение плана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работы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теме модуля. </w:t>
      </w:r>
    </w:p>
    <w:p w:rsidR="006B7833" w:rsidRPr="006B7833" w:rsidRDefault="006B7833" w:rsidP="006B7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целей и задач.</w:t>
      </w:r>
    </w:p>
    <w:p w:rsidR="006B7833" w:rsidRPr="006B7833" w:rsidRDefault="006B7833" w:rsidP="006B7833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и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чтение  эпиграфов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уроку.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840" w:hanging="4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4.1.                 Ах, война, что ты, подлая, сделала…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Булат Окуджава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4.2.                Мы знаем, что ныне лежит на весах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 что совершается ныне.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Час мужества пробил на наших часах,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 мужество нас не покинет…</w:t>
      </w:r>
    </w:p>
    <w:p w:rsidR="006B7833" w:rsidRPr="006B7833" w:rsidRDefault="006B7833" w:rsidP="006B7833">
      <w:pPr>
        <w:spacing w:after="0" w:line="240" w:lineRule="auto"/>
        <w:ind w:left="1080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Анна Ахматова</w:t>
      </w:r>
    </w:p>
    <w:p w:rsidR="006B7833" w:rsidRPr="006B7833" w:rsidRDefault="006B7833" w:rsidP="006B783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4.3.                   Я только раз видала рукопашный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Раз наяву и тысячу во сне.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Кто говорит, что на войне не страшно,</w:t>
      </w:r>
    </w:p>
    <w:p w:rsidR="006B7833" w:rsidRPr="006B7833" w:rsidRDefault="006B7833" w:rsidP="006B783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Тот ничего не знает о войне.</w:t>
      </w:r>
    </w:p>
    <w:p w:rsidR="006B7833" w:rsidRPr="006B7833" w:rsidRDefault="006B7833" w:rsidP="006B783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Юлия  Друнина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4.Брейнсторминг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Ученикам нужно построить последовательную биографическую цепочку эпиграфов и объяснить, какую роль сыграла война в судьбе этих поэтов.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Слово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учителя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войне и победе. </w:t>
      </w:r>
    </w:p>
    <w:p w:rsidR="006B7833" w:rsidRPr="006B7833" w:rsidRDefault="006B7833" w:rsidP="006B783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B78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Война... Жестокое слово, принёсшее людям горе и страдания, но не сломившее их веры и надежды.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Война - это страшная беда, которая коснулась каждой семьи, каждого человека. Об этом мы обязаны помнить всегда, ведь у памяти нет срока давности.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Война – печальней нету слова,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Война – святее нету слова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В тоске и славе этих лет,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И на устах у нас иного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Ещё не может быть и нет…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Александр Твардовский</w:t>
      </w:r>
    </w:p>
    <w:p w:rsid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Вот уже 78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  озаряет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свет победы в Великой Отечественной войне. Мы, потомки победителей, должны знать и помнить о том, какая доля выпала нашим дедам и прадедам, и кто внёс решающий вклад в победу над фашистской Германией.  Победа досталась нелегкой ценой. Долгие тысячу четыреста восемнадцать дней и ночей шел советский народ дорогами тяжелейшей из войн, чтобы спасти свою Родину, весь мир от фашизма.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Подвиг советского народа, одержавшего победу в Великой Отечественной войне и отстоявшего свободу и независимость Родины, всегда будет важнейшей святыней в истории страны. </w:t>
      </w:r>
    </w:p>
    <w:p w:rsidR="006B7833" w:rsidRPr="006B7833" w:rsidRDefault="006B7833" w:rsidP="006B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6.Межпредметные связи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Звучит запись песни «Священная война»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муз</w:t>
      </w:r>
      <w:proofErr w:type="gramEnd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А. Александрова, сл. В. Лебедева-Кумача) </w:t>
      </w:r>
      <w:hyperlink r:id="rId13" w:history="1">
        <w:r w:rsidRPr="006B7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https://www.youtube.com/watch?v=JQPmwzMopJw</w:t>
        </w:r>
      </w:hyperlink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6.1. Рассказ ученика из истории создания песни «Священная война».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Священная война, начавшаяся в июне 1941 года, выдвинула перед литературой новые задачи, на которые сразу же откликнулись писатели страны. Гремели пушки, но музы не молчали - Великая Отечественная война вызвала к жизни мощное поэтическое искусство. Песня «Священная война» превратилась в гимн Победе. Её знал весь советский народ.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Под «Священной войной» стоит дата завершения работы – 22 июня. Впервые стихи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В. Лебедева-Кумача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опубликованы 24 июня 1941 года сразу в двух газетах – «Красной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звезде» и «Известиях». А к вечеру была 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F66D2BF" wp14:editId="16AFA3E9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33337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77" y="21494"/>
                <wp:lineTo x="21477" y="0"/>
                <wp:lineTo x="0" y="0"/>
              </wp:wrapPolygon>
            </wp:wrapTight>
            <wp:docPr id="4" name="Рисунок 4" descr="ФАС проверит плакат калининградской сети &quot;Родина-мать зов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С проверит плакат калининградской сети &quot;Родина-мать зовет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написана музыка композитором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А.Александровым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В тот же день артисты Ансамбля красноармейской песни выучили её, чтобы на следующий день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спеть  уезжающим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фронт бойцам.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«Священная война» стала ежедневно звучать по всесоюзному радио – каждое утро после боя кремлёвских курантов.</w:t>
      </w:r>
    </w:p>
    <w:p w:rsidR="006B7833" w:rsidRPr="006B7833" w:rsidRDefault="006B7833" w:rsidP="006B783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Проблемные вопросы.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7833" w:rsidRPr="006B7833" w:rsidRDefault="006B7833" w:rsidP="006B7833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эта песня стала легендарной?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Какие чувства вызывает эта песня у вас сегодня?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7.1. Методический комментарий.  Эта песня пробудила дух патриотизма, её торжественные, исполненные энергии слова поднимали народ на защиту родины, война названа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народной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«священной», песня призывала каждого к ответственности за судьбу страны.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8.Информационно - исследовательская работа.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Составление кластера в виде пятиконечной звезды. 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Заполнение  кластера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именами писателей и поэтов. 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 информации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учебнике (с. 250-252).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Антология имен.  Писатель всегда имел право говорить от имени народа - говорить «мы», поскольку в годину самых тяжёлых испытаний был даже не вместе с народом - был его частью. Поэтому неудивительно, что в годы войны около трети всего Союза писателей ушло на фронт. А сколько тех, кто ни в каких писательских организациях не состоял и прямо из окопа пришёл в литературу!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Одни,  как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И. Эренбург, А. Платонов, А. Сурков, В.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Гроссман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 Симонов, А. Твардовский, М. Шолохов, Б Пастернак  были «военкорами» - военными корреспондентами на передовой. Другие прошли эту войну солдатами, офицерами, политработниками и среди них прозаики В. Астафьев, Г. Бакланов, В. Богомолов, Ю. Бондарев, Б. Васильев, В. Некрасов, А. Солженицын, поэты Б. Окуджава, Д. Самойлов, Б. Слуцкий, А.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Тарковский ,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Друнина и  многие другие.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275 советских писателей с войны не вернулось. Среди них А. Гайдар,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Евг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Петров, Ю. Крымов, В.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Ставский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Уткин, А. Лебедев, Г. Суворов, П. Коган, Н. Майоров, М.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Кульчицкий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Вс. Багрицкий, Б. Смоленский.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Актуальный вопрос.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Вначале войны главенствующее положение в литературе заняли наиболее мобильные и оперативные жанры, доносившие до народа самые главные и искренние слова.    Назовите эти жанры. Составьте облако слов. (Публицистика, песня, очерк, короткий рассказ, лирическое стихотворение)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10. Слово о поэтическом слове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 войне</w:t>
      </w:r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Чтение и анализ цитат о великом предназначение поэзии.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«Глаголом жги сердца людей»,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так определял главную задачу поэта А.С. Пушкин.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«Словом можно убить, словом можно спасти, словом можно полки за собой повести</w:t>
      </w:r>
      <w:proofErr w:type="gramStart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»,-</w:t>
      </w:r>
      <w:proofErr w:type="gramEnd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утверждал В. </w:t>
      </w:r>
      <w:proofErr w:type="spellStart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Шефнер</w:t>
      </w:r>
      <w:proofErr w:type="spellEnd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Чтобы поэзия, как выстрел, гремела, била точно в цель», 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мечтал М. Светлов.</w:t>
      </w:r>
    </w:p>
    <w:p w:rsidR="006B7833" w:rsidRPr="006B7833" w:rsidRDefault="006B7833" w:rsidP="006B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 Толстой так писал о миссии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поэзии:  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Поэзия есть огонь, загорающийся  в душе человека. Огонь этот жжет, греет, освещает».</w:t>
      </w:r>
    </w:p>
    <w:p w:rsidR="006B7833" w:rsidRPr="006B7833" w:rsidRDefault="006B7833" w:rsidP="006B7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11.  Итог мини-модуля.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Вопрос для осуществления рефлексии.  </w:t>
      </w:r>
    </w:p>
    <w:p w:rsidR="006B7833" w:rsidRPr="006B7833" w:rsidRDefault="006B7833" w:rsidP="006B7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Почему именно поэзия стала оперативным и духовно - нравственным жанром на войне?</w:t>
      </w:r>
    </w:p>
    <w:p w:rsidR="006B7833" w:rsidRPr="006B7833" w:rsidRDefault="006B7833" w:rsidP="006B7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 – модуль № 2.</w:t>
      </w:r>
    </w:p>
    <w:p w:rsidR="006B7833" w:rsidRPr="006B7833" w:rsidRDefault="006B7833" w:rsidP="006B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Актуализация знаний. 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 самые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мобильные и оперативные жанры, доносившие до народа  главные и искренние слова. Приведите примеры таких слов.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Слово о поэзии на войне.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Поэтический текст самый эмоциональный и проникновенный. Именно поэзия способна выразить своё время, воздействовать на сердце, ум, душу человека, особенно во время тяжких испытаний.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поэта жечь, как пламя, обеспечено и искуплено вечной болью собственного сердца. События, происходящие вокруг, оказывают на поэта сильное впечатление, вызывают в его душе особый отзвук, всплеск чувств.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3.Слово о поэтах, сложивших голову в боях.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 фашистской силой тёмною, с проклятою ордой» сражались люди разных возрастов, были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совсем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юные, о которых скажет в одном из стихотворений поэт этого поколения Н. Майоров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Мы были высоки, русоволосы.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Вы в книгах прочитаете, как миф,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О людях, что ушли не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долюбив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Не докурив последней папиросы.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Молодые талантливые юноши, которых В. Быков назовет «убитым поколением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 понесло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самые страшные потери в годы войны. Подсчитано, из каждых ста воевавших этого возраста осталось только трое. Погибли на войне, не успев допеть свою песню, сказать главного слова, Н. Майоров, П. Коган, М. </w:t>
      </w:r>
      <w:proofErr w:type="spellStart"/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Кульчицкий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Вс.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Багрицкий, Б. Смоленский, И. Лапшин.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Чтение стихотворений поэтов, погибших на войне.</w:t>
      </w:r>
    </w:p>
    <w:p w:rsidR="006B7833" w:rsidRPr="006B7833" w:rsidRDefault="006B7833" w:rsidP="006B7833">
      <w:pPr>
        <w:rPr>
          <w:rFonts w:ascii="Times New Roman" w:hAnsi="Times New Roman" w:cs="Times New Roman"/>
          <w:sz w:val="24"/>
          <w:szCs w:val="24"/>
        </w:rPr>
      </w:pP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FCFCC" wp14:editId="2443C11E">
            <wp:extent cx="1457325" cy="1809750"/>
            <wp:effectExtent l="0" t="0" r="9525" b="0"/>
            <wp:docPr id="9" name="Рисунок 9" descr="Майоров, Николай Петрович (поэт), биография, творчество, изд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йоров, Николай Петрович (поэт), биография, творчество, издания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4670D" wp14:editId="7F023EAD">
            <wp:extent cx="1228725" cy="1838325"/>
            <wp:effectExtent l="0" t="0" r="9525" b="9525"/>
            <wp:docPr id="10" name="Рисунок 10" descr="Коган Павел Давыдович | jewm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ан Павел Давыдович | jewmil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69" cy="18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B74B4" wp14:editId="6228C89F">
            <wp:extent cx="1428750" cy="1809750"/>
            <wp:effectExtent l="0" t="0" r="0" b="0"/>
            <wp:docPr id="11" name="Рисунок 11" descr="Mikhail Kulchit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hail Kulchitski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П.Коган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Н.Майоров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М.Кульчицкий</w:t>
      </w:r>
      <w:proofErr w:type="spellEnd"/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Коган «Лирическое отступление»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4.2.Н Майоров «Есть в голосе моем звучание металла». «Я не знаю у какой заставы».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М. </w:t>
      </w:r>
      <w:proofErr w:type="spellStart"/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Кульчицкий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Мечтатель, фантазер…»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5.Методический комментарий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Те, кто, пройдя через огонь и дым, поражения и победы, ожидания письма из дома, гибель товарищей, остался в живых, вышло немало талантливых писателей и поэтов. В 1941 г. Самойлову был всего 21 год, К. Симонову и Б. Окуджаве – 26. Правда войны, узнанная и выстраданная в солдатском окопе, в смертной атаке, в горящем танке, звучит в их стихах. Они прошли через всю войну, одновременно становясь солдатами и поэтами. Они обещали, что вернутся, они хотели, чтобы их ждали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1A5748C" wp14:editId="5374F134">
            <wp:simplePos x="0" y="0"/>
            <wp:positionH relativeFrom="margin">
              <wp:align>left</wp:align>
            </wp:positionH>
            <wp:positionV relativeFrom="paragraph">
              <wp:posOffset>3816</wp:posOffset>
            </wp:positionV>
            <wp:extent cx="13239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445" y="21386"/>
                <wp:lineTo x="21445" y="0"/>
                <wp:lineTo x="0" y="0"/>
              </wp:wrapPolygon>
            </wp:wrapTight>
            <wp:docPr id="13" name="Рисунок 13" descr="Константин Симонов: роковые женщины знаменитого поэта | Вех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антин Симонов: роковые женщины знаменитого поэта | Вехи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 «</w:t>
      </w:r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Поэзия К. Симонова».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К. Симонов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 началу войны был признанным поэтом и известным военным корреспондентом, прошёл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Халкин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Гол. Всю войну работал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корреспондентом  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Красной Звезды», переезжал с фронта на фронт, знал войну «изнутри».  Стихотворение «Жди меня» написано в самом начале войны в 1941году.  Связь с домом, вера, что ты защищаешь свою семью, что тебя ждут, давала силы воевать и верить в победу.  Стихотворение переписывали, знали наизусть. Рефрен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стихотворения  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Жди меня» стал символом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К.Симонов       верности разъединённых войной любящих сердец.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К.Симонов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Чтение стихотворений поэта. Составление поэтической формулы.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Ты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помнишь, Алёша,  дороги Смоленщины?» , «Жди меня, и я вернусь», « Родина».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Анализ поэтических жанров.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Жанр письма: письмо матери, жене, сыну; письмо- обещание, письмо- клятва, письмо- исповедь. Работа с литературными источниками. Поиск литературных примеров.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5649A2" wp14:editId="31539B5A">
            <wp:simplePos x="0" y="0"/>
            <wp:positionH relativeFrom="margin">
              <wp:posOffset>34290</wp:posOffset>
            </wp:positionH>
            <wp:positionV relativeFrom="paragraph">
              <wp:posOffset>9525</wp:posOffset>
            </wp:positionV>
            <wp:extent cx="13525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28" name="Рисунок 28" descr="Михаил Васильевич Исаковский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ил Васильевич Исаковский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8.Презентация «Стихи и песни М. Исаковского - летописца войны»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 Составление кластера в форме солдатских писем по творчеству М. Исаковского.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2.Прослушивание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отрывков из песен  «Катюша».  «Огонек», «До свидания, города и хаты», «В лесу прифронтовом», «Ой, туманы мои…».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Анализ стихотворения 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«Враги сожгли родную хату» и прослушивание одноименной песни.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М.Исаковский</w:t>
      </w:r>
      <w:proofErr w:type="spellEnd"/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Проблемный  вопрос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Почему, на ваш взгляд, песни на стихи                         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М.Исаковский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Исаковского стали народными?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9. Рассказ ученицы о судьбе Ю.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Друниной</w:t>
      </w:r>
      <w:proofErr w:type="spell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Инсценировка стихотворения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Зинка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7B9AD1" wp14:editId="73EF3CEF">
            <wp:extent cx="1981200" cy="2630078"/>
            <wp:effectExtent l="0" t="0" r="0" b="0"/>
            <wp:docPr id="29" name="Рисунок 29" descr="C:\Users\александр\Desktop\портреты\Ю.Дру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ортреты\Ю.Друнин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74" cy="26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18427" wp14:editId="2137923A">
            <wp:extent cx="1752600" cy="2554664"/>
            <wp:effectExtent l="0" t="0" r="0" b="0"/>
            <wp:docPr id="30" name="Рисунок 30" descr="C:\Users\александр\Desktop\Урок вов для сборника\DSC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 вов для сборника\DSC_576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04" cy="25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18E8A" wp14:editId="2CF62B50">
            <wp:extent cx="1685925" cy="2564091"/>
            <wp:effectExtent l="0" t="0" r="0" b="8255"/>
            <wp:docPr id="31" name="Рисунок 31" descr="C:\Users\александр\Desktop\Урок вов для сборника\DSC_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Урок вов для сборника\DSC_57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9" cy="25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Ю.Друнина</w:t>
      </w:r>
      <w:proofErr w:type="spellEnd"/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  мини</w:t>
      </w:r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-модуля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Вопрос для осуществления рефлексии.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Являются ли сегодня актуальными строки: «Мы не ждали посмертной славы. Мы хотели со славой жить»?</w:t>
      </w:r>
    </w:p>
    <w:p w:rsidR="006B7833" w:rsidRPr="006B7833" w:rsidRDefault="006B7833" w:rsidP="006B78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 – модуль № 3.</w:t>
      </w:r>
    </w:p>
    <w:p w:rsidR="006B7833" w:rsidRPr="006B7833" w:rsidRDefault="006B7833" w:rsidP="006B783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Георгиевкая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ленточка на нашей груди приобщает нас к великой войне и великой победе.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1941 – 1945.Четыре года жизни страны. Но это были годы страшных испытаний, когда каждый из них по выстраданному, пережитому, утраченному мог быть приравнен к десятилетию. И у каждого на войне был свой долг и своё право. Об этом написал стихотворение А. Межиров.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Чтение стихотворения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Ну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дальше что? Молчанье-тайна»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Есть у человека – долг и право…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Долг и право…долг и право… Долг.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Объясните поэтический синтаксис в данных строках.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Биографическое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исследование 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поэтическоего</w:t>
      </w:r>
      <w:proofErr w:type="spellEnd"/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творчества 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А.Суркова</w:t>
      </w:r>
      <w:proofErr w:type="spell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7833" w:rsidRPr="006B7833" w:rsidRDefault="006B7833" w:rsidP="006B7833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3.1.  Из и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стории создания песни </w:t>
      </w: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"В землянке"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B78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Алексея Суркова.</w:t>
      </w:r>
    </w:p>
    <w:p w:rsidR="006B7833" w:rsidRPr="006B7833" w:rsidRDefault="006B7833" w:rsidP="006B78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E8542E" wp14:editId="3DF26AC9">
            <wp:simplePos x="0" y="0"/>
            <wp:positionH relativeFrom="margin">
              <wp:align>left</wp:align>
            </wp:positionH>
            <wp:positionV relativeFrom="paragraph">
              <wp:posOffset>560070</wp:posOffset>
            </wp:positionV>
            <wp:extent cx="16287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74" y="21400"/>
                <wp:lineTo x="21474" y="0"/>
                <wp:lineTo x="0" y="0"/>
              </wp:wrapPolygon>
            </wp:wrapTight>
            <wp:docPr id="17" name="Рисунок 17" descr="Пин от пользователя KomkorCH на доске Алексей Су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от пользователя KomkorCH на доске Алексей Сурк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«Возникло стихотворение, из которого родилась эта песня, случайно. Оно не претендовало стать печатаемым стихотворением. Это были шестнадцать «домашних» строк из письма жене, Софье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Кревс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Письмо было написано в конце ноября, после одного очень трудного для меня фронтового дня под Истрой, когда нам пришлось ночью после тяжелого боя пробиваться из окружения со штабом одного из гвардейских полков...». Так бы и остались эти стихи частью письма, если бы в феврале 1942 года не приехал из эвакуации композитор Константин Листов, назначенный старшим музыкальным консультантом Военно-Морского Флота. Он написал музыку. В годы войны было написано множество лирических стихов,                        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ставших широко известными песнями.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3.2.  Исполнение учащимися песни «В землянке».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Методический комментарий. Алексей Сурков обозначил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А.Сурков         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направление поэзии того грозного времени так: </w:t>
      </w: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«У нас сейчас должны появиться такие стихи, которым не аплодируют. Это стихи, от которых сжимаются кулаки, стихи, от которых хочется плакать и зубами скрежетать… Но война нам подсказала: </w:t>
      </w:r>
      <w:proofErr w:type="gramStart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 Не</w:t>
      </w:r>
      <w:proofErr w:type="gramEnd"/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ори, говори тише!» На войне так нужны слова близкие и понятные каждому».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3.4. Свободный микрофон. Поразмышляйте о том, как в этих произведениях о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рганическое сочетание высоких патриотических чувств переплетено с глубоко личными, интимными переживаниями лирического героя.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 творчества</w:t>
      </w:r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Ольги </w:t>
      </w:r>
      <w:proofErr w:type="spell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Берггольц</w:t>
      </w:r>
      <w:proofErr w:type="spell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сборника  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Февральский дневник».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5. Жанровое </w:t>
      </w:r>
      <w:proofErr w:type="gramStart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разнообразие  поэм</w:t>
      </w:r>
      <w:proofErr w:type="gramEnd"/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годы войны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лирические поэм (« Зоя»</w:t>
      </w:r>
      <w:r w:rsidRPr="006B78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 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Алигер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поэмы-эпитафии (  «Сын»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П.Антокольский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), философские поэмы («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Пулковский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меридиан»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В.Инбер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.  </w:t>
      </w:r>
    </w:p>
    <w:p w:rsidR="006B7833" w:rsidRPr="006B7833" w:rsidRDefault="006B7833" w:rsidP="006B7833">
      <w:pPr>
        <w:rPr>
          <w:rFonts w:ascii="Times New Roman" w:hAnsi="Times New Roman" w:cs="Times New Roman"/>
          <w:sz w:val="24"/>
          <w:szCs w:val="24"/>
        </w:rPr>
      </w:pP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F78773" wp14:editId="0E1405DF">
            <wp:extent cx="1504636" cy="2116225"/>
            <wp:effectExtent l="0" t="0" r="635" b="0"/>
            <wp:docPr id="42" name="Рисунок 42" descr="Ольга Берггольц. &quot;Память города&quot;. Библиотека Гранина. Arte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га Берггольц. &quot;Память города&quot;. Библиотека Гранина. Artefac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35" cy="21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1ED3E" wp14:editId="636723F6">
            <wp:extent cx="1600200" cy="2095500"/>
            <wp:effectExtent l="0" t="0" r="0" b="0"/>
            <wp:docPr id="43" name="Рисунок 43" descr="Вера Инбер стихи: Читать онлайн стихотворения поэтессы Инбер Ве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а Инбер стихи: Читать онлайн стихотворения поэтессы Инбер Веры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B764D" wp14:editId="2C562AF6">
            <wp:extent cx="1562100" cy="2057400"/>
            <wp:effectExtent l="0" t="0" r="0" b="0"/>
            <wp:docPr id="44" name="Рисунок 44" descr="Павел Антоколь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вел Антокольск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6B7833" w:rsidRPr="006B7833" w:rsidRDefault="006B7833" w:rsidP="006B7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О.Берггольц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В.Инбер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П.Антокольский</w:t>
      </w:r>
      <w:proofErr w:type="spellEnd"/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5.1. Рассказ об истории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  поэмы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Зоя»</w:t>
      </w:r>
      <w:r w:rsidRPr="006B78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 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Алигер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Чтение отрывка из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поэмы  «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Зоя, это ты или не ты…»</w:t>
      </w:r>
    </w:p>
    <w:p w:rsidR="006B7833" w:rsidRPr="006B7833" w:rsidRDefault="006B7833" w:rsidP="006B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AE1AF" wp14:editId="1C70A089">
            <wp:extent cx="1571625" cy="2305050"/>
            <wp:effectExtent l="0" t="0" r="9525" b="0"/>
            <wp:docPr id="32" name="Рисунок 32" descr="Маргарита Иосифовна Алигер — Цикл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арита Иосифовна Алигер — Циклопед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B76D2" wp14:editId="439A2D78">
            <wp:extent cx="2733675" cy="1847850"/>
            <wp:effectExtent l="0" t="0" r="9525" b="0"/>
            <wp:docPr id="33" name="Рисунок 33" descr="Правда о Зое Космодемьянской - Online812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да о Зое Космодемьянской - Online812.r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B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F2841" wp14:editId="024804B5">
            <wp:extent cx="1400175" cy="2543175"/>
            <wp:effectExtent l="0" t="0" r="9525" b="9525"/>
            <wp:docPr id="34" name="Рисунок 34" descr="C:\Users\александр\Desktop\Урок вов для сборника\DSC_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 вов для сборника\DSC_57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М.Алигер</w:t>
      </w:r>
      <w:proofErr w:type="spellEnd"/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Чтение отрывков из поэмы П. </w:t>
      </w:r>
      <w:proofErr w:type="spell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Антокольского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«Сын».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3.Методический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комментарий. Оружием поэтов и писателей были и винтовка, и пулемёт, и слово: стихи, рассказы, песни, строки военной корреспонденции. Поэзия фронтового поколения стала одним из самых ярких и значительных литературных явлений.  Поэзия, как и кисть художника, была самым популярным жанром военных лет. Именно поэзия выразила чувства людей, их надежды, чаяния, веры в победу.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Поэтические строки   Ольги </w:t>
      </w:r>
      <w:proofErr w:type="spellStart"/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Берггольц</w:t>
      </w:r>
      <w:proofErr w:type="spell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высеченные на обелисках, стали  памятником всем погибшим: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знай, внимающий этим камням: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Никто не забыт и ничто не забыто.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Литературный монтаж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стихотворения 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Пастернака «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Победитель» под фонограмму песни «День Победы».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Рефлексия</w:t>
      </w:r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Разговор о чувствах гимназистов по </w:t>
      </w:r>
      <w:proofErr w:type="gramStart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итогам  урока</w:t>
      </w:r>
      <w:proofErr w:type="gramEnd"/>
      <w:r w:rsidRPr="006B7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Составление коллажа «Строки, опаленные войной».</w:t>
      </w:r>
    </w:p>
    <w:p w:rsidR="006B7833" w:rsidRPr="006B7833" w:rsidRDefault="006B7833" w:rsidP="006B78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0A8" w:rsidRDefault="003360A8"/>
    <w:sectPr w:rsidR="0033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8B6"/>
    <w:multiLevelType w:val="hybridMultilevel"/>
    <w:tmpl w:val="9B5E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3"/>
    <w:rsid w:val="003360A8"/>
    <w:rsid w:val="006B7833"/>
    <w:rsid w:val="00710386"/>
    <w:rsid w:val="008330D1"/>
    <w:rsid w:val="009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A77C"/>
  <w15:chartTrackingRefBased/>
  <w15:docId w15:val="{27AAE911-78A7-4A5C-B23C-348FEA0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A%D0%B0%D1%82%D0%B5%D1%80%D0%B8%D0%BD%D0%B0_II" TargetMode="External"/><Relationship Id="rId13" Type="http://schemas.openxmlformats.org/officeDocument/2006/relationships/hyperlink" Target="https://www.youtube.com/watch?v=JQPmwzMopJw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ru.wikipedia.org/wiki/%D0%93%D0%B5%D0%BE%D1%80%D0%B3%D0%B8%D0%B5%D0%B2%D1%81%D0%BA%D0%B0%D1%8F_%D0%BC%D0%B5%D0%B4%D0%B0%D0%BB%D1%8C" TargetMode="External"/><Relationship Id="rId12" Type="http://schemas.openxmlformats.org/officeDocument/2006/relationships/hyperlink" Target="https://ru.wikipedia.org/wiki/2005_%D0%B3%D0%BE%D0%B4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E%D1%80%D0%B3%D0%B8%D0%B5%D0%B2%D1%81%D0%BA%D0%B8%D0%B9_%D0%BA%D1%80%D0%B5%D1%81%D1%82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ru.wikipedia.org/wiki/%D0%94%D0%B5%D0%BD%D1%8C_%D0%9F%D0%BE%D0%B1%D0%B5%D0%B4%D1%8B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1%80%D0%B3%D0%B8%D0%B9_%D0%9F%D0%BE%D0%B1%D0%B5%D0%B4%D0%BE%D0%BD%D0%BE%D1%81%D0%B5%D1%86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2023-10-17T18:38:00Z</dcterms:created>
  <dcterms:modified xsi:type="dcterms:W3CDTF">2023-10-17T19:00:00Z</dcterms:modified>
</cp:coreProperties>
</file>