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5D" w:rsidRPr="00D4365D" w:rsidRDefault="00D4365D" w:rsidP="00D4365D">
      <w:pPr>
        <w:spacing w:after="0" w:line="276" w:lineRule="auto"/>
        <w:ind w:firstLine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365D">
        <w:rPr>
          <w:rFonts w:ascii="Times New Roman" w:hAnsi="Times New Roman" w:cs="Times New Roman"/>
          <w:b/>
          <w:sz w:val="28"/>
          <w:szCs w:val="28"/>
        </w:rPr>
        <w:t>Подольская И.А.,</w:t>
      </w:r>
    </w:p>
    <w:p w:rsidR="00D4365D" w:rsidRPr="00D4365D" w:rsidRDefault="00D4365D" w:rsidP="00D4365D">
      <w:pPr>
        <w:spacing w:after="0" w:line="276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кандидат педагогических наук, доцент,</w:t>
      </w:r>
    </w:p>
    <w:p w:rsidR="00D4365D" w:rsidRPr="00D4365D" w:rsidRDefault="00D4365D" w:rsidP="00D4365D">
      <w:pPr>
        <w:spacing w:after="0" w:line="276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 xml:space="preserve">педагог-библиотекарь МОУ «СОШ №1», </w:t>
      </w:r>
    </w:p>
    <w:p w:rsidR="00D4365D" w:rsidRPr="00D4365D" w:rsidRDefault="00D4365D" w:rsidP="00D4365D">
      <w:pPr>
        <w:spacing w:after="0" w:line="276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г. Магнитогорск</w:t>
      </w:r>
    </w:p>
    <w:p w:rsidR="0082748E" w:rsidRPr="00D4365D" w:rsidRDefault="00EF6870" w:rsidP="00D436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65D"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</w:t>
      </w:r>
      <w:r w:rsidR="006770C1">
        <w:rPr>
          <w:rFonts w:ascii="Times New Roman" w:hAnsi="Times New Roman" w:cs="Times New Roman"/>
          <w:b/>
          <w:sz w:val="28"/>
          <w:szCs w:val="28"/>
        </w:rPr>
        <w:t>работы школьного информационно-библиотечного центра: из опыта работы МОУ «СОШ №1» города Магнитогорска</w:t>
      </w:r>
    </w:p>
    <w:p w:rsidR="006770C1" w:rsidRDefault="006770C1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C3" w:rsidRPr="00D4365D" w:rsidRDefault="00EF6870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требует от школьных библиотек </w:t>
      </w:r>
      <w:r w:rsidR="009659C3" w:rsidRPr="00D4365D">
        <w:rPr>
          <w:rFonts w:ascii="Times New Roman" w:hAnsi="Times New Roman" w:cs="Times New Roman"/>
          <w:sz w:val="28"/>
          <w:szCs w:val="28"/>
        </w:rPr>
        <w:t>внедрения</w:t>
      </w:r>
      <w:r w:rsidRPr="00D4365D">
        <w:rPr>
          <w:rFonts w:ascii="Times New Roman" w:hAnsi="Times New Roman" w:cs="Times New Roman"/>
          <w:sz w:val="28"/>
          <w:szCs w:val="28"/>
        </w:rPr>
        <w:t xml:space="preserve"> новых инновационных форм работы. Вопрос не только в привлечении читателей, но и в том, что библиотека, а уж тем более школьный информационно-библиотечный центр</w:t>
      </w:r>
      <w:r w:rsidR="009659C3" w:rsidRPr="00D4365D">
        <w:rPr>
          <w:rFonts w:ascii="Times New Roman" w:hAnsi="Times New Roman" w:cs="Times New Roman"/>
          <w:sz w:val="28"/>
          <w:szCs w:val="28"/>
        </w:rPr>
        <w:t xml:space="preserve"> (далее ШИБЦ), не может и не должен оставаться в стороне от образовательного процесса. </w:t>
      </w:r>
    </w:p>
    <w:p w:rsidR="00AC642A" w:rsidRPr="00D4365D" w:rsidRDefault="00D4365D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1F35E8" wp14:editId="6B641212">
            <wp:simplePos x="0" y="0"/>
            <wp:positionH relativeFrom="margin">
              <wp:align>right</wp:align>
            </wp:positionH>
            <wp:positionV relativeFrom="paragraph">
              <wp:posOffset>2135505</wp:posOffset>
            </wp:positionV>
            <wp:extent cx="6181725" cy="40462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59C3" w:rsidRPr="00D4365D">
        <w:rPr>
          <w:rFonts w:ascii="Times New Roman" w:hAnsi="Times New Roman" w:cs="Times New Roman"/>
          <w:sz w:val="28"/>
          <w:szCs w:val="28"/>
        </w:rPr>
        <w:t>На площадке нашего ШИБЦ был успешно реализован инновационный проект «Школьный информационно-библиотечный центр как безопасное открытое развивающее интерактивное пространство», что позволило нам организовать свою работы таким образом, чтобы в неё были включены все участники образовательных отношений. Мы проводим целый комплекс мероприятий. Для педагогических работников обучающие семинары, форсайт-сессии, стажировочные площадки и тематические педагогические советы; для родителей – собрания, тренинги, вебинары, а вот для наших обучающихся стараемся задействовать весь калейдоскоп интерактивных форм взаимодействия</w:t>
      </w:r>
      <w:r w:rsidR="00AC642A" w:rsidRPr="00D4365D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9659C3" w:rsidRPr="00D4365D">
        <w:rPr>
          <w:rFonts w:ascii="Times New Roman" w:hAnsi="Times New Roman" w:cs="Times New Roman"/>
          <w:sz w:val="28"/>
          <w:szCs w:val="28"/>
        </w:rPr>
        <w:t>.</w:t>
      </w:r>
      <w:r w:rsidR="000A071B" w:rsidRPr="00D43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2A" w:rsidRPr="00D4365D" w:rsidRDefault="00AC642A" w:rsidP="00D4365D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Рис.1. Инновационные формы работы педагога-библиотекаря</w:t>
      </w:r>
    </w:p>
    <w:p w:rsidR="009659C3" w:rsidRPr="00D4365D" w:rsidRDefault="000A071B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lastRenderedPageBreak/>
        <w:t xml:space="preserve">В данной работе мы хотели остановиться на некоторых из них. </w:t>
      </w:r>
    </w:p>
    <w:p w:rsidR="00143231" w:rsidRPr="00D4365D" w:rsidRDefault="00AC642A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  <w:u w:val="single"/>
        </w:rPr>
        <w:t>Образовательный квест</w:t>
      </w:r>
      <w:r w:rsidRPr="00D4365D">
        <w:rPr>
          <w:rFonts w:ascii="Times New Roman" w:hAnsi="Times New Roman" w:cs="Times New Roman"/>
          <w:sz w:val="28"/>
          <w:szCs w:val="28"/>
        </w:rPr>
        <w:t xml:space="preserve">. </w:t>
      </w:r>
      <w:r w:rsidR="009659C3" w:rsidRPr="00D4365D">
        <w:rPr>
          <w:rFonts w:ascii="Times New Roman" w:hAnsi="Times New Roman" w:cs="Times New Roman"/>
          <w:sz w:val="28"/>
          <w:szCs w:val="28"/>
        </w:rPr>
        <w:t>У</w:t>
      </w:r>
      <w:r w:rsidR="005E7945" w:rsidRPr="00D4365D">
        <w:rPr>
          <w:rFonts w:ascii="Times New Roman" w:hAnsi="Times New Roman" w:cs="Times New Roman"/>
          <w:sz w:val="28"/>
          <w:szCs w:val="28"/>
        </w:rPr>
        <w:t>же несколько лет мы позиционируем себя как творческую мастерскую по созданию образовательных квестов, в том числе и в виртуальном пространстве. Мы считаем, что т</w:t>
      </w:r>
      <w:r w:rsidR="00143231" w:rsidRPr="00D4365D">
        <w:rPr>
          <w:rFonts w:ascii="Times New Roman" w:hAnsi="Times New Roman" w:cs="Times New Roman"/>
          <w:sz w:val="28"/>
          <w:szCs w:val="28"/>
        </w:rPr>
        <w:t xml:space="preserve">ехнология образовательных квестов является одним из перспективных направлений формирования </w:t>
      </w:r>
      <w:r w:rsidR="005E7945" w:rsidRPr="00D4365D">
        <w:rPr>
          <w:rFonts w:ascii="Times New Roman" w:hAnsi="Times New Roman" w:cs="Times New Roman"/>
          <w:sz w:val="28"/>
          <w:szCs w:val="28"/>
        </w:rPr>
        <w:t>информационных и коммуникативных компетенций,</w:t>
      </w:r>
      <w:r w:rsidR="00143231" w:rsidRPr="00D4365D">
        <w:rPr>
          <w:rFonts w:ascii="Times New Roman" w:hAnsi="Times New Roman" w:cs="Times New Roman"/>
          <w:sz w:val="28"/>
          <w:szCs w:val="28"/>
        </w:rPr>
        <w:t xml:space="preserve"> обучающихся в современном образовательном процессе. </w:t>
      </w:r>
      <w:r w:rsidR="0011397F" w:rsidRPr="00D4365D">
        <w:rPr>
          <w:rFonts w:ascii="Times New Roman" w:hAnsi="Times New Roman" w:cs="Times New Roman"/>
          <w:sz w:val="28"/>
          <w:szCs w:val="28"/>
        </w:rPr>
        <w:t>Квесто</w:t>
      </w:r>
      <w:r w:rsidR="00C95EE6" w:rsidRPr="00D4365D">
        <w:rPr>
          <w:rFonts w:ascii="Times New Roman" w:hAnsi="Times New Roman" w:cs="Times New Roman"/>
          <w:sz w:val="28"/>
          <w:szCs w:val="28"/>
        </w:rPr>
        <w:t>в</w:t>
      </w:r>
      <w:r w:rsidR="0011397F" w:rsidRPr="00D4365D">
        <w:rPr>
          <w:rFonts w:ascii="Times New Roman" w:hAnsi="Times New Roman" w:cs="Times New Roman"/>
          <w:sz w:val="28"/>
          <w:szCs w:val="28"/>
        </w:rPr>
        <w:t xml:space="preserve">ые технологии могут рассматриваться не только как способ достижения планируемых результатов освоения основной общеобразовательной программы, но и как средство формирования </w:t>
      </w:r>
      <w:r w:rsidR="005E7945" w:rsidRPr="00D4365D">
        <w:rPr>
          <w:rFonts w:ascii="Times New Roman" w:hAnsi="Times New Roman" w:cs="Times New Roman"/>
          <w:sz w:val="28"/>
          <w:szCs w:val="28"/>
        </w:rPr>
        <w:t xml:space="preserve">читательской грамотности и информационной культуры в целом. </w:t>
      </w:r>
      <w:r w:rsidR="002F0A41" w:rsidRPr="00D4365D">
        <w:rPr>
          <w:rFonts w:ascii="Times New Roman" w:hAnsi="Times New Roman" w:cs="Times New Roman"/>
          <w:sz w:val="28"/>
          <w:szCs w:val="28"/>
        </w:rPr>
        <w:t>К</w:t>
      </w:r>
      <w:r w:rsidR="00163A8C" w:rsidRPr="00D4365D">
        <w:rPr>
          <w:rFonts w:ascii="Times New Roman" w:hAnsi="Times New Roman" w:cs="Times New Roman"/>
          <w:sz w:val="28"/>
          <w:szCs w:val="28"/>
        </w:rPr>
        <w:t>вест</w:t>
      </w:r>
      <w:r w:rsidR="0011397F" w:rsidRPr="00D4365D">
        <w:rPr>
          <w:rFonts w:ascii="Times New Roman" w:hAnsi="Times New Roman" w:cs="Times New Roman"/>
          <w:sz w:val="28"/>
          <w:szCs w:val="28"/>
        </w:rPr>
        <w:t>ы</w:t>
      </w:r>
      <w:r w:rsidR="00163A8C" w:rsidRPr="00D4365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11397F" w:rsidRPr="00D4365D">
        <w:rPr>
          <w:rFonts w:ascii="Times New Roman" w:hAnsi="Times New Roman" w:cs="Times New Roman"/>
          <w:sz w:val="28"/>
          <w:szCs w:val="28"/>
        </w:rPr>
        <w:t>ю</w:t>
      </w:r>
      <w:r w:rsidR="00163A8C" w:rsidRPr="00D4365D">
        <w:rPr>
          <w:rFonts w:ascii="Times New Roman" w:hAnsi="Times New Roman" w:cs="Times New Roman"/>
          <w:sz w:val="28"/>
          <w:szCs w:val="28"/>
        </w:rPr>
        <w:t>т задействовать вс</w:t>
      </w:r>
      <w:r w:rsidR="002F0A41" w:rsidRPr="00D4365D">
        <w:rPr>
          <w:rFonts w:ascii="Times New Roman" w:hAnsi="Times New Roman" w:cs="Times New Roman"/>
          <w:sz w:val="28"/>
          <w:szCs w:val="28"/>
        </w:rPr>
        <w:t>ё</w:t>
      </w:r>
      <w:r w:rsidR="00163A8C" w:rsidRPr="00D4365D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и создать условия для </w:t>
      </w:r>
      <w:r w:rsidR="00376315" w:rsidRPr="00D4365D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163A8C" w:rsidRPr="00D4365D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376315" w:rsidRPr="00D4365D">
        <w:rPr>
          <w:rFonts w:ascii="Times New Roman" w:hAnsi="Times New Roman" w:cs="Times New Roman"/>
          <w:sz w:val="28"/>
          <w:szCs w:val="28"/>
        </w:rPr>
        <w:t>самообразования</w:t>
      </w:r>
      <w:r w:rsidR="00163A8C" w:rsidRPr="00D4365D">
        <w:rPr>
          <w:rFonts w:ascii="Times New Roman" w:hAnsi="Times New Roman" w:cs="Times New Roman"/>
          <w:sz w:val="28"/>
          <w:szCs w:val="28"/>
        </w:rPr>
        <w:t xml:space="preserve"> </w:t>
      </w:r>
      <w:r w:rsidR="002F0A41" w:rsidRPr="00D4365D">
        <w:rPr>
          <w:rFonts w:ascii="Times New Roman" w:hAnsi="Times New Roman" w:cs="Times New Roman"/>
          <w:sz w:val="28"/>
          <w:szCs w:val="28"/>
        </w:rPr>
        <w:t>обучающихся</w:t>
      </w:r>
      <w:r w:rsidR="00376315" w:rsidRPr="00D4365D">
        <w:rPr>
          <w:rFonts w:ascii="Times New Roman" w:hAnsi="Times New Roman" w:cs="Times New Roman"/>
          <w:sz w:val="28"/>
          <w:szCs w:val="28"/>
        </w:rPr>
        <w:t xml:space="preserve">. </w:t>
      </w:r>
      <w:r w:rsidR="00143231" w:rsidRPr="00D4365D">
        <w:rPr>
          <w:rFonts w:ascii="Times New Roman" w:hAnsi="Times New Roman" w:cs="Times New Roman"/>
          <w:sz w:val="28"/>
          <w:szCs w:val="28"/>
        </w:rPr>
        <w:t xml:space="preserve">Применение игровых технологий в образовательном процессе полностью соответствует требованиям ФГОС. </w:t>
      </w:r>
    </w:p>
    <w:p w:rsidR="00C84651" w:rsidRPr="00D4365D" w:rsidRDefault="00C84651" w:rsidP="00D436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Образовательный квест - это особая интерактивная информационно-развивающая игра, одновременно задейству</w:t>
      </w:r>
      <w:r w:rsidR="002F0A41" w:rsidRPr="00D4365D">
        <w:rPr>
          <w:rFonts w:ascii="Times New Roman" w:hAnsi="Times New Roman" w:cs="Times New Roman"/>
          <w:sz w:val="28"/>
          <w:szCs w:val="28"/>
        </w:rPr>
        <w:t>ющая</w:t>
      </w:r>
      <w:r w:rsidRPr="00D4365D">
        <w:rPr>
          <w:rFonts w:ascii="Times New Roman" w:hAnsi="Times New Roman" w:cs="Times New Roman"/>
          <w:sz w:val="28"/>
          <w:szCs w:val="28"/>
        </w:rPr>
        <w:t xml:space="preserve"> и интеллект, и физические способности, и воображение, и творчество участников, которые учатся быть одной командой и испытывать эмпатию к товарищам. </w:t>
      </w:r>
    </w:p>
    <w:p w:rsidR="002F0A41" w:rsidRPr="00D4365D" w:rsidRDefault="00376315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C84651" w:rsidRPr="00D4365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4365D">
        <w:rPr>
          <w:rFonts w:ascii="Times New Roman" w:hAnsi="Times New Roman" w:cs="Times New Roman"/>
          <w:sz w:val="28"/>
          <w:szCs w:val="28"/>
        </w:rPr>
        <w:t>квесто</w:t>
      </w:r>
      <w:r w:rsidR="005974D5" w:rsidRPr="00D4365D">
        <w:rPr>
          <w:rFonts w:ascii="Times New Roman" w:hAnsi="Times New Roman" w:cs="Times New Roman"/>
          <w:sz w:val="28"/>
          <w:szCs w:val="28"/>
        </w:rPr>
        <w:t>в</w:t>
      </w:r>
      <w:r w:rsidRPr="00D4365D">
        <w:rPr>
          <w:rFonts w:ascii="Times New Roman" w:hAnsi="Times New Roman" w:cs="Times New Roman"/>
          <w:sz w:val="28"/>
          <w:szCs w:val="28"/>
        </w:rPr>
        <w:t xml:space="preserve">ых технологий началось еще в 1995 году, но в России </w:t>
      </w:r>
      <w:r w:rsidR="00C84651" w:rsidRPr="00D4365D">
        <w:rPr>
          <w:rFonts w:ascii="Times New Roman" w:hAnsi="Times New Roman" w:cs="Times New Roman"/>
          <w:sz w:val="28"/>
          <w:szCs w:val="28"/>
        </w:rPr>
        <w:t>квест чаще используются как единичный элемент образовательного процесса. Мы предлагаем системное использование образовательных квестов, что позволит не только развивать личностные и метапредметные компетенции, но и формировать информационную культуру участников образовательных отношений. При этом школьн</w:t>
      </w:r>
      <w:r w:rsidR="005974D5" w:rsidRPr="00D4365D">
        <w:rPr>
          <w:rFonts w:ascii="Times New Roman" w:hAnsi="Times New Roman" w:cs="Times New Roman"/>
          <w:sz w:val="28"/>
          <w:szCs w:val="28"/>
        </w:rPr>
        <w:t>ый информационно-библиотечный центр должен стать местом концентрации</w:t>
      </w:r>
      <w:r w:rsidR="00C84651" w:rsidRPr="00D4365D">
        <w:rPr>
          <w:rFonts w:ascii="Times New Roman" w:hAnsi="Times New Roman" w:cs="Times New Roman"/>
          <w:sz w:val="28"/>
          <w:szCs w:val="28"/>
        </w:rPr>
        <w:t xml:space="preserve"> </w:t>
      </w:r>
      <w:r w:rsidR="002E09BB" w:rsidRPr="00D4365D">
        <w:rPr>
          <w:rFonts w:ascii="Times New Roman" w:hAnsi="Times New Roman" w:cs="Times New Roman"/>
          <w:sz w:val="28"/>
          <w:szCs w:val="28"/>
        </w:rPr>
        <w:t>педагогического творчества и сотрудничества</w:t>
      </w:r>
      <w:r w:rsidR="005A41C7" w:rsidRPr="00D4365D">
        <w:rPr>
          <w:rFonts w:ascii="Times New Roman" w:hAnsi="Times New Roman" w:cs="Times New Roman"/>
          <w:sz w:val="28"/>
          <w:szCs w:val="28"/>
        </w:rPr>
        <w:t xml:space="preserve">, а педагог-библиотекарь </w:t>
      </w:r>
      <w:r w:rsidR="005974D5" w:rsidRPr="00D4365D">
        <w:rPr>
          <w:rFonts w:ascii="Times New Roman" w:hAnsi="Times New Roman" w:cs="Times New Roman"/>
          <w:sz w:val="28"/>
          <w:szCs w:val="28"/>
        </w:rPr>
        <w:t xml:space="preserve">- </w:t>
      </w:r>
      <w:r w:rsidR="00C95EE6" w:rsidRPr="00D4365D">
        <w:rPr>
          <w:rFonts w:ascii="Times New Roman" w:hAnsi="Times New Roman" w:cs="Times New Roman"/>
          <w:sz w:val="28"/>
          <w:szCs w:val="28"/>
        </w:rPr>
        <w:t xml:space="preserve">модератором, </w:t>
      </w:r>
      <w:r w:rsidR="005A41C7" w:rsidRPr="00D4365D">
        <w:rPr>
          <w:rFonts w:ascii="Times New Roman" w:hAnsi="Times New Roman" w:cs="Times New Roman"/>
          <w:sz w:val="28"/>
          <w:szCs w:val="28"/>
        </w:rPr>
        <w:t>идейным вдохновителем по созданию и реализации образовательных квестов</w:t>
      </w:r>
      <w:r w:rsidR="00B86383" w:rsidRPr="00D4365D">
        <w:rPr>
          <w:rFonts w:ascii="Times New Roman" w:hAnsi="Times New Roman" w:cs="Times New Roman"/>
          <w:sz w:val="28"/>
          <w:szCs w:val="28"/>
        </w:rPr>
        <w:t xml:space="preserve">. </w:t>
      </w:r>
      <w:r w:rsidR="00093481" w:rsidRPr="00D4365D">
        <w:rPr>
          <w:rFonts w:ascii="Times New Roman" w:hAnsi="Times New Roman" w:cs="Times New Roman"/>
          <w:sz w:val="28"/>
          <w:szCs w:val="28"/>
        </w:rPr>
        <w:t>Практическая значимость внедрения и системного использования квестовых технологий позволит</w:t>
      </w:r>
      <w:r w:rsidR="002F0A41" w:rsidRPr="00D4365D">
        <w:rPr>
          <w:rFonts w:ascii="Times New Roman" w:hAnsi="Times New Roman" w:cs="Times New Roman"/>
          <w:sz w:val="28"/>
          <w:szCs w:val="28"/>
        </w:rPr>
        <w:t>:</w:t>
      </w:r>
    </w:p>
    <w:p w:rsidR="00093481" w:rsidRPr="00D4365D" w:rsidRDefault="002F0A41" w:rsidP="00D4365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сф</w:t>
      </w:r>
      <w:r w:rsidR="00C95EE6" w:rsidRPr="00D4365D">
        <w:rPr>
          <w:rFonts w:ascii="Times New Roman" w:hAnsi="Times New Roman" w:cs="Times New Roman"/>
          <w:sz w:val="28"/>
          <w:szCs w:val="28"/>
        </w:rPr>
        <w:t>ормировать личностные и метапредметные компетенции</w:t>
      </w:r>
      <w:r w:rsidR="00704E28" w:rsidRPr="00D4365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4365D">
        <w:rPr>
          <w:rFonts w:ascii="Times New Roman" w:hAnsi="Times New Roman" w:cs="Times New Roman"/>
          <w:sz w:val="28"/>
          <w:szCs w:val="28"/>
        </w:rPr>
        <w:t>;</w:t>
      </w:r>
    </w:p>
    <w:p w:rsidR="00C95EE6" w:rsidRPr="00D4365D" w:rsidRDefault="002F0A41" w:rsidP="00D4365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п</w:t>
      </w:r>
      <w:r w:rsidR="00C95EE6" w:rsidRPr="00D4365D">
        <w:rPr>
          <w:rFonts w:ascii="Times New Roman" w:hAnsi="Times New Roman" w:cs="Times New Roman"/>
          <w:sz w:val="28"/>
          <w:szCs w:val="28"/>
        </w:rPr>
        <w:t>овы</w:t>
      </w:r>
      <w:r w:rsidRPr="00D4365D">
        <w:rPr>
          <w:rFonts w:ascii="Times New Roman" w:hAnsi="Times New Roman" w:cs="Times New Roman"/>
          <w:sz w:val="28"/>
          <w:szCs w:val="28"/>
        </w:rPr>
        <w:t>сить</w:t>
      </w:r>
      <w:r w:rsidR="00C95EE6" w:rsidRPr="00D4365D">
        <w:rPr>
          <w:rFonts w:ascii="Times New Roman" w:hAnsi="Times New Roman" w:cs="Times New Roman"/>
          <w:sz w:val="28"/>
          <w:szCs w:val="28"/>
        </w:rPr>
        <w:t xml:space="preserve"> уровень информационной культуры</w:t>
      </w:r>
      <w:r w:rsidR="007214FD" w:rsidRPr="00D4365D">
        <w:rPr>
          <w:rFonts w:ascii="Times New Roman" w:hAnsi="Times New Roman" w:cs="Times New Roman"/>
          <w:sz w:val="28"/>
          <w:szCs w:val="28"/>
        </w:rPr>
        <w:t xml:space="preserve"> </w:t>
      </w:r>
      <w:r w:rsidR="00704E28" w:rsidRPr="00D4365D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D4365D">
        <w:rPr>
          <w:rFonts w:ascii="Times New Roman" w:hAnsi="Times New Roman" w:cs="Times New Roman"/>
          <w:sz w:val="28"/>
          <w:szCs w:val="28"/>
        </w:rPr>
        <w:t>;</w:t>
      </w:r>
    </w:p>
    <w:p w:rsidR="002F0A41" w:rsidRPr="00D4365D" w:rsidRDefault="002F0A41" w:rsidP="00D4365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создать «</w:t>
      </w:r>
      <w:proofErr w:type="spellStart"/>
      <w:r w:rsidRPr="00D4365D">
        <w:rPr>
          <w:rFonts w:ascii="Times New Roman" w:hAnsi="Times New Roman" w:cs="Times New Roman"/>
          <w:sz w:val="28"/>
          <w:szCs w:val="28"/>
        </w:rPr>
        <w:t>квестотеку</w:t>
      </w:r>
      <w:proofErr w:type="spellEnd"/>
      <w:r w:rsidRPr="00D4365D">
        <w:rPr>
          <w:rFonts w:ascii="Times New Roman" w:hAnsi="Times New Roman" w:cs="Times New Roman"/>
          <w:sz w:val="28"/>
          <w:szCs w:val="28"/>
        </w:rPr>
        <w:t>» - банк образовательных квестов</w:t>
      </w:r>
      <w:r w:rsidR="00133658" w:rsidRPr="00D4365D">
        <w:rPr>
          <w:rFonts w:ascii="Times New Roman" w:hAnsi="Times New Roman" w:cs="Times New Roman"/>
          <w:sz w:val="28"/>
          <w:szCs w:val="28"/>
        </w:rPr>
        <w:t xml:space="preserve"> с открытым доступом для всех общеобразовательных организаций</w:t>
      </w:r>
      <w:r w:rsidRPr="00D4365D">
        <w:rPr>
          <w:rFonts w:ascii="Times New Roman" w:hAnsi="Times New Roman" w:cs="Times New Roman"/>
          <w:sz w:val="28"/>
          <w:szCs w:val="28"/>
        </w:rPr>
        <w:t>.</w:t>
      </w:r>
    </w:p>
    <w:p w:rsidR="00133658" w:rsidRPr="00D4365D" w:rsidRDefault="00C84651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Исходя из того, что квест – это, прежде всего, поиск необходимой информации</w:t>
      </w:r>
      <w:r w:rsidR="00C95EE6" w:rsidRPr="00D4365D">
        <w:rPr>
          <w:rFonts w:ascii="Times New Roman" w:hAnsi="Times New Roman" w:cs="Times New Roman"/>
          <w:sz w:val="28"/>
          <w:szCs w:val="28"/>
        </w:rPr>
        <w:t>, то использование безопасных информационных ресурсов школьно</w:t>
      </w:r>
      <w:r w:rsidR="00704E28" w:rsidRPr="00D4365D">
        <w:rPr>
          <w:rFonts w:ascii="Times New Roman" w:hAnsi="Times New Roman" w:cs="Times New Roman"/>
          <w:sz w:val="28"/>
          <w:szCs w:val="28"/>
        </w:rPr>
        <w:t>го информационно-библиотечного центра</w:t>
      </w:r>
      <w:r w:rsidR="00C95EE6" w:rsidRPr="00D4365D">
        <w:rPr>
          <w:rFonts w:ascii="Times New Roman" w:hAnsi="Times New Roman" w:cs="Times New Roman"/>
          <w:sz w:val="28"/>
          <w:szCs w:val="28"/>
        </w:rPr>
        <w:t xml:space="preserve"> </w:t>
      </w:r>
      <w:r w:rsidR="0036565F" w:rsidRPr="00D4365D">
        <w:rPr>
          <w:rFonts w:ascii="Times New Roman" w:hAnsi="Times New Roman" w:cs="Times New Roman"/>
          <w:sz w:val="28"/>
          <w:szCs w:val="28"/>
        </w:rPr>
        <w:t>смогут</w:t>
      </w:r>
      <w:r w:rsidR="00C95EE6" w:rsidRPr="00D4365D">
        <w:rPr>
          <w:rFonts w:ascii="Times New Roman" w:hAnsi="Times New Roman" w:cs="Times New Roman"/>
          <w:sz w:val="28"/>
          <w:szCs w:val="28"/>
        </w:rPr>
        <w:t xml:space="preserve"> интегрировать е</w:t>
      </w:r>
      <w:r w:rsidR="00704E28" w:rsidRPr="00D4365D">
        <w:rPr>
          <w:rFonts w:ascii="Times New Roman" w:hAnsi="Times New Roman" w:cs="Times New Roman"/>
          <w:sz w:val="28"/>
          <w:szCs w:val="28"/>
        </w:rPr>
        <w:t>го</w:t>
      </w:r>
      <w:r w:rsidR="00C95EE6" w:rsidRPr="00D4365D">
        <w:rPr>
          <w:rFonts w:ascii="Times New Roman" w:hAnsi="Times New Roman" w:cs="Times New Roman"/>
          <w:sz w:val="28"/>
          <w:szCs w:val="28"/>
        </w:rPr>
        <w:t xml:space="preserve"> в образовательный процесс.</w:t>
      </w:r>
      <w:r w:rsidR="006B50AC" w:rsidRPr="00D4365D">
        <w:rPr>
          <w:rFonts w:ascii="Times New Roman" w:hAnsi="Times New Roman" w:cs="Times New Roman"/>
          <w:sz w:val="28"/>
          <w:szCs w:val="28"/>
        </w:rPr>
        <w:t xml:space="preserve"> </w:t>
      </w:r>
      <w:r w:rsidR="00133658" w:rsidRPr="00D4365D">
        <w:rPr>
          <w:rFonts w:ascii="Times New Roman" w:hAnsi="Times New Roman" w:cs="Times New Roman"/>
          <w:sz w:val="28"/>
          <w:szCs w:val="28"/>
        </w:rPr>
        <w:t>Несомненно, что квестовые технологии позволят усилить мотивацию обучающихся к учебно-познавательной и проектно-исследовательской деятельности</w:t>
      </w:r>
      <w:r w:rsidR="00470363" w:rsidRPr="00D4365D">
        <w:rPr>
          <w:rFonts w:ascii="Times New Roman" w:hAnsi="Times New Roman" w:cs="Times New Roman"/>
          <w:sz w:val="28"/>
          <w:szCs w:val="28"/>
        </w:rPr>
        <w:t xml:space="preserve">, непрерывному самообразованию </w:t>
      </w:r>
      <w:r w:rsidR="00133658" w:rsidRPr="00D4365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33658" w:rsidRPr="00D4365D">
        <w:rPr>
          <w:rFonts w:ascii="Times New Roman" w:hAnsi="Times New Roman" w:cs="Times New Roman"/>
          <w:sz w:val="28"/>
          <w:szCs w:val="28"/>
        </w:rPr>
        <w:lastRenderedPageBreak/>
        <w:t>соревновательного и игрового компонентов, а также задействовать информационные и материально-технические ресурсы школьного-информационного-библиотечного центра</w:t>
      </w:r>
      <w:r w:rsidR="003D0F13" w:rsidRPr="00D4365D">
        <w:rPr>
          <w:rFonts w:ascii="Times New Roman" w:hAnsi="Times New Roman" w:cs="Times New Roman"/>
          <w:sz w:val="28"/>
          <w:szCs w:val="28"/>
        </w:rPr>
        <w:t>. В свете всего выше сказанного, нашим педагогическим коллективом совместно с педагогом библиотекарем были разработаны и апробированы образовательные квесты по разным учебным дисциплинам. Мы также разработали и разрабатываем веб-квесты. Так как они удобны для обучающихся по времени прохождения, а также не отрывают от учебного процесса, не требует организации пространства (оснащение станций, разработка маршрута и так далее). С нашими разработками можно познакомиться в репозитории образовательных квестов</w:t>
      </w:r>
      <w:r w:rsidR="000A071B" w:rsidRPr="00D4365D">
        <w:rPr>
          <w:rFonts w:ascii="Times New Roman" w:hAnsi="Times New Roman" w:cs="Times New Roman"/>
          <w:sz w:val="28"/>
          <w:szCs w:val="28"/>
        </w:rPr>
        <w:t xml:space="preserve"> («Квестотека») </w:t>
      </w:r>
      <w:r w:rsidR="003D0F13" w:rsidRPr="00D436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D0F13" w:rsidRPr="00D4365D">
          <w:rPr>
            <w:rStyle w:val="a5"/>
            <w:rFonts w:ascii="Times New Roman" w:hAnsi="Times New Roman" w:cs="Times New Roman"/>
            <w:sz w:val="28"/>
            <w:szCs w:val="28"/>
          </w:rPr>
          <w:t>https://sch1mgn.educhel.ru/about/biblioteka/centr/post/1197925</w:t>
        </w:r>
      </w:hyperlink>
      <w:r w:rsidR="003D0F13" w:rsidRPr="00D4365D">
        <w:rPr>
          <w:rFonts w:ascii="Times New Roman" w:hAnsi="Times New Roman" w:cs="Times New Roman"/>
          <w:sz w:val="28"/>
          <w:szCs w:val="28"/>
        </w:rPr>
        <w:t>.</w:t>
      </w:r>
    </w:p>
    <w:p w:rsidR="003D0F13" w:rsidRPr="00D4365D" w:rsidRDefault="00630B39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  <w:u w:val="single"/>
        </w:rPr>
        <w:t>Образовательные события</w:t>
      </w:r>
      <w:r w:rsidRPr="00D4365D">
        <w:rPr>
          <w:rFonts w:ascii="Times New Roman" w:hAnsi="Times New Roman" w:cs="Times New Roman"/>
          <w:sz w:val="28"/>
          <w:szCs w:val="28"/>
        </w:rPr>
        <w:t xml:space="preserve">. </w:t>
      </w:r>
      <w:r w:rsidR="000A071B" w:rsidRPr="00D4365D">
        <w:rPr>
          <w:rFonts w:ascii="Times New Roman" w:hAnsi="Times New Roman" w:cs="Times New Roman"/>
          <w:sz w:val="28"/>
          <w:szCs w:val="28"/>
        </w:rPr>
        <w:t xml:space="preserve">В настоящее время особый интерес у обучающихся вызывает участие в образовательных </w:t>
      </w:r>
      <w:proofErr w:type="spellStart"/>
      <w:r w:rsidR="000A071B" w:rsidRPr="00D4365D">
        <w:rPr>
          <w:rFonts w:ascii="Times New Roman" w:hAnsi="Times New Roman" w:cs="Times New Roman"/>
          <w:sz w:val="28"/>
          <w:szCs w:val="28"/>
        </w:rPr>
        <w:t>квизах</w:t>
      </w:r>
      <w:proofErr w:type="spellEnd"/>
      <w:r w:rsidR="000A071B" w:rsidRPr="00D4365D">
        <w:rPr>
          <w:rFonts w:ascii="Times New Roman" w:hAnsi="Times New Roman" w:cs="Times New Roman"/>
          <w:sz w:val="28"/>
          <w:szCs w:val="28"/>
        </w:rPr>
        <w:t xml:space="preserve"> и образовательных событиях. Мы не остались в стороне и нашим ШИБЦ разрабатываются и успешно проводятся образовательные события, направленные на формирование глобальных компетенций и информационной культуры. </w:t>
      </w:r>
    </w:p>
    <w:p w:rsidR="00630B39" w:rsidRPr="00D4365D" w:rsidRDefault="00630B39" w:rsidP="00D4365D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212529"/>
          <w:sz w:val="28"/>
          <w:szCs w:val="28"/>
        </w:rPr>
      </w:pPr>
      <w:r w:rsidRPr="00D4365D">
        <w:rPr>
          <w:color w:val="000000" w:themeColor="text1"/>
          <w:sz w:val="28"/>
          <w:szCs w:val="28"/>
        </w:rPr>
        <w:t xml:space="preserve">Сетевое образовательное событие – это личностно-значимая ситуация осмысленной деятельности субъекта, осуществляемая через осознание образовательной проблемы и определение путей и способов её решения в информационно-образовательном пространстве </w:t>
      </w:r>
      <w:r w:rsidRPr="00D4365D">
        <w:rPr>
          <w:color w:val="212529"/>
          <w:sz w:val="28"/>
          <w:szCs w:val="28"/>
        </w:rPr>
        <w:sym w:font="Symbol" w:char="F05B"/>
      </w:r>
      <w:r w:rsidRPr="00D4365D">
        <w:rPr>
          <w:color w:val="212529"/>
          <w:sz w:val="28"/>
          <w:szCs w:val="28"/>
        </w:rPr>
        <w:t>2</w:t>
      </w:r>
      <w:r w:rsidRPr="00D4365D">
        <w:rPr>
          <w:color w:val="212529"/>
          <w:sz w:val="28"/>
          <w:szCs w:val="28"/>
        </w:rPr>
        <w:sym w:font="Symbol" w:char="F05D"/>
      </w:r>
      <w:r w:rsidRPr="00D4365D">
        <w:rPr>
          <w:color w:val="212529"/>
          <w:sz w:val="28"/>
          <w:szCs w:val="28"/>
        </w:rPr>
        <w:t>.</w:t>
      </w:r>
    </w:p>
    <w:p w:rsidR="00630B39" w:rsidRPr="00D4365D" w:rsidRDefault="00630B39" w:rsidP="00D4365D">
      <w:pPr>
        <w:pStyle w:val="c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D4365D">
        <w:rPr>
          <w:color w:val="212529"/>
          <w:sz w:val="28"/>
          <w:szCs w:val="28"/>
        </w:rPr>
        <w:t xml:space="preserve"> </w:t>
      </w:r>
      <w:r w:rsidRPr="00D4365D">
        <w:rPr>
          <w:sz w:val="28"/>
          <w:szCs w:val="28"/>
        </w:rPr>
        <w:t xml:space="preserve">Событийность - нестандартная форма обучения, цель которой закрепление и получение новых знаний и умений, развитие познавательного интереса и метапредметных компетенций, а также приобретение социального опыта командной работы. Суть сетевого образовательного события заключается в том, что необходимо организовать такие специальные условия и развивающий характер деятельности обучающихся, в результате которой они приобретут осознанный социальный опыт, который может и должен стать ориентиром в различных жизненных ситуациях, а также неким трамплином для достижения новых, более высокий целей </w:t>
      </w:r>
      <w:r w:rsidRPr="00D4365D">
        <w:rPr>
          <w:sz w:val="28"/>
          <w:szCs w:val="28"/>
        </w:rPr>
        <w:sym w:font="Symbol" w:char="F05B"/>
      </w:r>
      <w:r w:rsidRPr="00D4365D">
        <w:rPr>
          <w:sz w:val="28"/>
          <w:szCs w:val="28"/>
        </w:rPr>
        <w:t>1</w:t>
      </w:r>
      <w:r w:rsidRPr="00D4365D">
        <w:rPr>
          <w:sz w:val="28"/>
          <w:szCs w:val="28"/>
        </w:rPr>
        <w:sym w:font="Symbol" w:char="F05D"/>
      </w:r>
      <w:r w:rsidRPr="00D4365D">
        <w:rPr>
          <w:sz w:val="28"/>
          <w:szCs w:val="28"/>
        </w:rPr>
        <w:t xml:space="preserve">. </w:t>
      </w:r>
    </w:p>
    <w:p w:rsidR="00630B39" w:rsidRPr="00D4365D" w:rsidRDefault="00630B39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события могут проходить в форме проектирования, тренинга или организационно-</w:t>
      </w:r>
      <w:proofErr w:type="spellStart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Мы остановили свой выбор на третьей форме события, базирующейся на </w:t>
      </w:r>
      <w:proofErr w:type="spellStart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конструировании, так как считаем, что игровые технологии вызывают неподдельный интерес у обучающихся.</w:t>
      </w:r>
      <w:r w:rsid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65D">
        <w:rPr>
          <w:rFonts w:ascii="Times New Roman" w:hAnsi="Times New Roman" w:cs="Times New Roman"/>
          <w:sz w:val="28"/>
          <w:szCs w:val="28"/>
        </w:rPr>
        <w:t>Организация и проведение сетевых событий, как и любое образовательное мероприятие, проходит в несколько этапов: о</w:t>
      </w: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рганизационно-подготовительный, основной, заключительный и рефлексия. Однако начать необходимо с погружения участников в событие, то есть с некого педагогического дайвинга, в ходе которого участникам разъясняют цели и задачи, этапы события и сроки, необходимые ресурсы для выполнения заданий. </w:t>
      </w:r>
    </w:p>
    <w:p w:rsidR="00630B39" w:rsidRPr="00D4365D" w:rsidRDefault="00630B39" w:rsidP="00D4365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Сетевые образовательные события не имеют географических границ и являются идеальной формой взаимодействия педагогов и обучающихся в условиях нестабильной эпидемиологической ситуации. Например, проведенное нами сетевое образовательное событие «Финансовая азбука: от А до Я» </w:t>
      </w:r>
      <w:r w:rsidR="00227A03"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227A03" w:rsidRPr="00D4365D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https://ikt.ipk74.ru/forum/forum106/topic672/</w:t>
        </w:r>
      </w:hyperlink>
      <w:r w:rsidR="00227A03" w:rsidRPr="00D4365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) </w:t>
      </w:r>
      <w:r w:rsidRPr="00D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привлекло внимание 156 участников из восьми городов РФ – Москва, Курск, Красноярск, Самара, Челябинск, Магнитогорск, Трехгорный, Сатка. Из названия события понятно, что основная цель – </w:t>
      </w:r>
      <w:r w:rsidRPr="00D4365D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обучающихся, а также освоение устройства и функционирования основных современных финансовых институтов.</w:t>
      </w:r>
    </w:p>
    <w:p w:rsidR="00630B39" w:rsidRPr="00D4365D" w:rsidRDefault="00630B39" w:rsidP="00D4365D">
      <w:pPr>
        <w:pStyle w:val="Default"/>
        <w:spacing w:line="276" w:lineRule="auto"/>
        <w:ind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4365D">
        <w:rPr>
          <w:rFonts w:eastAsia="Times New Roman"/>
          <w:color w:val="auto"/>
          <w:sz w:val="28"/>
          <w:szCs w:val="28"/>
          <w:lang w:eastAsia="ru-RU"/>
        </w:rPr>
        <w:t>Так как важной дидактической единицей при формировании функциональной грамотности является текст, то большинство заданий проведенного нами события были направлены на смысловое чтение определенных произведений, текстов статей экономических журналов, поиск и аналитическую работу с информацией и так далее. Поэтому без использования ресурсов школьного информационно-библиотечного центра невозможно ни проведение, ни участие в образовательном событии, так как ШИБЦ имеет доступ как к контентам электронных библиотек, так и обеспечивает безопасный доступ к работе в сети Интернет с учетом удобного для участников времени.</w:t>
      </w:r>
    </w:p>
    <w:p w:rsidR="00630B39" w:rsidRPr="00D4365D" w:rsidRDefault="00227A03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 xml:space="preserve">Например, в образовательном событии по финансовой грамотности мы предложили следующее задание. Участники события было предложено на выбор несколько литературных произведений (при этом можно было воспользоваться ресурсами </w:t>
      </w:r>
      <w:proofErr w:type="gramStart"/>
      <w:r w:rsidRPr="00D4365D">
        <w:rPr>
          <w:rFonts w:ascii="Times New Roman" w:hAnsi="Times New Roman" w:cs="Times New Roman"/>
          <w:sz w:val="28"/>
          <w:szCs w:val="28"/>
        </w:rPr>
        <w:t>ЛитРес:школы</w:t>
      </w:r>
      <w:proofErr w:type="gramEnd"/>
      <w:r w:rsidRPr="00D4365D">
        <w:rPr>
          <w:rFonts w:ascii="Times New Roman" w:hAnsi="Times New Roman" w:cs="Times New Roman"/>
          <w:sz w:val="28"/>
          <w:szCs w:val="28"/>
        </w:rPr>
        <w:t xml:space="preserve"> или обратиться к универсальному фонду нашего ШИБЦ) по мотивам которых необходимо описать, представленные/найденные в книге финансово-экономические операции и услуги, сделать их характеристику с точки зрения современного правового поля, а также предложить свои пути выхода из создавшейся ситуации. Результат выполнения задания необходимо было оформить в формате </w:t>
      </w:r>
      <w:proofErr w:type="spellStart"/>
      <w:r w:rsidRPr="00D4365D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D4365D">
        <w:rPr>
          <w:rFonts w:ascii="Times New Roman" w:hAnsi="Times New Roman" w:cs="Times New Roman"/>
          <w:sz w:val="28"/>
          <w:szCs w:val="28"/>
        </w:rPr>
        <w:t>. Таким образом, мы формируем не только финансовую грамотность, но и читательскую, правовую, компьютерную, так как ребятам нужно прочитать и осмыслить сюжет определенного произведения, провести правовой анализ, поработать с кодифицированными документами, и оформить результат выполнения задания, проявив свои креативные способности и навыки видеомонтажа.</w:t>
      </w:r>
    </w:p>
    <w:p w:rsidR="00432738" w:rsidRPr="00D4365D" w:rsidRDefault="00227A03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5D">
        <w:rPr>
          <w:rFonts w:ascii="Times New Roman" w:hAnsi="Times New Roman" w:cs="Times New Roman"/>
          <w:sz w:val="28"/>
          <w:szCs w:val="28"/>
        </w:rPr>
        <w:t>А вот в образовательном с</w:t>
      </w:r>
      <w:r w:rsidR="00432738" w:rsidRPr="00D4365D">
        <w:rPr>
          <w:rFonts w:ascii="Times New Roman" w:hAnsi="Times New Roman" w:cs="Times New Roman"/>
          <w:sz w:val="28"/>
          <w:szCs w:val="28"/>
        </w:rPr>
        <w:t>о</w:t>
      </w:r>
      <w:r w:rsidRPr="00D4365D">
        <w:rPr>
          <w:rFonts w:ascii="Times New Roman" w:hAnsi="Times New Roman" w:cs="Times New Roman"/>
          <w:sz w:val="28"/>
          <w:szCs w:val="28"/>
        </w:rPr>
        <w:t>бытии «О великой войне, О Великой Победе»</w:t>
      </w:r>
      <w:r w:rsidR="00432738" w:rsidRPr="00D4365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32738" w:rsidRPr="00D4365D">
          <w:rPr>
            <w:rStyle w:val="a5"/>
            <w:rFonts w:ascii="Times New Roman" w:hAnsi="Times New Roman" w:cs="Times New Roman"/>
            <w:sz w:val="28"/>
            <w:szCs w:val="28"/>
          </w:rPr>
          <w:t>https://vk.com/club220109259</w:t>
        </w:r>
      </w:hyperlink>
      <w:r w:rsidR="00432738" w:rsidRPr="00D4365D">
        <w:rPr>
          <w:rFonts w:ascii="Times New Roman" w:hAnsi="Times New Roman" w:cs="Times New Roman"/>
          <w:sz w:val="28"/>
          <w:szCs w:val="28"/>
        </w:rPr>
        <w:t>)</w:t>
      </w:r>
      <w:r w:rsidR="00675B8F" w:rsidRPr="00D4365D">
        <w:rPr>
          <w:rFonts w:ascii="Times New Roman" w:hAnsi="Times New Roman" w:cs="Times New Roman"/>
          <w:sz w:val="28"/>
          <w:szCs w:val="28"/>
        </w:rPr>
        <w:t xml:space="preserve"> мы также предложили ряд заданий, связанных с книгой. Например, </w:t>
      </w:r>
      <w:r w:rsidR="00432738" w:rsidRPr="00D4365D">
        <w:rPr>
          <w:rFonts w:ascii="Times New Roman" w:hAnsi="Times New Roman" w:cs="Times New Roman"/>
          <w:sz w:val="28"/>
          <w:szCs w:val="28"/>
        </w:rPr>
        <w:t>участники должны были прочитать книгу и вставить пропущенные слова в отрывок из нее, а также расставить обложки книг, которые описывают определенное событие Великой Отече</w:t>
      </w:r>
      <w:r w:rsidR="00E83816" w:rsidRPr="00D4365D">
        <w:rPr>
          <w:rFonts w:ascii="Times New Roman" w:hAnsi="Times New Roman" w:cs="Times New Roman"/>
          <w:sz w:val="28"/>
          <w:szCs w:val="28"/>
        </w:rPr>
        <w:t>с</w:t>
      </w:r>
      <w:r w:rsidR="00432738" w:rsidRPr="00D4365D">
        <w:rPr>
          <w:rFonts w:ascii="Times New Roman" w:hAnsi="Times New Roman" w:cs="Times New Roman"/>
          <w:sz w:val="28"/>
          <w:szCs w:val="28"/>
        </w:rPr>
        <w:t>твенной войны</w:t>
      </w:r>
      <w:r w:rsidR="00E83816" w:rsidRPr="00D4365D">
        <w:rPr>
          <w:rFonts w:ascii="Times New Roman" w:hAnsi="Times New Roman" w:cs="Times New Roman"/>
          <w:sz w:val="28"/>
          <w:szCs w:val="28"/>
        </w:rPr>
        <w:t xml:space="preserve">, в хронологическом порядке, а еще было задание, где нужно было </w:t>
      </w:r>
      <w:r w:rsidR="00675B8F" w:rsidRPr="00D4365D">
        <w:rPr>
          <w:rFonts w:ascii="Times New Roman" w:hAnsi="Times New Roman" w:cs="Times New Roman"/>
          <w:sz w:val="28"/>
          <w:szCs w:val="28"/>
        </w:rPr>
        <w:t>соотнести</w:t>
      </w:r>
      <w:r w:rsidR="00E83816" w:rsidRPr="00D4365D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E83816" w:rsidRPr="00D4365D">
        <w:rPr>
          <w:rFonts w:ascii="Times New Roman" w:hAnsi="Times New Roman" w:cs="Times New Roman"/>
          <w:sz w:val="28"/>
          <w:szCs w:val="28"/>
        </w:rPr>
        <w:lastRenderedPageBreak/>
        <w:t xml:space="preserve">героев с названием произведения. </w:t>
      </w:r>
      <w:r w:rsidR="00675B8F" w:rsidRPr="00D4365D">
        <w:rPr>
          <w:rFonts w:ascii="Times New Roman" w:hAnsi="Times New Roman" w:cs="Times New Roman"/>
          <w:sz w:val="28"/>
          <w:szCs w:val="28"/>
        </w:rPr>
        <w:t>Причем, все задания интерактивные, составленные на образовательной платформе</w:t>
      </w:r>
      <w:r w:rsidR="00675B8F" w:rsidRPr="00D43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675B8F" w:rsidRPr="00D4365D">
          <w:rPr>
            <w:rStyle w:val="a5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="00675B8F" w:rsidRPr="00D436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B8F" w:rsidRPr="00D4365D">
        <w:rPr>
          <w:rFonts w:ascii="Times New Roman" w:hAnsi="Times New Roman" w:cs="Times New Roman"/>
          <w:sz w:val="28"/>
          <w:szCs w:val="28"/>
        </w:rPr>
        <w:t>.</w:t>
      </w:r>
    </w:p>
    <w:p w:rsidR="00D4365D" w:rsidRPr="00D4365D" w:rsidRDefault="00D4365D" w:rsidP="00D4365D">
      <w:pPr>
        <w:pStyle w:val="a6"/>
        <w:spacing w:line="276" w:lineRule="auto"/>
        <w:ind w:left="118" w:right="107" w:firstLine="397"/>
        <w:jc w:val="both"/>
      </w:pPr>
      <w:r w:rsidRPr="00D4365D">
        <w:t>Технология</w:t>
      </w:r>
      <w:r w:rsidRPr="00D4365D">
        <w:rPr>
          <w:spacing w:val="1"/>
        </w:rPr>
        <w:t xml:space="preserve"> </w:t>
      </w:r>
      <w:r w:rsidRPr="00D4365D">
        <w:t>проведения</w:t>
      </w:r>
      <w:r w:rsidRPr="00D4365D">
        <w:rPr>
          <w:spacing w:val="1"/>
        </w:rPr>
        <w:t xml:space="preserve"> </w:t>
      </w:r>
      <w:r w:rsidRPr="00D4365D">
        <w:t>сетевых</w:t>
      </w:r>
      <w:r w:rsidRPr="00D4365D">
        <w:rPr>
          <w:spacing w:val="1"/>
        </w:rPr>
        <w:t xml:space="preserve"> </w:t>
      </w:r>
      <w:r w:rsidRPr="00D4365D">
        <w:t>образовательных</w:t>
      </w:r>
      <w:r w:rsidRPr="00D4365D">
        <w:rPr>
          <w:spacing w:val="1"/>
        </w:rPr>
        <w:t xml:space="preserve"> </w:t>
      </w:r>
      <w:r w:rsidRPr="00D4365D">
        <w:t>событий</w:t>
      </w:r>
      <w:r w:rsidRPr="00D4365D">
        <w:rPr>
          <w:spacing w:val="1"/>
        </w:rPr>
        <w:t xml:space="preserve"> </w:t>
      </w:r>
      <w:r w:rsidRPr="00D4365D">
        <w:t>используется</w:t>
      </w:r>
      <w:r w:rsidRPr="00D4365D">
        <w:rPr>
          <w:spacing w:val="1"/>
        </w:rPr>
        <w:t xml:space="preserve"> </w:t>
      </w:r>
      <w:r w:rsidRPr="00D4365D">
        <w:t>нашим</w:t>
      </w:r>
      <w:r w:rsidRPr="00D4365D">
        <w:rPr>
          <w:spacing w:val="-5"/>
        </w:rPr>
        <w:t xml:space="preserve"> </w:t>
      </w:r>
      <w:r w:rsidRPr="00D4365D">
        <w:t>ШИБЦ</w:t>
      </w:r>
      <w:r w:rsidRPr="00D4365D">
        <w:rPr>
          <w:spacing w:val="-6"/>
        </w:rPr>
        <w:t xml:space="preserve"> </w:t>
      </w:r>
      <w:r w:rsidRPr="00D4365D">
        <w:t>не</w:t>
      </w:r>
      <w:r w:rsidRPr="00D4365D">
        <w:rPr>
          <w:spacing w:val="-5"/>
        </w:rPr>
        <w:t xml:space="preserve"> </w:t>
      </w:r>
      <w:r w:rsidRPr="00D4365D">
        <w:t>так</w:t>
      </w:r>
      <w:r w:rsidRPr="00D4365D">
        <w:rPr>
          <w:spacing w:val="-4"/>
        </w:rPr>
        <w:t xml:space="preserve"> </w:t>
      </w:r>
      <w:r w:rsidRPr="00D4365D">
        <w:t>давно,</w:t>
      </w:r>
      <w:r w:rsidRPr="00D4365D">
        <w:rPr>
          <w:spacing w:val="-7"/>
        </w:rPr>
        <w:t xml:space="preserve"> </w:t>
      </w:r>
      <w:r w:rsidRPr="00D4365D">
        <w:t>но</w:t>
      </w:r>
      <w:r w:rsidRPr="00D4365D">
        <w:rPr>
          <w:spacing w:val="-5"/>
        </w:rPr>
        <w:t xml:space="preserve"> </w:t>
      </w:r>
      <w:r w:rsidRPr="00D4365D">
        <w:t>мы</w:t>
      </w:r>
      <w:r w:rsidRPr="00D4365D">
        <w:rPr>
          <w:spacing w:val="-4"/>
        </w:rPr>
        <w:t xml:space="preserve"> </w:t>
      </w:r>
      <w:r w:rsidRPr="00D4365D">
        <w:t>с</w:t>
      </w:r>
      <w:r w:rsidRPr="00D4365D">
        <w:rPr>
          <w:spacing w:val="-5"/>
        </w:rPr>
        <w:t xml:space="preserve"> </w:t>
      </w:r>
      <w:r w:rsidRPr="00D4365D">
        <w:t>уверенностью</w:t>
      </w:r>
      <w:r w:rsidRPr="00D4365D">
        <w:rPr>
          <w:spacing w:val="-5"/>
        </w:rPr>
        <w:t xml:space="preserve"> </w:t>
      </w:r>
      <w:r w:rsidRPr="00D4365D">
        <w:t>можем</w:t>
      </w:r>
      <w:r w:rsidRPr="00D4365D">
        <w:rPr>
          <w:spacing w:val="-7"/>
        </w:rPr>
        <w:t xml:space="preserve"> </w:t>
      </w:r>
      <w:r w:rsidRPr="00D4365D">
        <w:t>сказать,</w:t>
      </w:r>
      <w:r w:rsidRPr="00D4365D">
        <w:rPr>
          <w:spacing w:val="-5"/>
        </w:rPr>
        <w:t xml:space="preserve"> </w:t>
      </w:r>
      <w:r w:rsidRPr="00D4365D">
        <w:t>что</w:t>
      </w:r>
      <w:r w:rsidRPr="00D4365D">
        <w:rPr>
          <w:spacing w:val="-5"/>
        </w:rPr>
        <w:t xml:space="preserve"> </w:t>
      </w:r>
      <w:r w:rsidRPr="00D4365D">
        <w:t>интерес</w:t>
      </w:r>
      <w:r w:rsidRPr="00D4365D">
        <w:rPr>
          <w:spacing w:val="-7"/>
        </w:rPr>
        <w:t xml:space="preserve"> </w:t>
      </w:r>
      <w:r w:rsidRPr="00D4365D">
        <w:t>к</w:t>
      </w:r>
      <w:r w:rsidRPr="00D4365D">
        <w:rPr>
          <w:spacing w:val="-67"/>
        </w:rPr>
        <w:t xml:space="preserve"> </w:t>
      </w:r>
      <w:r w:rsidRPr="00D4365D">
        <w:t>участию</w:t>
      </w:r>
      <w:r w:rsidRPr="00D4365D">
        <w:rPr>
          <w:spacing w:val="-1"/>
        </w:rPr>
        <w:t xml:space="preserve"> </w:t>
      </w:r>
      <w:r w:rsidRPr="00D4365D">
        <w:t>в</w:t>
      </w:r>
      <w:r w:rsidRPr="00D4365D">
        <w:rPr>
          <w:spacing w:val="-1"/>
        </w:rPr>
        <w:t xml:space="preserve"> </w:t>
      </w:r>
      <w:r w:rsidRPr="00D4365D">
        <w:t>мероприятиях</w:t>
      </w:r>
      <w:r w:rsidRPr="00D4365D">
        <w:rPr>
          <w:spacing w:val="1"/>
        </w:rPr>
        <w:t xml:space="preserve"> </w:t>
      </w:r>
      <w:r w:rsidRPr="00D4365D">
        <w:t>такого</w:t>
      </w:r>
      <w:r w:rsidRPr="00D4365D">
        <w:rPr>
          <w:spacing w:val="-2"/>
        </w:rPr>
        <w:t xml:space="preserve"> </w:t>
      </w:r>
      <w:r w:rsidRPr="00D4365D">
        <w:t xml:space="preserve">формата растет (Рис2). </w:t>
      </w:r>
    </w:p>
    <w:p w:rsidR="00D4365D" w:rsidRPr="00D4365D" w:rsidRDefault="00D4365D" w:rsidP="00D4365D">
      <w:pPr>
        <w:pStyle w:val="a6"/>
        <w:spacing w:line="276" w:lineRule="auto"/>
        <w:ind w:left="118" w:right="107" w:firstLine="397"/>
        <w:jc w:val="center"/>
      </w:pPr>
      <w:r w:rsidRPr="00D436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4D0A3C" wp14:editId="468E5EBD">
            <wp:simplePos x="0" y="0"/>
            <wp:positionH relativeFrom="column">
              <wp:posOffset>365125</wp:posOffset>
            </wp:positionH>
            <wp:positionV relativeFrom="page">
              <wp:posOffset>1951990</wp:posOffset>
            </wp:positionV>
            <wp:extent cx="5505450" cy="30861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65D">
        <w:t>Рис.2. Участие в сетевых событиях и проектах</w:t>
      </w:r>
    </w:p>
    <w:p w:rsidR="00630B39" w:rsidRPr="00D4365D" w:rsidRDefault="00630B39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5D" w:rsidRPr="00D4365D" w:rsidRDefault="00D4365D" w:rsidP="00D4365D">
      <w:pPr>
        <w:pStyle w:val="a6"/>
        <w:spacing w:line="276" w:lineRule="auto"/>
        <w:ind w:left="118" w:right="107" w:firstLine="397"/>
        <w:jc w:val="both"/>
      </w:pPr>
      <w:r w:rsidRPr="00D4365D">
        <w:t>Цифровые/интерактивные стенды/плакаты. На сегодняшний день, мы активно используем и метод цифровых стендов. Под руководством педагога-библиотекаря обучающиеся нашей школы создают информационные стенды о тех или иных профессиях, востребованных в городе Магнитогорске и регионе в целом, совместно реализуются литературные выставки (</w:t>
      </w:r>
      <w:hyperlink r:id="rId11" w:history="1">
        <w:r w:rsidRPr="00D4365D">
          <w:rPr>
            <w:rStyle w:val="a5"/>
          </w:rPr>
          <w:t>https://sch1mgn.educhel.ru/about/biblioteka/centr/post/2032482</w:t>
        </w:r>
      </w:hyperlink>
      <w:r w:rsidRPr="00D4365D">
        <w:t xml:space="preserve">).  Причем плакат в сети -  это здорово, но для себя мы сделали вывод, что плакат имеющий материальное воплощение привлекает больше интереса. </w:t>
      </w:r>
    </w:p>
    <w:p w:rsidR="00630B39" w:rsidRPr="00D4365D" w:rsidRDefault="00D4365D" w:rsidP="00D4365D">
      <w:pPr>
        <w:pStyle w:val="a6"/>
        <w:spacing w:line="276" w:lineRule="auto"/>
        <w:ind w:left="118" w:right="107" w:firstLine="397"/>
        <w:jc w:val="both"/>
        <w:rPr>
          <w:rFonts w:eastAsia="Calibri"/>
        </w:rPr>
      </w:pPr>
      <w:r w:rsidRPr="00D4365D">
        <w:t xml:space="preserve">Необходимо отметить, что в центре всей перечисленной работы ШИБЦ стоит педагог-библиотекарь, который является наставником как для педагогов, помогая организовать свою работу таким образом, чтобы был получен максимально эффективный результат, так и наставником для обучающихся в проектной и научно-исследовательской деятельности. </w:t>
      </w:r>
      <w:r w:rsidR="00630B39" w:rsidRPr="00D4365D">
        <w:t xml:space="preserve">Таким образом, </w:t>
      </w:r>
      <w:r w:rsidR="00630B39" w:rsidRPr="00D4365D">
        <w:rPr>
          <w:rFonts w:eastAsia="Calibri"/>
        </w:rPr>
        <w:t>информационно-библиотечному центру в образовательной деятельности сегодня отводится важная роль - обеспечить широкое безопасное использование имеющихся ресурсов для достижения современного качества образования, в том числе и формирования функциональной грамотности.</w:t>
      </w:r>
    </w:p>
    <w:p w:rsidR="00630B39" w:rsidRDefault="00630B39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CC" w:rsidRDefault="00114ACC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работой нашего ШИБЦ можно познакомится на сайте: </w:t>
      </w:r>
      <w:hyperlink r:id="rId12" w:history="1">
        <w:r w:rsidRPr="00B113C0">
          <w:rPr>
            <w:rStyle w:val="a5"/>
            <w:rFonts w:ascii="Times New Roman" w:hAnsi="Times New Roman" w:cs="Times New Roman"/>
            <w:sz w:val="28"/>
            <w:szCs w:val="28"/>
          </w:rPr>
          <w:t>https://sch1mgn.educhel.ru/about/biblioteka/centr</w:t>
        </w:r>
      </w:hyperlink>
    </w:p>
    <w:p w:rsidR="00114ACC" w:rsidRPr="00D4365D" w:rsidRDefault="00114ACC" w:rsidP="00D4365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A03" w:rsidRPr="00D4365D" w:rsidRDefault="00227A03" w:rsidP="00D4365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65D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227A03" w:rsidRPr="00D4365D" w:rsidRDefault="00227A03" w:rsidP="00D4365D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:rsidR="00227A03" w:rsidRPr="00D4365D" w:rsidRDefault="00227A03" w:rsidP="00D4365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1. Аверков М.С., Ермаков С.В., Попов А.А. События как единица образовательного проектирования </w:t>
      </w:r>
      <w:r w:rsidRPr="00D4365D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D4365D"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 w:rsidRPr="00D4365D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 - URL: </w:t>
      </w:r>
      <w:hyperlink r:id="rId13" w:history="1">
        <w:r w:rsidRPr="00D4365D">
          <w:rPr>
            <w:rFonts w:ascii="Times New Roman" w:eastAsia="Calibri" w:hAnsi="Times New Roman" w:cs="Times New Roman"/>
            <w:sz w:val="28"/>
            <w:szCs w:val="28"/>
          </w:rPr>
          <w:t>https://docs.yandex.ru/docs/view?tm=1637207080</w:t>
        </w:r>
      </w:hyperlink>
    </w:p>
    <w:p w:rsidR="00227A03" w:rsidRPr="00D4365D" w:rsidRDefault="00227A03" w:rsidP="00D4365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4365D">
        <w:rPr>
          <w:rFonts w:ascii="Times New Roman" w:eastAsia="Calibri" w:hAnsi="Times New Roman" w:cs="Times New Roman"/>
          <w:sz w:val="28"/>
          <w:szCs w:val="28"/>
        </w:rPr>
        <w:t>Карастелина</w:t>
      </w:r>
      <w:proofErr w:type="spellEnd"/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Pr="00D4365D">
        <w:rPr>
          <w:rFonts w:ascii="Times New Roman" w:eastAsia="Calibri" w:hAnsi="Times New Roman" w:cs="Times New Roman"/>
          <w:sz w:val="28"/>
          <w:szCs w:val="28"/>
        </w:rPr>
        <w:t>Модулина</w:t>
      </w:r>
      <w:proofErr w:type="spellEnd"/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 О.Б. Образовательное событие как ресурс </w:t>
      </w:r>
      <w:proofErr w:type="spellStart"/>
      <w:r w:rsidRPr="00D4365D">
        <w:rPr>
          <w:rFonts w:ascii="Times New Roman" w:eastAsia="Calibri" w:hAnsi="Times New Roman" w:cs="Times New Roman"/>
          <w:sz w:val="28"/>
          <w:szCs w:val="28"/>
        </w:rPr>
        <w:t>соорганизации</w:t>
      </w:r>
      <w:proofErr w:type="spellEnd"/>
      <w:r w:rsidRPr="00D4365D">
        <w:rPr>
          <w:rFonts w:ascii="Times New Roman" w:eastAsia="Calibri" w:hAnsi="Times New Roman" w:cs="Times New Roman"/>
          <w:sz w:val="28"/>
          <w:szCs w:val="28"/>
        </w:rPr>
        <w:t xml:space="preserve"> и кооперации деятельности субъектов образовательного процесса [Электронный ресурс]. – </w:t>
      </w:r>
      <w:r w:rsidRPr="00D4365D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4365D">
        <w:rPr>
          <w:rFonts w:ascii="Times New Roman" w:eastAsia="Calibri" w:hAnsi="Times New Roman" w:cs="Times New Roman"/>
          <w:sz w:val="28"/>
          <w:szCs w:val="28"/>
        </w:rPr>
        <w:t>: </w:t>
      </w:r>
      <w:hyperlink r:id="rId14" w:history="1">
        <w:r w:rsidRPr="00D4365D">
          <w:rPr>
            <w:rFonts w:ascii="Times New Roman" w:eastAsia="Calibri" w:hAnsi="Times New Roman" w:cs="Times New Roman"/>
            <w:sz w:val="28"/>
            <w:szCs w:val="28"/>
          </w:rPr>
          <w:t>http://ioc.rybadm.ru/project/obr_sob.pdf</w:t>
        </w:r>
      </w:hyperlink>
    </w:p>
    <w:p w:rsidR="00227A03" w:rsidRPr="00D4365D" w:rsidRDefault="00227A03" w:rsidP="00D4365D">
      <w:pPr>
        <w:pStyle w:val="Default"/>
        <w:spacing w:line="276" w:lineRule="auto"/>
        <w:ind w:firstLine="284"/>
        <w:jc w:val="both"/>
        <w:rPr>
          <w:rFonts w:eastAsia="Calibri"/>
          <w:color w:val="auto"/>
          <w:sz w:val="28"/>
          <w:szCs w:val="28"/>
        </w:rPr>
      </w:pPr>
      <w:r w:rsidRPr="00D4365D">
        <w:rPr>
          <w:rFonts w:eastAsia="Calibri"/>
          <w:color w:val="auto"/>
          <w:sz w:val="28"/>
          <w:szCs w:val="28"/>
        </w:rPr>
        <w:t xml:space="preserve">3. Функциональная грамотность. Социологическая энциклопедия. </w:t>
      </w:r>
      <w:r w:rsidRPr="00D4365D">
        <w:rPr>
          <w:rFonts w:eastAsia="Calibri"/>
          <w:color w:val="auto"/>
          <w:sz w:val="28"/>
          <w:szCs w:val="28"/>
        </w:rPr>
        <w:sym w:font="Symbol" w:char="F05B"/>
      </w:r>
      <w:r w:rsidRPr="00D4365D">
        <w:rPr>
          <w:rFonts w:eastAsia="Calibri"/>
          <w:color w:val="auto"/>
          <w:sz w:val="28"/>
          <w:szCs w:val="28"/>
        </w:rPr>
        <w:t>Электронный ресурс</w:t>
      </w:r>
      <w:r w:rsidRPr="00D4365D">
        <w:rPr>
          <w:rFonts w:eastAsia="Calibri"/>
          <w:color w:val="auto"/>
          <w:sz w:val="28"/>
          <w:szCs w:val="28"/>
        </w:rPr>
        <w:sym w:font="Symbol" w:char="F05D"/>
      </w:r>
      <w:r w:rsidRPr="00D4365D">
        <w:rPr>
          <w:rFonts w:eastAsia="Calibri"/>
          <w:color w:val="auto"/>
          <w:sz w:val="28"/>
          <w:szCs w:val="28"/>
        </w:rPr>
        <w:t xml:space="preserve"> - URL:  </w:t>
      </w:r>
      <w:hyperlink r:id="rId15" w:history="1">
        <w:r w:rsidRPr="00D4365D">
          <w:rPr>
            <w:rFonts w:eastAsia="Calibri"/>
            <w:color w:val="auto"/>
            <w:sz w:val="28"/>
            <w:szCs w:val="28"/>
          </w:rPr>
          <w:t>https://sociology_encyclopedy.academic.ru/1178/</w:t>
        </w:r>
      </w:hyperlink>
    </w:p>
    <w:p w:rsidR="00227A03" w:rsidRDefault="00227A03" w:rsidP="00227A0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A03" w:rsidSect="00D436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67D"/>
    <w:multiLevelType w:val="hybridMultilevel"/>
    <w:tmpl w:val="C540D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9"/>
    <w:rsid w:val="00093481"/>
    <w:rsid w:val="000A071B"/>
    <w:rsid w:val="000E7633"/>
    <w:rsid w:val="0011397F"/>
    <w:rsid w:val="00114ACC"/>
    <w:rsid w:val="00133658"/>
    <w:rsid w:val="00143231"/>
    <w:rsid w:val="00163A8C"/>
    <w:rsid w:val="00227A03"/>
    <w:rsid w:val="002E09BB"/>
    <w:rsid w:val="002F0A41"/>
    <w:rsid w:val="003040FF"/>
    <w:rsid w:val="003068A3"/>
    <w:rsid w:val="00356D82"/>
    <w:rsid w:val="0036565F"/>
    <w:rsid w:val="00376315"/>
    <w:rsid w:val="003D0F13"/>
    <w:rsid w:val="00432738"/>
    <w:rsid w:val="00470363"/>
    <w:rsid w:val="004921EC"/>
    <w:rsid w:val="004B16F0"/>
    <w:rsid w:val="005235C5"/>
    <w:rsid w:val="005974D5"/>
    <w:rsid w:val="005A41C7"/>
    <w:rsid w:val="005E7945"/>
    <w:rsid w:val="0060570C"/>
    <w:rsid w:val="00630B39"/>
    <w:rsid w:val="00675B8F"/>
    <w:rsid w:val="006770C1"/>
    <w:rsid w:val="00680FBC"/>
    <w:rsid w:val="006B50AC"/>
    <w:rsid w:val="00704E28"/>
    <w:rsid w:val="007214FD"/>
    <w:rsid w:val="00780EB2"/>
    <w:rsid w:val="007F1CD9"/>
    <w:rsid w:val="00826B52"/>
    <w:rsid w:val="0082748E"/>
    <w:rsid w:val="009659C3"/>
    <w:rsid w:val="00AC642A"/>
    <w:rsid w:val="00B86383"/>
    <w:rsid w:val="00C84651"/>
    <w:rsid w:val="00C95EE6"/>
    <w:rsid w:val="00CE614F"/>
    <w:rsid w:val="00D4365D"/>
    <w:rsid w:val="00D46CCD"/>
    <w:rsid w:val="00E70CF6"/>
    <w:rsid w:val="00E83816"/>
    <w:rsid w:val="00EE0277"/>
    <w:rsid w:val="00E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F036"/>
  <w15:chartTrackingRefBased/>
  <w15:docId w15:val="{911CC2C6-B747-4A9C-9A19-D62D4F5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231"/>
    <w:pPr>
      <w:widowControl w:val="0"/>
      <w:shd w:val="clear" w:color="auto" w:fill="FFFFFF"/>
      <w:spacing w:before="320" w:after="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0F13"/>
    <w:rPr>
      <w:color w:val="0563C1" w:themeColor="hyperlink"/>
      <w:u w:val="single"/>
    </w:rPr>
  </w:style>
  <w:style w:type="paragraph" w:customStyle="1" w:styleId="c2">
    <w:name w:val="c2"/>
    <w:basedOn w:val="a"/>
    <w:rsid w:val="0063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43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436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0109259" TargetMode="External"/><Relationship Id="rId13" Type="http://schemas.openxmlformats.org/officeDocument/2006/relationships/hyperlink" Target="https://docs.yandex.ru/docs/view?tm=1637207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kt.ipk74.ru/forum/forum106/topic672/" TargetMode="External"/><Relationship Id="rId12" Type="http://schemas.openxmlformats.org/officeDocument/2006/relationships/hyperlink" Target="https://sch1mgn.educhel.ru/about/biblioteka/cen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1mgn.educhel.ru/about/biblioteka/centr/post/1197925" TargetMode="External"/><Relationship Id="rId11" Type="http://schemas.openxmlformats.org/officeDocument/2006/relationships/hyperlink" Target="https://sch1mgn.educhel.ru/about/biblioteka/centr/post/203248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ociology_encyclopedy.academic.ru/1178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://ioc.rybadm.ru/project/obr_so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24</cp:revision>
  <dcterms:created xsi:type="dcterms:W3CDTF">2019-10-22T08:10:00Z</dcterms:created>
  <dcterms:modified xsi:type="dcterms:W3CDTF">2023-11-15T09:05:00Z</dcterms:modified>
</cp:coreProperties>
</file>