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80A8" w14:textId="13681D4B" w:rsidR="00B128BB" w:rsidRPr="00FE7D5A" w:rsidRDefault="00FE7D5A" w:rsidP="004E6F2B">
      <w:pPr>
        <w:spacing w:before="120" w:after="0"/>
        <w:jc w:val="right"/>
        <w:rPr>
          <w:b/>
          <w:i/>
          <w:color w:val="548DD4" w:themeColor="text2" w:themeTint="99"/>
          <w:sz w:val="52"/>
          <w:szCs w:val="52"/>
        </w:rPr>
      </w:pPr>
      <w:r w:rsidRPr="004E6F2B">
        <w:rPr>
          <w:color w:val="404040" w:themeColor="text1" w:themeTint="BF"/>
          <w:szCs w:val="24"/>
        </w:rPr>
        <w:t xml:space="preserve">          </w:t>
      </w:r>
      <w:r w:rsidR="004E6F2B" w:rsidRPr="003B7D5E">
        <w:rPr>
          <w:color w:val="404040" w:themeColor="text1" w:themeTint="BF"/>
          <w:szCs w:val="24"/>
        </w:rPr>
        <w:br/>
      </w:r>
      <w:r w:rsidR="004E6F2B" w:rsidRPr="003B7D5E">
        <w:rPr>
          <w:color w:val="404040" w:themeColor="text1" w:themeTint="BF"/>
          <w:szCs w:val="24"/>
        </w:rPr>
        <w:br/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t xml:space="preserve">Из воспоминаний Маркарян (Карапетян) Розы Артюшевны, </w:t>
      </w:r>
      <w:r w:rsidR="004E6F2B">
        <w:rPr>
          <w:b/>
          <w:bCs/>
          <w:i/>
          <w:iCs/>
          <w:color w:val="404040" w:themeColor="text1" w:themeTint="BF"/>
          <w:szCs w:val="24"/>
        </w:rPr>
        <w:br/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t>ученицы 11 класса МБОУ СОШ№16 имени Е</w:t>
      </w:r>
      <w:r w:rsidR="004E6F2B">
        <w:rPr>
          <w:b/>
          <w:bCs/>
          <w:i/>
          <w:iCs/>
          <w:color w:val="404040" w:themeColor="text1" w:themeTint="BF"/>
          <w:szCs w:val="24"/>
        </w:rPr>
        <w:t>.</w:t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t xml:space="preserve">Д. Шендрика, </w:t>
      </w:r>
      <w:r w:rsidR="004E6F2B">
        <w:rPr>
          <w:b/>
          <w:bCs/>
          <w:i/>
          <w:iCs/>
          <w:color w:val="404040" w:themeColor="text1" w:themeTint="BF"/>
          <w:szCs w:val="24"/>
        </w:rPr>
        <w:br/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t>а ныне учителя истории МБОУ казачьей СОШ№16.</w:t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br/>
      </w:r>
      <w:r w:rsidR="004E6F2B" w:rsidRPr="004E6F2B">
        <w:rPr>
          <w:b/>
          <w:bCs/>
          <w:i/>
          <w:iCs/>
          <w:color w:val="404040" w:themeColor="text1" w:themeTint="BF"/>
          <w:szCs w:val="24"/>
        </w:rPr>
        <w:br/>
      </w:r>
      <w:r w:rsidR="004E6F2B" w:rsidRPr="003B7D5E">
        <w:rPr>
          <w:color w:val="404040" w:themeColor="text1" w:themeTint="BF"/>
          <w:szCs w:val="24"/>
        </w:rPr>
        <w:t xml:space="preserve">                                      </w:t>
      </w:r>
      <w:r w:rsidR="004E6F2B" w:rsidRPr="003B7D5E">
        <w:rPr>
          <w:color w:val="404040" w:themeColor="text1" w:themeTint="BF"/>
          <w:szCs w:val="24"/>
        </w:rPr>
        <w:br/>
      </w:r>
      <w:r w:rsidRPr="004E6F2B">
        <w:rPr>
          <w:color w:val="404040" w:themeColor="text1" w:themeTint="BF"/>
          <w:szCs w:val="24"/>
        </w:rPr>
        <w:t xml:space="preserve">    </w:t>
      </w:r>
      <w:r w:rsidR="00B128BB" w:rsidRPr="00FE7D5A">
        <w:rPr>
          <w:b/>
          <w:i/>
          <w:color w:val="548DD4" w:themeColor="text2" w:themeTint="99"/>
          <w:sz w:val="52"/>
          <w:szCs w:val="52"/>
        </w:rPr>
        <w:t>Укрепление «Голубая линия».</w:t>
      </w:r>
    </w:p>
    <w:p w14:paraId="5153671A" w14:textId="77777777" w:rsidR="00B128BB" w:rsidRDefault="00B128BB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</w:t>
      </w:r>
      <w:r w:rsidRPr="00832E26">
        <w:rPr>
          <w:b/>
          <w:color w:val="404040" w:themeColor="text1" w:themeTint="BF"/>
          <w:sz w:val="40"/>
        </w:rPr>
        <w:t>В</w:t>
      </w:r>
      <w:r>
        <w:rPr>
          <w:color w:val="404040" w:themeColor="text1" w:themeTint="BF"/>
          <w:szCs w:val="24"/>
        </w:rPr>
        <w:t>ыбитые из Краснодара, немцы жестоко и упорно оборонялись. Напрягая все свои силы, они цеплялись за каждый населенный пункт, а особенно старались удержать в своих руках укрепленные ими крупные станицы. Им было необходимо во что бы то ни стало задержать наступающую Советскую Армию и успеть закончить строительство мощных полевых укреплений, отделявших Кубань от Тамани. Позднее система этих укреплении, по склонности гитлеровцев к громким и пышным названиям была окрещена ими «Голубой линией»</w:t>
      </w:r>
      <w:r w:rsidR="002E0E5C">
        <w:rPr>
          <w:color w:val="404040" w:themeColor="text1" w:themeTint="BF"/>
          <w:szCs w:val="24"/>
        </w:rPr>
        <w:t>.</w:t>
      </w:r>
      <w:r w:rsidR="002E0E5C">
        <w:rPr>
          <w:color w:val="404040" w:themeColor="text1" w:themeTint="BF"/>
          <w:szCs w:val="24"/>
        </w:rPr>
        <w:br/>
        <w:t xml:space="preserve">         К тому времени, когда наша армия подошла к «Голубой линии», готовясь штурмовать её эта линия вытянувшись громадной буквой «</w:t>
      </w:r>
      <w:r w:rsidR="002E0E5C">
        <w:rPr>
          <w:color w:val="404040" w:themeColor="text1" w:themeTint="BF"/>
          <w:szCs w:val="24"/>
          <w:lang w:val="en-US"/>
        </w:rPr>
        <w:t>S</w:t>
      </w:r>
      <w:r w:rsidR="002E0E5C">
        <w:rPr>
          <w:color w:val="404040" w:themeColor="text1" w:themeTint="BF"/>
          <w:szCs w:val="24"/>
        </w:rPr>
        <w:t>», левым своим флангом упиралась в приазовские плавни, а правым -  подходила к Черному морю.</w:t>
      </w:r>
    </w:p>
    <w:p w14:paraId="07A72186" w14:textId="77777777" w:rsidR="002E0E5C" w:rsidRDefault="002E0E5C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Её основная оборонительная полоса имела глубину в 5-6 км. Её укрепленные рубежи простирались на 30-40 км. Все высоты и населенные пункты были превращены немцами в мощные узлы сопротивления и опорные пункты. </w:t>
      </w:r>
      <w:r>
        <w:rPr>
          <w:color w:val="404040" w:themeColor="text1" w:themeTint="BF"/>
          <w:szCs w:val="24"/>
        </w:rPr>
        <w:br/>
        <w:t xml:space="preserve">         Промежутки между опорными пунктами были заполнены железобетонными огневыми точками. Передний край прикрывался рядами проволочных заграждений, рогатками, завалами и минными полями глубиной до 500 метров</w:t>
      </w:r>
      <w:r w:rsidR="001A21FC">
        <w:rPr>
          <w:color w:val="404040" w:themeColor="text1" w:themeTint="BF"/>
          <w:szCs w:val="24"/>
        </w:rPr>
        <w:t>. Нередко на одном квадратном километре немцы искусно укладывали до двух тысяч пятисот мин.</w:t>
      </w:r>
      <w:r w:rsidR="001A21FC">
        <w:rPr>
          <w:color w:val="404040" w:themeColor="text1" w:themeTint="BF"/>
          <w:szCs w:val="24"/>
        </w:rPr>
        <w:br/>
        <w:t xml:space="preserve">      Пленные немцы говорили в один голос, что Гитлер дал приказ любой ценой удерживать «Голубую линию». С прикрываемого его Таманского плацдарма он надеялся начать новое наступление на Кубань и на нефтяные районы Кавказа.</w:t>
      </w:r>
    </w:p>
    <w:p w14:paraId="31BDB353" w14:textId="77777777" w:rsidR="001A21FC" w:rsidRDefault="001A21FC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 Для обороны Таманского плацдарма немцы сосредоточили на «Голубой линии» 16 дивизий и с</w:t>
      </w:r>
      <w:r w:rsidR="00154CDE">
        <w:rPr>
          <w:color w:val="404040" w:themeColor="text1" w:themeTint="BF"/>
          <w:szCs w:val="24"/>
        </w:rPr>
        <w:t>тянули на аэродромы Тамани бомба</w:t>
      </w:r>
      <w:r>
        <w:rPr>
          <w:color w:val="404040" w:themeColor="text1" w:themeTint="BF"/>
          <w:szCs w:val="24"/>
        </w:rPr>
        <w:t>рдировочные эскадрильи из Туниса.</w:t>
      </w:r>
    </w:p>
    <w:p w14:paraId="55953FFB" w14:textId="77777777" w:rsidR="001A21FC" w:rsidRDefault="001A21FC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Таким образом,  перед Советской Армией после освобождения</w:t>
      </w:r>
      <w:r w:rsidR="00F160F5">
        <w:rPr>
          <w:color w:val="404040" w:themeColor="text1" w:themeTint="BF"/>
          <w:szCs w:val="24"/>
        </w:rPr>
        <w:t xml:space="preserve"> Краснодара стояли две новые задачи: во – первых, очистить от немцев предполье «Голубой линии» и, во – вторых, штурмовать «Голубую линию», прорвать ее и, освободив от немцев Тамань, сбросить их в Черное море.</w:t>
      </w:r>
    </w:p>
    <w:p w14:paraId="59C46F4D" w14:textId="77777777" w:rsidR="00F160F5" w:rsidRDefault="00F160F5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  На всех этапах этой борьбы нашей армии с немцами не малую помощь оказали ей местные отряды партизан – отважные народные мстители, горевшие благородным стремлением очистить от ненавистного врага родную землю.</w:t>
      </w:r>
    </w:p>
    <w:p w14:paraId="5FEEC51F" w14:textId="77777777" w:rsidR="00F160F5" w:rsidRDefault="00F160F5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  Мы в Краснодаре знали, что во время боев Советской Армии с гитлеровцами в предполье «Голубой линии», в тылу врага, действовали наши кубанские партизаны</w:t>
      </w:r>
      <w:r w:rsidR="00213C0D">
        <w:rPr>
          <w:color w:val="404040" w:themeColor="text1" w:themeTint="BF"/>
          <w:szCs w:val="24"/>
        </w:rPr>
        <w:t>.</w:t>
      </w:r>
    </w:p>
    <w:p w14:paraId="660D2288" w14:textId="77777777" w:rsidR="00213C0D" w:rsidRDefault="00213C0D" w:rsidP="006D49CA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 Единственным путем сообщения для фашистов, стремившихся удержаться в больших станицах на предполье  «Голубой линии», было шоссе Краснодар – Новороссийск. Профилированные дороги в объезд шоссе были непроезжими из-за весенней распутицы. Поэтому ясно, какое значение имело для немцев это шоссе и как они берегли каждый мостик на нем, перекинутый через глубокие речушки, наполненные стремительно бегущей весенней водой. </w:t>
      </w:r>
      <w:r>
        <w:rPr>
          <w:color w:val="404040" w:themeColor="text1" w:themeTint="BF"/>
          <w:szCs w:val="24"/>
        </w:rPr>
        <w:lastRenderedPageBreak/>
        <w:t>Движение по этому шоссе происходило в основном по ночам: днем советская авиация бомбила шоссе.</w:t>
      </w:r>
    </w:p>
    <w:p w14:paraId="20F2A74E" w14:textId="0239652E" w:rsidR="00A4419E" w:rsidRDefault="00213C0D" w:rsidP="00832E26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>Нашим командованием</w:t>
      </w:r>
      <w:r w:rsidR="00733387">
        <w:rPr>
          <w:color w:val="404040" w:themeColor="text1" w:themeTint="BF"/>
          <w:szCs w:val="24"/>
        </w:rPr>
        <w:t>, прекрасно понимавшим то значение, которое для немцев имело шоссе Краснодар – Новороссийск, был разработан ряд диверсионных операций на этом шоссе, ставящих своей конечной целью нарушить работу основной немецкой коммуникации и тем самым облегчить Советской Армии ее задачу по очистке предполья «Голубой линии» от немцев.</w:t>
      </w:r>
      <w:r w:rsidR="00681B78">
        <w:rPr>
          <w:color w:val="404040" w:themeColor="text1" w:themeTint="BF"/>
          <w:szCs w:val="24"/>
        </w:rPr>
        <w:br/>
        <w:t xml:space="preserve">         </w:t>
      </w:r>
      <w:r w:rsidR="00733387">
        <w:rPr>
          <w:color w:val="404040" w:themeColor="text1" w:themeTint="BF"/>
          <w:szCs w:val="24"/>
        </w:rPr>
        <w:t>С освобождением Тамани завершилась битва за Кавказ.</w:t>
      </w:r>
      <w:r w:rsidR="00681B78" w:rsidRPr="00681B78">
        <w:rPr>
          <w:color w:val="404040" w:themeColor="text1" w:themeTint="BF"/>
          <w:szCs w:val="24"/>
        </w:rPr>
        <w:br/>
      </w:r>
      <w:r w:rsidR="00681B78">
        <w:rPr>
          <w:color w:val="404040" w:themeColor="text1" w:themeTint="BF"/>
          <w:szCs w:val="24"/>
        </w:rPr>
        <w:t xml:space="preserve">         Полностью территория края была очищена от врага осенью 1943 года. В ходе Новороссийско – Таманской операции была прорвана «Голубая линия». 16 сентября 1943 г. был освобожден Новороссийск. К 9 сентября был свободным Таманский полуостров. Победы дались огромной ценой. Потери только Северо-Кавказкого фронта за девять месяцев наступления составили 300 тысяч человек. Среди павших воинов немало было наших земляков.</w:t>
      </w:r>
      <w:r w:rsidR="00681B78">
        <w:rPr>
          <w:color w:val="404040" w:themeColor="text1" w:themeTint="BF"/>
          <w:szCs w:val="24"/>
        </w:rPr>
        <w:br/>
        <w:t xml:space="preserve">      </w:t>
      </w:r>
    </w:p>
    <w:p w14:paraId="18092465" w14:textId="228BEEB2" w:rsidR="00431943" w:rsidRPr="00A4419E" w:rsidRDefault="00A4419E" w:rsidP="00A4419E">
      <w:pPr>
        <w:spacing w:before="120" w:after="0"/>
        <w:ind w:left="-709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>Карта «Система оборонительных рубежей Голубой линии».</w:t>
      </w:r>
      <w:r w:rsidR="00681B78">
        <w:rPr>
          <w:color w:val="404040" w:themeColor="text1" w:themeTint="BF"/>
          <w:szCs w:val="24"/>
        </w:rPr>
        <w:t xml:space="preserve"> </w:t>
      </w:r>
      <w:r w:rsidR="00832E26">
        <w:rPr>
          <w:color w:val="404040" w:themeColor="text1" w:themeTint="BF"/>
          <w:szCs w:val="24"/>
        </w:rPr>
        <w:t xml:space="preserve">                      </w:t>
      </w:r>
      <w:r w:rsidR="00832E26">
        <w:rPr>
          <w:color w:val="404040" w:themeColor="text1" w:themeTint="BF"/>
          <w:szCs w:val="24"/>
        </w:rPr>
        <w:br/>
      </w:r>
      <w:r w:rsidR="003B7D5E">
        <w:rPr>
          <w:noProof/>
          <w:color w:val="404040" w:themeColor="text1" w:themeTint="BF"/>
          <w:szCs w:val="24"/>
          <w:lang w:eastAsia="ru-RU"/>
        </w:rPr>
        <w:drawing>
          <wp:inline distT="0" distB="0" distL="0" distR="0" wp14:anchorId="1BA160C9" wp14:editId="190AB0A0">
            <wp:extent cx="5940425" cy="5319142"/>
            <wp:effectExtent l="19050" t="0" r="3175" b="0"/>
            <wp:docPr id="1" name="Рисунок 1" descr="C:\Documents and Settings\user\Рабочий стол\Мои рисунки\Карта Голубой лини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рисунки\Карта Голубой лини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E26">
        <w:rPr>
          <w:color w:val="404040" w:themeColor="text1" w:themeTint="BF"/>
          <w:szCs w:val="24"/>
        </w:rPr>
        <w:br/>
        <w:t xml:space="preserve">      </w:t>
      </w:r>
      <w:r w:rsidR="00DD0515">
        <w:rPr>
          <w:color w:val="404040" w:themeColor="text1" w:themeTint="BF"/>
          <w:szCs w:val="24"/>
        </w:rPr>
        <w:t xml:space="preserve">                              </w:t>
      </w:r>
      <w:r w:rsidR="003B7D5E" w:rsidRPr="003B7D5E">
        <w:rPr>
          <w:color w:val="404040" w:themeColor="text1" w:themeTint="BF"/>
          <w:szCs w:val="24"/>
        </w:rPr>
        <w:br/>
      </w:r>
      <w:r w:rsidR="003B7D5E" w:rsidRPr="003B7D5E">
        <w:rPr>
          <w:color w:val="404040" w:themeColor="text1" w:themeTint="BF"/>
          <w:szCs w:val="24"/>
        </w:rPr>
        <w:br/>
      </w:r>
      <w:r>
        <w:rPr>
          <w:color w:val="404040" w:themeColor="text1" w:themeTint="BF"/>
          <w:szCs w:val="24"/>
        </w:rPr>
        <w:t xml:space="preserve">                                     </w:t>
      </w:r>
      <w:r w:rsidR="00832E26">
        <w:rPr>
          <w:color w:val="404040" w:themeColor="text1" w:themeTint="BF"/>
          <w:szCs w:val="24"/>
        </w:rPr>
        <w:t xml:space="preserve"> </w:t>
      </w:r>
      <w:r w:rsidR="00832E26" w:rsidRPr="00832E26">
        <w:rPr>
          <w:b/>
          <w:color w:val="FF0000"/>
          <w:sz w:val="40"/>
        </w:rPr>
        <w:t>Герои «Голубой линии».</w:t>
      </w:r>
      <w:r w:rsidR="00832E26">
        <w:rPr>
          <w:color w:val="404040" w:themeColor="text1" w:themeTint="BF"/>
          <w:szCs w:val="24"/>
        </w:rPr>
        <w:br/>
      </w:r>
      <w:r w:rsidR="00154CDE">
        <w:rPr>
          <w:color w:val="404040" w:themeColor="text1" w:themeTint="BF"/>
          <w:szCs w:val="24"/>
        </w:rPr>
        <w:t xml:space="preserve">            </w:t>
      </w:r>
      <w:r w:rsidR="00154CDE" w:rsidRPr="00DD0515">
        <w:rPr>
          <w:b/>
          <w:color w:val="404040" w:themeColor="text1" w:themeTint="BF"/>
          <w:sz w:val="40"/>
        </w:rPr>
        <w:t>Г</w:t>
      </w:r>
      <w:r w:rsidR="00154CDE">
        <w:rPr>
          <w:color w:val="404040" w:themeColor="text1" w:themeTint="BF"/>
          <w:szCs w:val="24"/>
        </w:rPr>
        <w:t>ероями «Голубой линии» и вообще Северного Кавказа являются: Г.Н. Антюшин, А.Ф. Александров, К.Г. Антонов, Г.А. Болдырев, А.И. Покрышкин и многие другие.</w:t>
      </w:r>
      <w:r w:rsidR="00154CDE">
        <w:rPr>
          <w:color w:val="404040" w:themeColor="text1" w:themeTint="BF"/>
          <w:szCs w:val="24"/>
        </w:rPr>
        <w:br/>
      </w:r>
      <w:r w:rsidR="00154CDE">
        <w:rPr>
          <w:color w:val="404040" w:themeColor="text1" w:themeTint="BF"/>
          <w:szCs w:val="24"/>
        </w:rPr>
        <w:lastRenderedPageBreak/>
        <w:t xml:space="preserve">             О А.И. Покрышкине я расскажу подробнее. Командир эскадрильи, полка, авиации А.И. Покрышкин в те неимоверно тяжелые годы творчески осмыслил свой первый опыт, а затем и опыт целых авиационных истребительных частей и соединений, всё новое, что появилось в огне сражений в небе Отчизны. В годы Великой Отечественной войны он явился автором знаменитой формулы воздушного боя: «высота-скорость-маневр-огонь».</w:t>
      </w:r>
      <w:r w:rsidR="00154CDE">
        <w:rPr>
          <w:color w:val="404040" w:themeColor="text1" w:themeTint="BF"/>
          <w:szCs w:val="24"/>
        </w:rPr>
        <w:br/>
        <w:t xml:space="preserve">              </w:t>
      </w:r>
      <w:r w:rsidR="00833327">
        <w:rPr>
          <w:color w:val="404040" w:themeColor="text1" w:themeTint="BF"/>
          <w:szCs w:val="24"/>
        </w:rPr>
        <w:t>В жестоких схватках с опытным и коварным врагом зарождались новые тактические приемы и способы воздушной борьбы. Александр Покрышкин брал их на вооружение, брал смело и расчетливо. Ошибка, малейший просчет или небольшая неточность могли многим нашим летчикам стоить крови, а то и жизни. Военное дарование, высочайшее мастерство молодого тогда авиационного командира, коммуниста, несокрушимая вера и несгибаемая воля в достижении поставленной цели позволили внедрить в жизнь новые тактические приемы,</w:t>
      </w:r>
      <w:r w:rsidR="00DD0515">
        <w:rPr>
          <w:color w:val="404040" w:themeColor="text1" w:themeTint="BF"/>
          <w:szCs w:val="24"/>
        </w:rPr>
        <w:t xml:space="preserve"> знаменитые покрышкинские «качели» и «этажерку». Он был тверд, борясь за новое, непримерим и принципиален. Эти качества отличали А.И. Покрышкина всегда, на протяжении всей его большой и плодотворной жизни…</w:t>
      </w:r>
      <w:r w:rsidR="003B7D5E" w:rsidRPr="004E6F2B">
        <w:rPr>
          <w:color w:val="404040" w:themeColor="text1" w:themeTint="BF"/>
          <w:szCs w:val="24"/>
        </w:rPr>
        <w:br/>
      </w:r>
      <w:r w:rsidR="003B7D5E" w:rsidRPr="003B7D5E">
        <w:rPr>
          <w:color w:val="404040" w:themeColor="text1" w:themeTint="BF"/>
          <w:szCs w:val="24"/>
        </w:rPr>
        <w:br/>
      </w:r>
      <w:r w:rsidR="003B7D5E">
        <w:rPr>
          <w:noProof/>
          <w:color w:val="404040" w:themeColor="text1" w:themeTint="BF"/>
          <w:szCs w:val="24"/>
          <w:lang w:eastAsia="ru-RU"/>
        </w:rPr>
        <w:drawing>
          <wp:inline distT="0" distB="0" distL="0" distR="0" wp14:anchorId="4A26A70B" wp14:editId="47E31E52">
            <wp:extent cx="4448175" cy="5495925"/>
            <wp:effectExtent l="19050" t="0" r="9525" b="0"/>
            <wp:docPr id="2" name="Рисунок 2" descr="C:\Documents and Settings\user\Рабочий стол\Мои рисунки\А.И.Покрышки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и рисунки\А.И.Покрышки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E">
        <w:rPr>
          <w:color w:val="404040" w:themeColor="text1" w:themeTint="BF"/>
          <w:szCs w:val="24"/>
        </w:rPr>
        <w:br/>
        <w:t>Молодой летчик А.И. Покрышкин.</w:t>
      </w:r>
      <w:r w:rsidR="00891AA5">
        <w:rPr>
          <w:color w:val="404040" w:themeColor="text1" w:themeTint="BF"/>
          <w:szCs w:val="24"/>
        </w:rPr>
        <w:br/>
      </w:r>
      <w:r w:rsidR="00891AA5" w:rsidRPr="00891AA5">
        <w:rPr>
          <w:b/>
          <w:color w:val="FF0000"/>
          <w:sz w:val="40"/>
        </w:rPr>
        <w:t xml:space="preserve">      </w:t>
      </w:r>
      <w:r w:rsidR="003B7D5E" w:rsidRPr="003B7D5E">
        <w:rPr>
          <w:b/>
          <w:color w:val="FF0000"/>
          <w:sz w:val="40"/>
        </w:rPr>
        <w:br/>
      </w:r>
      <w:r w:rsidR="003B7D5E">
        <w:rPr>
          <w:b/>
          <w:color w:val="FF0000"/>
          <w:sz w:val="40"/>
        </w:rPr>
        <w:t xml:space="preserve">       </w:t>
      </w:r>
      <w:r w:rsidR="00891AA5" w:rsidRPr="00891AA5">
        <w:rPr>
          <w:b/>
          <w:color w:val="FF0000"/>
          <w:sz w:val="40"/>
        </w:rPr>
        <w:t xml:space="preserve">        </w:t>
      </w:r>
      <w:r w:rsidR="003B7D5E">
        <w:rPr>
          <w:b/>
          <w:noProof/>
          <w:color w:val="FF0000"/>
          <w:sz w:val="40"/>
          <w:lang w:eastAsia="ru-RU"/>
        </w:rPr>
        <w:lastRenderedPageBreak/>
        <w:drawing>
          <wp:inline distT="0" distB="0" distL="0" distR="0" wp14:anchorId="6F0F1B02" wp14:editId="318C1928">
            <wp:extent cx="5940425" cy="4669302"/>
            <wp:effectExtent l="19050" t="0" r="3175" b="0"/>
            <wp:docPr id="4" name="Рисунок 4" descr="C:\Documents and Settings\user\Рабочий стол\Мои рисунки\Летчи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ои рисунки\Летчи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E" w:rsidRPr="00A4419E">
        <w:rPr>
          <w:b/>
          <w:color w:val="FF0000"/>
          <w:sz w:val="40"/>
        </w:rPr>
        <w:br/>
      </w:r>
      <w:r w:rsidR="003B7D5E">
        <w:rPr>
          <w:b/>
          <w:color w:val="FF0000"/>
          <w:szCs w:val="24"/>
        </w:rPr>
        <w:t>Командир</w:t>
      </w:r>
      <w:r>
        <w:rPr>
          <w:b/>
          <w:color w:val="FF0000"/>
          <w:szCs w:val="24"/>
        </w:rPr>
        <w:t xml:space="preserve"> авиации А.И.Покрышкин.</w:t>
      </w:r>
      <w:r w:rsidR="003B7D5E" w:rsidRPr="003B7D5E">
        <w:rPr>
          <w:b/>
          <w:color w:val="FF0000"/>
          <w:sz w:val="40"/>
        </w:rPr>
        <w:br/>
      </w:r>
      <w:r w:rsidR="003B7D5E">
        <w:rPr>
          <w:b/>
          <w:noProof/>
          <w:color w:val="FF0000"/>
          <w:sz w:val="40"/>
          <w:lang w:eastAsia="ru-RU"/>
        </w:rPr>
        <w:drawing>
          <wp:inline distT="0" distB="0" distL="0" distR="0" wp14:anchorId="66ADF011" wp14:editId="39DFA287">
            <wp:extent cx="4762500" cy="3571875"/>
            <wp:effectExtent l="19050" t="0" r="0" b="0"/>
            <wp:docPr id="5" name="Рисунок 5" descr="C:\Documents and Settings\user\Рабочий стол\Мои рисунки\Памятник летчику А.И.Покрышкин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ои рисунки\Памятник летчику А.И.Покрышкину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br/>
        <w:t>Памятник А.И.Покрышкину –трижды Герою Советского Союза и Маршалу авиации.</w:t>
      </w:r>
      <w:r w:rsidR="00DD0515">
        <w:rPr>
          <w:b/>
          <w:color w:val="FF0000"/>
          <w:sz w:val="40"/>
        </w:rPr>
        <w:br/>
      </w:r>
      <w:r w:rsidR="00DD0515" w:rsidRPr="004E6F2B">
        <w:rPr>
          <w:b/>
          <w:color w:val="FF0000"/>
          <w:sz w:val="36"/>
          <w:szCs w:val="36"/>
        </w:rPr>
        <w:t xml:space="preserve">                           </w:t>
      </w:r>
      <w:r w:rsidR="004E6F2B">
        <w:rPr>
          <w:b/>
          <w:color w:val="FF0000"/>
          <w:sz w:val="36"/>
          <w:szCs w:val="36"/>
        </w:rPr>
        <w:br/>
      </w:r>
      <w:r w:rsidR="004E6F2B">
        <w:rPr>
          <w:b/>
          <w:color w:val="FF0000"/>
          <w:sz w:val="36"/>
          <w:szCs w:val="36"/>
        </w:rPr>
        <w:br/>
      </w:r>
      <w:r w:rsidR="004E6F2B">
        <w:rPr>
          <w:b/>
          <w:color w:val="FF0000"/>
          <w:sz w:val="36"/>
          <w:szCs w:val="36"/>
        </w:rPr>
        <w:br/>
      </w:r>
      <w:r w:rsidR="004E6F2B">
        <w:rPr>
          <w:b/>
          <w:color w:val="FF0000"/>
          <w:sz w:val="36"/>
          <w:szCs w:val="36"/>
        </w:rPr>
        <w:lastRenderedPageBreak/>
        <w:t xml:space="preserve">                   </w:t>
      </w:r>
      <w:r w:rsidR="00891AA5" w:rsidRPr="004E6F2B">
        <w:rPr>
          <w:b/>
          <w:color w:val="C00000"/>
          <w:sz w:val="36"/>
          <w:szCs w:val="36"/>
        </w:rPr>
        <w:t>Беседа с ветераном…</w:t>
      </w:r>
      <w:r w:rsidR="004E6F2B" w:rsidRPr="004E6F2B">
        <w:rPr>
          <w:b/>
          <w:color w:val="C00000"/>
          <w:sz w:val="36"/>
          <w:szCs w:val="36"/>
        </w:rPr>
        <w:t xml:space="preserve"> (17 февраль 2000г.)</w:t>
      </w:r>
      <w:r w:rsidR="00891AA5" w:rsidRPr="004E6F2B">
        <w:rPr>
          <w:b/>
          <w:color w:val="FF0000"/>
          <w:sz w:val="36"/>
          <w:szCs w:val="36"/>
        </w:rPr>
        <w:br/>
      </w:r>
      <w:r w:rsidR="00891AA5">
        <w:rPr>
          <w:b/>
          <w:color w:val="FF0000"/>
          <w:sz w:val="40"/>
        </w:rPr>
        <w:t xml:space="preserve">       </w:t>
      </w:r>
      <w:r w:rsidR="00891AA5" w:rsidRPr="00891AA5">
        <w:rPr>
          <w:sz w:val="40"/>
        </w:rPr>
        <w:t>Б</w:t>
      </w:r>
      <w:r w:rsidR="00891AA5">
        <w:rPr>
          <w:szCs w:val="24"/>
        </w:rPr>
        <w:t>еседу я вела с прекрасным мужественным ветераном, которого зовут Бигдан Алексей Ильич. Наша беседа была интересной, правдивой и душевной.</w:t>
      </w:r>
      <w:r w:rsidR="00891AA5">
        <w:rPr>
          <w:szCs w:val="24"/>
        </w:rPr>
        <w:br/>
        <w:t xml:space="preserve">           Алексей Ильич участвовал в военных действиях с 20 июля 1942 года по 7 апреля 1943 года. В 1943 году часть Алексея Ильича перебросили под ст. Николаевскую, там шли бои, а в мае немцы отступили до укрепленного района «Голубая линия». И часть Алексея Ильича заняла оборону по этой линии. Они оборон</w:t>
      </w:r>
      <w:r w:rsidR="00832E26">
        <w:rPr>
          <w:szCs w:val="24"/>
        </w:rPr>
        <w:t xml:space="preserve">яли такие населенные пункты как </w:t>
      </w:r>
      <w:r w:rsidR="00891AA5">
        <w:rPr>
          <w:szCs w:val="24"/>
        </w:rPr>
        <w:t xml:space="preserve"> х. Симетрубский, ст. Коржевская</w:t>
      </w:r>
      <w:r w:rsidR="00832E26">
        <w:rPr>
          <w:szCs w:val="24"/>
        </w:rPr>
        <w:t>, именно под этим населенным пунктом располагалась часть А.И. Бигдана.</w:t>
      </w:r>
      <w:r w:rsidR="00832E26">
        <w:rPr>
          <w:szCs w:val="24"/>
        </w:rPr>
        <w:br/>
        <w:t xml:space="preserve">         4 марта 1943 года Алексей Ильич был серьезно ранен и отправлен в госпиталь. Алексея Ильича наградили орденами: за высадку десанта орден «Славы», за храбрость и отвагу орден «Славы 1 степени».</w:t>
      </w:r>
    </w:p>
    <w:p w14:paraId="31C5EDFD" w14:textId="7C17B1CB" w:rsidR="00431943" w:rsidRPr="00431943" w:rsidRDefault="00793E9A" w:rsidP="00DD0515">
      <w:pPr>
        <w:spacing w:after="0"/>
        <w:ind w:left="-567"/>
        <w:rPr>
          <w:color w:val="404040" w:themeColor="text1" w:themeTint="BF"/>
          <w:szCs w:val="24"/>
        </w:rPr>
      </w:pPr>
      <w:r>
        <w:rPr>
          <w:noProof/>
          <w:color w:val="404040" w:themeColor="text1" w:themeTint="BF"/>
          <w:szCs w:val="24"/>
        </w:rPr>
        <w:drawing>
          <wp:inline distT="0" distB="0" distL="0" distR="0" wp14:anchorId="4D0E543B" wp14:editId="2694F135">
            <wp:extent cx="3181350" cy="44215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2" cy="4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DEB3" w14:textId="77777777" w:rsidR="00431943" w:rsidRPr="00DD0515" w:rsidRDefault="00DD0515" w:rsidP="00431943">
      <w:pPr>
        <w:spacing w:after="0"/>
        <w:rPr>
          <w:b/>
          <w:color w:val="002060"/>
          <w:sz w:val="40"/>
        </w:rPr>
      </w:pPr>
      <w:r>
        <w:rPr>
          <w:b/>
          <w:color w:val="404040" w:themeColor="text1" w:themeTint="BF"/>
          <w:szCs w:val="24"/>
        </w:rPr>
        <w:t xml:space="preserve">                                  </w:t>
      </w:r>
      <w:r w:rsidRPr="00DD0515">
        <w:rPr>
          <w:b/>
          <w:color w:val="002060"/>
          <w:sz w:val="40"/>
        </w:rPr>
        <w:t>Память о войне.</w:t>
      </w:r>
    </w:p>
    <w:p w14:paraId="0D374010" w14:textId="77777777" w:rsidR="007E313F" w:rsidRPr="00DD0515" w:rsidRDefault="00BC2EB5" w:rsidP="00BC2EB5">
      <w:pPr>
        <w:ind w:left="-851"/>
        <w:rPr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             </w:t>
      </w:r>
      <w:r w:rsidR="00DD0515" w:rsidRPr="00BC2EB5">
        <w:rPr>
          <w:b/>
          <w:color w:val="404040" w:themeColor="text1" w:themeTint="BF"/>
          <w:sz w:val="40"/>
        </w:rPr>
        <w:t>С</w:t>
      </w:r>
      <w:r w:rsidR="00DD0515" w:rsidRPr="00DD0515">
        <w:rPr>
          <w:color w:val="404040" w:themeColor="text1" w:themeTint="BF"/>
          <w:szCs w:val="24"/>
        </w:rPr>
        <w:t>о времен окончания Великой Отечественной прошло более шестидесяти лет. Для истории срок незначительный, для человека большая  часть его жизни. К сожалению , участники войны не окружены у нас всеобщей заботой.</w:t>
      </w:r>
      <w:r>
        <w:rPr>
          <w:color w:val="404040" w:themeColor="text1" w:themeTint="BF"/>
          <w:szCs w:val="24"/>
        </w:rPr>
        <w:t xml:space="preserve"> Мы в долгу перед ними … Сегодня спустя полвека, обнародованы имена кубанцев, павших за Родину, которые считались без вести пропавшими.Но мы должны помнить не только имена погибших.</w:t>
      </w:r>
      <w:r>
        <w:rPr>
          <w:color w:val="404040" w:themeColor="text1" w:themeTint="BF"/>
          <w:szCs w:val="24"/>
        </w:rPr>
        <w:br/>
        <w:t xml:space="preserve">               На территории нашего края огромное количество братских и одиночных захоронений времён войны. Нередко они находятся в запустении.</w:t>
      </w:r>
      <w:r>
        <w:rPr>
          <w:color w:val="404040" w:themeColor="text1" w:themeTint="BF"/>
          <w:szCs w:val="24"/>
        </w:rPr>
        <w:br/>
        <w:t xml:space="preserve">              Не говоря уже о том </w:t>
      </w:r>
      <w:r w:rsidR="00DD24A1">
        <w:rPr>
          <w:color w:val="404040" w:themeColor="text1" w:themeTint="BF"/>
          <w:szCs w:val="24"/>
        </w:rPr>
        <w:t>, что тысячи захоронений немецких, румынских, итальянских, словацких солдат заброшены, заросли бурьяном, никак не обозначены. Это не по христиански. Сводить счеты с мертвыми легко.</w:t>
      </w:r>
      <w:r w:rsidR="00DD24A1">
        <w:rPr>
          <w:color w:val="404040" w:themeColor="text1" w:themeTint="BF"/>
          <w:szCs w:val="24"/>
        </w:rPr>
        <w:br/>
        <w:t xml:space="preserve">           Помня о жертвах войны, нельзя забыть и тех, кто не по своей воле участвовал в борьбе с </w:t>
      </w:r>
      <w:r w:rsidR="00DD24A1">
        <w:rPr>
          <w:color w:val="404040" w:themeColor="text1" w:themeTint="BF"/>
          <w:szCs w:val="24"/>
        </w:rPr>
        <w:lastRenderedPageBreak/>
        <w:t>врагами. Кто был невинно осужден по политическим мотивам, погиб в тюремных застенках, томился в лагерях и колониях ГУЛАГа, был депортирован. Они,  ныне реабилитированы, также достойны нашей памяти. Мы обязаны знать и помнить и плохое и хорошее. Из книги истории нельзя вычеркнуть страницы…</w:t>
      </w:r>
    </w:p>
    <w:sectPr w:rsidR="007E313F" w:rsidRPr="00DD0515" w:rsidSect="00FE7D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3F"/>
    <w:rsid w:val="00154CDE"/>
    <w:rsid w:val="001A21FC"/>
    <w:rsid w:val="001E4982"/>
    <w:rsid w:val="001F3A19"/>
    <w:rsid w:val="00213C0D"/>
    <w:rsid w:val="002E0E5C"/>
    <w:rsid w:val="00354F59"/>
    <w:rsid w:val="003B7D5E"/>
    <w:rsid w:val="003C1C6F"/>
    <w:rsid w:val="00431943"/>
    <w:rsid w:val="004E6F2B"/>
    <w:rsid w:val="005170C3"/>
    <w:rsid w:val="00681B78"/>
    <w:rsid w:val="006D49CA"/>
    <w:rsid w:val="00733387"/>
    <w:rsid w:val="00793E9A"/>
    <w:rsid w:val="007E313F"/>
    <w:rsid w:val="008046B9"/>
    <w:rsid w:val="00832E26"/>
    <w:rsid w:val="00833327"/>
    <w:rsid w:val="00891AA5"/>
    <w:rsid w:val="0094646B"/>
    <w:rsid w:val="009C4726"/>
    <w:rsid w:val="009D647D"/>
    <w:rsid w:val="00A4419E"/>
    <w:rsid w:val="00B128BB"/>
    <w:rsid w:val="00BB6E4A"/>
    <w:rsid w:val="00BC2EB5"/>
    <w:rsid w:val="00BF14BA"/>
    <w:rsid w:val="00C972B1"/>
    <w:rsid w:val="00DD0515"/>
    <w:rsid w:val="00DD24A1"/>
    <w:rsid w:val="00DD33AB"/>
    <w:rsid w:val="00F160F5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DC1"/>
  <w15:docId w15:val="{A1310F69-00A1-4A0B-8237-0E3A1EF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6F"/>
  </w:style>
  <w:style w:type="paragraph" w:styleId="1">
    <w:name w:val="heading 1"/>
    <w:basedOn w:val="a"/>
    <w:next w:val="a"/>
    <w:link w:val="10"/>
    <w:uiPriority w:val="9"/>
    <w:qFormat/>
    <w:rsid w:val="003C1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C1C6F"/>
    <w:rPr>
      <w:i/>
      <w:iCs/>
    </w:rPr>
  </w:style>
  <w:style w:type="paragraph" w:styleId="a4">
    <w:name w:val="No Spacing"/>
    <w:link w:val="a5"/>
    <w:uiPriority w:val="1"/>
    <w:qFormat/>
    <w:rsid w:val="003C1C6F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C1C6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1C6F"/>
    <w:rPr>
      <w:i/>
      <w:iCs/>
      <w:color w:val="000000" w:themeColor="text1"/>
    </w:rPr>
  </w:style>
  <w:style w:type="paragraph" w:styleId="a6">
    <w:name w:val="TOC Heading"/>
    <w:basedOn w:val="1"/>
    <w:next w:val="a"/>
    <w:uiPriority w:val="39"/>
    <w:semiHidden/>
    <w:unhideWhenUsed/>
    <w:qFormat/>
    <w:rsid w:val="003C1C6F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3B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D5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3B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644907-B60F-4ED6-9A3F-544C64BC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Маркарян</cp:lastModifiedBy>
  <cp:revision>4</cp:revision>
  <dcterms:created xsi:type="dcterms:W3CDTF">2024-03-19T16:58:00Z</dcterms:created>
  <dcterms:modified xsi:type="dcterms:W3CDTF">2024-03-19T17:06:00Z</dcterms:modified>
</cp:coreProperties>
</file>