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>
  <w:body>
    <w:p>
      <w:pPr>
        <w:spacing w:after="0" w:line="360" w:lineRule="auto"/>
        <w:jc w:val="both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Сценарий фортепианного концерта «Оттенки звуковой палитры»</w:t>
      </w:r>
    </w:p>
    <w:p>
      <w:pPr>
        <w:pStyle w:val="Normal(Web)"/>
        <w:spacing w:before="0" w:after="0" w:line="360" w:lineRule="auto"/>
        <w:jc w:val="both"/>
        <w:rPr>
          <w:b/>
        </w:rPr>
      </w:pPr>
      <w:r>
        <w:rPr>
          <w:b/>
        </w:rPr>
        <w:t>Автор: преподаватель фортепиано Свиридкина Светлана Вячеславовна</w:t>
      </w:r>
    </w:p>
    <w:p>
      <w:pPr>
        <w:pStyle w:val="Normal(Web)"/>
        <w:spacing w:before="0" w:after="0" w:line="360" w:lineRule="auto"/>
        <w:jc w:val="both"/>
        <w:rPr>
          <w:b/>
        </w:rPr>
      </w:pPr>
      <w:r>
        <w:rPr>
          <w:b/>
        </w:rPr>
        <w:t>Организация: МБУ ДО «Ивантеевская ДШИ»</w:t>
      </w:r>
    </w:p>
    <w:p>
      <w:pPr>
        <w:pStyle w:val="Normal(Web)"/>
        <w:spacing w:before="0" w:after="0" w:line="360" w:lineRule="auto"/>
        <w:jc w:val="both"/>
        <w:rPr>
          <w:b/>
        </w:rPr>
      </w:pPr>
      <w:r>
        <w:rPr>
          <w:b/>
        </w:rPr>
        <w:t xml:space="preserve">Населенный пункт: Московская область, г.о. Пушкинский, г. </w:t>
      </w:r>
    </w:p>
    <w:p>
      <w:pPr>
        <w:pStyle w:val="Normal(Web)"/>
        <w:spacing w:before="0" w:after="0" w:line="360" w:lineRule="auto"/>
        <w:jc w:val="both"/>
        <w:rPr>
          <w:b/>
        </w:rPr>
      </w:pPr>
      <w:r>
        <w:rPr>
          <w:b/>
        </w:rPr>
        <w:t>Ивантеевка</w:t>
      </w:r>
    </w:p>
    <w:p>
      <w:pPr>
        <w:pStyle w:val="Normal(Web)"/>
        <w:spacing w:before="0" w:after="0" w:line="360" w:lineRule="auto"/>
        <w:jc w:val="center"/>
        <w:rPr/>
      </w:pPr>
      <w:r>
        <w:rPr/>
        <w:drawing xmlns:mc="http://schemas.openxmlformats.org/markup-compatibility/2006">
          <wp:inline distT="0" distB="0" distL="0" distR="0">
            <wp:extent cx="2438400" cy="1828800"/>
            <wp:effectExtent l="0" t="0" r="0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Normal(Web)"/>
        <w:spacing w:before="0" w:after="0" w:line="360" w:lineRule="auto"/>
        <w:jc w:val="both"/>
        <w:rPr/>
      </w:pPr>
      <w:r>
        <w:t>Аня (ученица) выходит на сцену с цветиком-семицветиком (сделан из цветного картона), отрывая лепестки произносит...</w:t>
      </w:r>
      <w:bookmarkStart w:id="0" w:name="_GoBack"/>
      <w:bookmarkEnd w:id="0"/>
    </w:p>
    <w:p>
      <w:pPr>
        <w:pStyle w:val="Normal(Web)"/>
        <w:spacing w:before="0" w:after="0" w:line="360" w:lineRule="auto"/>
        <w:jc w:val="both"/>
        <w:rPr/>
      </w:pPr>
      <w:r>
        <w:rPr>
          <w:b/>
        </w:rPr>
        <w:t>Аня:</w:t>
      </w:r>
      <w:r>
        <w:t xml:space="preserve"> «Каждый охотник желает знать, где сидит фазан» – знакомая считалочка. </w:t>
      </w:r>
    </w:p>
    <w:p>
      <w:pPr>
        <w:pStyle w:val="Normal(Web)"/>
        <w:spacing w:before="0" w:after="0" w:line="360" w:lineRule="auto"/>
        <w:jc w:val="both"/>
        <w:rPr/>
      </w:pPr>
      <w:r>
        <w:t xml:space="preserve">Ой, о </w:t>
      </w:r>
      <w:r>
        <w:t>чем это я? Добрый день!</w:t>
      </w:r>
    </w:p>
    <w:p>
      <w:pPr>
        <w:pStyle w:val="Normal(Web)"/>
        <w:spacing w:before="0" w:after="0" w:line="360" w:lineRule="auto"/>
        <w:jc w:val="both"/>
        <w:rPr/>
      </w:pPr>
      <w:r>
        <w:rPr>
          <w:b/>
        </w:rPr>
        <w:t>Ведущий:</w:t>
      </w:r>
      <w:r>
        <w:t xml:space="preserve"> Добрый день, Аня! Здравствуйте ребята! </w:t>
      </w:r>
    </w:p>
    <w:p>
      <w:pPr>
        <w:pStyle w:val="Normal(Web)"/>
        <w:spacing w:before="0" w:after="0" w:line="360" w:lineRule="auto"/>
        <w:jc w:val="both"/>
        <w:rPr/>
      </w:pPr>
      <w:r>
        <w:t xml:space="preserve">Давайте вспомним, о чем эта считалочка. Эта считалочка о названиях семи цветов радуги. </w:t>
      </w:r>
    </w:p>
    <w:p>
      <w:pPr>
        <w:pStyle w:val="Normal(Web)"/>
        <w:spacing w:before="0" w:after="0" w:line="360" w:lineRule="auto"/>
        <w:jc w:val="both"/>
        <w:rPr/>
      </w:pPr>
      <w:r>
        <w:rPr>
          <w:b/>
        </w:rPr>
        <w:t>Аня:</w:t>
      </w:r>
      <w:r>
        <w:t xml:space="preserve"> Раскрасить радугу просто: бери нужный цвет и рисуй. Главное – запомнить последовательность</w:t>
      </w:r>
      <w:r>
        <w:t xml:space="preserve">. «Каждый (красный) охотник (оранжевый) желает (желтый) знать (зеленый), где (голубой) сидит (синий) фазан (фиолетовый)». </w:t>
      </w:r>
    </w:p>
    <w:p>
      <w:pPr>
        <w:pStyle w:val="Normal(Web)"/>
        <w:spacing w:before="0" w:after="0" w:line="360" w:lineRule="auto"/>
        <w:jc w:val="both"/>
        <w:rPr/>
      </w:pPr>
      <w:r>
        <w:rPr>
          <w:b/>
        </w:rPr>
        <w:t>Ведущий:</w:t>
      </w:r>
      <w:r>
        <w:t xml:space="preserve"> Ловко ты справилась. Вопрос к зрителям: Сколько получилось цветов? Ответ: Семь цветов.</w:t>
      </w:r>
    </w:p>
    <w:p>
      <w:pPr>
        <w:pStyle w:val="Normal(Web)"/>
        <w:spacing w:before="0" w:after="0" w:line="360" w:lineRule="auto"/>
        <w:jc w:val="both"/>
        <w:rPr/>
      </w:pPr>
      <w:r>
        <w:rPr>
          <w:b/>
        </w:rPr>
        <w:t>Аня:</w:t>
      </w:r>
      <w:r>
        <w:t xml:space="preserve"> Так, стоп, сейчас же музыкальный</w:t>
      </w:r>
      <w:r>
        <w:t xml:space="preserve"> концерт! </w:t>
      </w:r>
    </w:p>
    <w:p>
      <w:pPr>
        <w:pStyle w:val="Normal(Web)"/>
        <w:spacing w:before="0" w:after="0" w:line="360" w:lineRule="auto"/>
        <w:jc w:val="both"/>
        <w:rPr/>
      </w:pPr>
      <w:r>
        <w:rPr>
          <w:b/>
        </w:rPr>
        <w:t>Ведущий:</w:t>
      </w:r>
      <w:r>
        <w:t xml:space="preserve"> Все правильно.</w:t>
      </w:r>
    </w:p>
    <w:p>
      <w:pPr>
        <w:pStyle w:val="Normal(Web)"/>
        <w:spacing w:before="0" w:after="0" w:line="360" w:lineRule="auto"/>
        <w:jc w:val="both"/>
        <w:rPr/>
      </w:pPr>
      <w:r>
        <w:rPr>
          <w:b/>
        </w:rPr>
        <w:t xml:space="preserve">Аня: </w:t>
      </w:r>
      <w:r>
        <w:t>Придумала.</w:t>
      </w:r>
      <w:r>
        <w:rPr>
          <w:b/>
        </w:rPr>
        <w:t xml:space="preserve"> </w:t>
      </w:r>
      <w:r>
        <w:t xml:space="preserve">А может можно раскрасить музыкальные звуки? Ведь нот также семь. </w:t>
      </w:r>
    </w:p>
    <w:p>
      <w:pPr>
        <w:pStyle w:val="Normal(Web)"/>
        <w:spacing w:before="0" w:after="0" w:line="360" w:lineRule="auto"/>
        <w:jc w:val="both"/>
        <w:rPr>
          <w:color w:val="ff0000"/>
        </w:rPr>
      </w:pPr>
      <w:r>
        <w:rPr>
          <w:color w:val="ff0000"/>
        </w:rPr>
        <w:drawing xmlns:mc="http://schemas.openxmlformats.org/markup-compatibility/2006">
          <wp:inline distT="0" distB="0" distL="0" distR="0">
            <wp:extent cx="3253740" cy="2017025"/>
            <wp:effectExtent l="0" t="0" r="0" b="0"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0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Normal(Web)"/>
        <w:spacing w:before="0" w:after="0" w:line="360" w:lineRule="auto"/>
        <w:jc w:val="both"/>
        <w:rPr/>
      </w:pPr>
      <w:r>
        <w:t xml:space="preserve">До – красный, ре – оранжевый и т. д. </w:t>
      </w:r>
    </w:p>
    <w:p>
      <w:pPr>
        <w:pStyle w:val="Normal(Web)"/>
        <w:spacing w:before="0" w:after="0" w:line="360" w:lineRule="auto"/>
        <w:jc w:val="both"/>
        <w:rPr>
          <w:b/>
        </w:rPr>
      </w:pPr>
      <w:r>
        <w:rPr>
          <w:b/>
        </w:rPr>
        <w:t xml:space="preserve">Ведущий: </w:t>
      </w:r>
      <w:r>
        <w:t>Очень даже можно и нужно. У нас получится звуковая палитра. В музыке и живописи есть общее с</w:t>
      </w:r>
      <w:r>
        <w:t>лово «тон»: в музыке – это высота звука, в живописи – одна из характеристик цвета. Имея основной тон, мы получаем тональность. Соединяем цвет и звук, получаем цветную тональность.</w:t>
      </w:r>
    </w:p>
    <w:p>
      <w:pPr>
        <w:pStyle w:val="Normal(Web)"/>
        <w:spacing w:before="0" w:after="0" w:line="360" w:lineRule="auto"/>
        <w:jc w:val="both"/>
        <w:rPr/>
      </w:pPr>
      <w:r>
        <w:rPr>
          <w:b/>
        </w:rPr>
        <w:t>Аня:</w:t>
      </w:r>
      <w:r>
        <w:t xml:space="preserve"> Цвета, как и музыка, передают настроение. </w:t>
      </w:r>
    </w:p>
    <w:p>
      <w:pPr>
        <w:pStyle w:val="Normal(Web)"/>
        <w:spacing w:before="0" w:after="0" w:line="360" w:lineRule="auto"/>
        <w:jc w:val="both"/>
        <w:rPr/>
      </w:pPr>
      <w:r>
        <w:rPr>
          <w:b/>
        </w:rPr>
        <w:t>Ведущий:</w:t>
      </w:r>
      <w:r>
        <w:t xml:space="preserve"> Какой цвет, по-твое</w:t>
      </w:r>
      <w:r>
        <w:t xml:space="preserve">му, отразит, например, хорошее настроение? </w:t>
      </w:r>
    </w:p>
    <w:p>
      <w:pPr>
        <w:pStyle w:val="Normal(Web)"/>
        <w:spacing w:before="0" w:after="0" w:line="360" w:lineRule="auto"/>
        <w:jc w:val="both"/>
        <w:rPr/>
      </w:pPr>
      <w:r>
        <w:rPr>
          <w:b/>
        </w:rPr>
        <w:t>Аня</w:t>
      </w:r>
      <w:r>
        <w:t xml:space="preserve">: Оранжевый/розовый. </w:t>
      </w:r>
    </w:p>
    <w:p>
      <w:pPr>
        <w:pStyle w:val="Normal(Web)"/>
        <w:spacing w:before="0" w:after="0" w:line="360" w:lineRule="auto"/>
        <w:jc w:val="both"/>
        <w:rPr>
          <w:color w:val="ff0000"/>
        </w:rPr>
      </w:pPr>
      <w:r>
        <w:rPr>
          <w:color w:val="ff0000"/>
        </w:rPr>
        <w:drawing xmlns:mc="http://schemas.openxmlformats.org/markup-compatibility/2006">
          <wp:inline distT="0" distB="0" distL="0" distR="0">
            <wp:extent cx="3043555" cy="1902222"/>
            <wp:effectExtent l="0" t="0" r="0" b="0"/>
            <wp:docPr id="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190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Normal(Web)"/>
        <w:spacing w:before="0" w:after="0" w:line="360" w:lineRule="auto"/>
        <w:jc w:val="both"/>
        <w:rPr/>
      </w:pPr>
      <w:r>
        <w:rPr>
          <w:b/>
        </w:rPr>
        <w:t>Ведущий:</w:t>
      </w:r>
      <w:r>
        <w:t xml:space="preserve"> Послушаем музыкальное произведение Владимира Коровицына «Хорошее настроение» (соль мажор) исполнит </w:t>
      </w:r>
      <w:r>
        <w:rPr>
          <w:b/>
        </w:rPr>
        <w:t>ученица 1</w:t>
      </w:r>
      <w:r>
        <w:t>.</w:t>
      </w:r>
    </w:p>
    <w:p>
      <w:pPr>
        <w:spacing w:after="0" w:line="36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Ведущий: </w:t>
      </w:r>
      <w:r>
        <w:rPr>
          <w:rFonts w:ascii="Times New Roman" w:cs="Times New Roman" w:hAnsi="Times New Roman"/>
          <w:sz w:val="24"/>
          <w:szCs w:val="24"/>
        </w:rPr>
        <w:t>Ребята, поднялось ваше настроение? Совпал ли цвет настроени</w:t>
      </w:r>
      <w:r>
        <w:rPr>
          <w:rFonts w:ascii="Times New Roman" w:cs="Times New Roman" w:hAnsi="Times New Roman"/>
          <w:sz w:val="24"/>
          <w:szCs w:val="24"/>
        </w:rPr>
        <w:t>я?</w:t>
      </w:r>
    </w:p>
    <w:p>
      <w:pPr>
        <w:spacing w:after="0" w:line="360" w:lineRule="auto"/>
        <w:jc w:val="both"/>
        <w:rPr>
          <w:rFonts w:ascii="Times New Roman" w:cs="Times New Roman" w:hAnsi="Times New Roman"/>
          <w:color w:val="ff0000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Аня:</w:t>
      </w:r>
      <w:r>
        <w:rPr>
          <w:rFonts w:ascii="Times New Roman" w:cs="Times New Roman" w:hAnsi="Times New Roman"/>
          <w:sz w:val="24"/>
          <w:szCs w:val="24"/>
        </w:rPr>
        <w:t xml:space="preserve"> Настроение – это штука полосатая: полоса черная, полоса белая, радуга. У меня теперь шутливое настроение.</w:t>
      </w:r>
      <w:r>
        <w:rPr>
          <w:rFonts w:ascii="Times New Roman" w:cs="Times New Roman" w:hAnsi="Times New Roman"/>
          <w:color w:val="ff0000"/>
          <w:sz w:val="24"/>
          <w:szCs w:val="24"/>
        </w:rPr>
        <w:t xml:space="preserve"> </w:t>
      </w:r>
    </w:p>
    <w:p>
      <w:pPr>
        <w:spacing w:after="0" w:line="360" w:lineRule="auto"/>
        <w:jc w:val="both"/>
        <w:rPr>
          <w:rFonts w:ascii="Times New Roman" w:cs="Times New Roman" w:hAnsi="Times New Roman"/>
          <w:color w:val="ff0000"/>
          <w:sz w:val="24"/>
          <w:szCs w:val="24"/>
        </w:rPr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58240" simplePos="0">
            <wp:simplePos x="0" y="0"/>
            <wp:positionH relativeFrom="margin">
              <wp:align>right</wp:align>
            </wp:positionH>
            <wp:positionV relativeFrom="paragraph">
              <wp:posOffset>1977390</wp:posOffset>
            </wp:positionV>
            <wp:extent cx="1933575" cy="2213610"/>
            <wp:effectExtent l="0" t="0" r="0" b="0"/>
            <wp:wrapSquare wrapText="bothSides"/>
            <wp:docPr id="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hAnsi="Times New Roman"/>
          <w:color w:val="ff0000"/>
          <w:sz w:val="24"/>
          <w:szCs w:val="24"/>
          <w:lang w:eastAsia="ru-RU"/>
        </w:rPr>
        <w:drawing xmlns:mc="http://schemas.openxmlformats.org/markup-compatibility/2006">
          <wp:anchor allowOverlap="1" behindDoc="0" distT="0" distB="0" distL="114300" distR="114300" layoutInCell="1" locked="0" relativeHeight="251659264" simplePos="0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962275" cy="2043430"/>
            <wp:effectExtent l="0" t="0" r="0" b="0"/>
            <wp:wrapSquare wrapText="bothSides"/>
            <wp:docPr id="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ListParagraph"/>
        <w:spacing w:after="0" w:line="360" w:lineRule="auto"/>
        <w:ind w:left="0"/>
        <w:contextualSpacing w:val="off"/>
        <w:jc w:val="both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Ведущий:</w:t>
      </w:r>
      <w:r>
        <w:rPr>
          <w:rFonts w:ascii="Times New Roman" w:cs="Times New Roman" w:hAnsi="Times New Roman"/>
          <w:sz w:val="24"/>
          <w:szCs w:val="24"/>
        </w:rPr>
        <w:t xml:space="preserve"> Нат. Торопова «Шутка»</w:t>
      </w:r>
      <w:r>
        <w:rPr>
          <w:rFonts w:ascii="Times New Roman" w:cs="Times New Roman" w:hAnsi="Times New Roman"/>
          <w:b/>
          <w:color w:val="2e74b4" w:themeColor="accent1" w:themeShade="bf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исполняет </w:t>
      </w:r>
      <w:r>
        <w:rPr>
          <w:rFonts w:ascii="Times New Roman" w:cs="Times New Roman" w:hAnsi="Times New Roman"/>
          <w:b/>
          <w:sz w:val="24"/>
          <w:szCs w:val="24"/>
        </w:rPr>
        <w:t>ученик 2.</w:t>
      </w:r>
    </w:p>
    <w:p>
      <w:pPr>
        <w:pStyle w:val="ListParagraph"/>
        <w:spacing w:after="0" w:line="360" w:lineRule="auto"/>
        <w:ind w:left="0"/>
        <w:contextualSpacing w:val="off"/>
        <w:jc w:val="both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ListParagraph"/>
        <w:spacing w:after="0" w:line="360" w:lineRule="auto"/>
        <w:ind w:left="0"/>
        <w:contextualSpacing w:val="off"/>
        <w:jc w:val="both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ListParagraph"/>
        <w:spacing w:after="0" w:line="360" w:lineRule="auto"/>
        <w:ind w:left="0"/>
        <w:contextualSpacing w:val="off"/>
        <w:jc w:val="both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ListParagraph"/>
        <w:spacing w:after="0" w:line="360" w:lineRule="auto"/>
        <w:ind w:left="0"/>
        <w:contextualSpacing w:val="off"/>
        <w:jc w:val="both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ListParagraph"/>
        <w:spacing w:after="0" w:line="360" w:lineRule="auto"/>
        <w:ind w:left="0"/>
        <w:contextualSpacing w:val="off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pStyle w:val="ListParagraph"/>
        <w:spacing w:after="0" w:line="360" w:lineRule="auto"/>
        <w:ind w:left="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Теперь</w:t>
      </w:r>
      <w:r>
        <w:rPr>
          <w:rFonts w:ascii="Times New Roman" w:cs="Times New Roman" w:hAnsi="Times New Roman"/>
          <w:sz w:val="24"/>
          <w:szCs w:val="24"/>
        </w:rPr>
        <w:t xml:space="preserve"> послушаем произведение П. И. Чайковского «Болезнь куклы» (соль минор) </w:t>
      </w:r>
      <w:r>
        <w:rPr>
          <w:rFonts w:ascii="Times New Roman" w:cs="Times New Roman" w:hAnsi="Times New Roman"/>
          <w:sz w:val="24"/>
          <w:szCs w:val="24"/>
        </w:rPr>
        <w:t>исполнит</w:t>
      </w:r>
      <w:r>
        <w:rPr>
          <w:rFonts w:ascii="Times New Roman" w:cs="Times New Roman" w:hAnsi="Times New Roman"/>
          <w:b/>
          <w:color w:val="2e74b4" w:themeColor="accent1" w:themeShade="bf"/>
          <w:sz w:val="24"/>
          <w:szCs w:val="24"/>
        </w:rPr>
        <w:t xml:space="preserve"> </w:t>
      </w:r>
      <w:r>
        <w:rPr>
          <w:rFonts w:ascii="Times New Roman" w:cs="Times New Roman" w:hAnsi="Times New Roman"/>
          <w:b/>
          <w:sz w:val="24"/>
          <w:szCs w:val="24"/>
        </w:rPr>
        <w:t>ученица 3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.</w:t>
      </w:r>
      <w:r>
        <w:t xml:space="preserve"> </w:t>
      </w:r>
    </w:p>
    <w:p>
      <w:pPr>
        <w:pStyle w:val="Normal(Web)"/>
        <w:spacing w:before="0" w:after="0" w:line="360" w:lineRule="auto"/>
        <w:jc w:val="both"/>
        <w:rPr/>
      </w:pPr>
      <w:r>
        <w:t>Аня, как теперь твое настроение изменилось?</w:t>
      </w:r>
    </w:p>
    <w:p>
      <w:pPr>
        <w:pStyle w:val="Normal(Web)"/>
        <w:spacing w:before="0" w:after="0" w:line="360" w:lineRule="auto"/>
        <w:jc w:val="both"/>
        <w:rPr/>
      </w:pPr>
      <w:r>
        <w:rPr>
          <w:b/>
        </w:rPr>
        <w:t>Аня:</w:t>
      </w:r>
      <w:r>
        <w:t xml:space="preserve"> Стало как-то грустно и тоскливо. И цвет поменялся. </w:t>
      </w:r>
    </w:p>
    <w:p>
      <w:pPr>
        <w:pStyle w:val="Normal(Web)"/>
        <w:spacing w:before="0" w:after="0" w:line="360" w:lineRule="auto"/>
        <w:jc w:val="both"/>
        <w:rPr/>
      </w:pPr>
      <w:r>
        <w:rPr>
          <w:b/>
        </w:rPr>
        <w:t>Ведущий:</w:t>
      </w:r>
      <w:r>
        <w:t xml:space="preserve"> Сменилась музыкальная краска – это не отдельные звуки, а целая последовательность звуков, проще говоря — гамма. Она образует собой лад,</w:t>
      </w:r>
      <w:r>
        <w:t xml:space="preserve"> мажор или минор.</w:t>
      </w:r>
    </w:p>
    <w:p>
      <w:pPr>
        <w:pStyle w:val="Normal(Web)"/>
        <w:spacing w:before="0" w:after="0" w:line="360" w:lineRule="auto"/>
        <w:jc w:val="both"/>
        <w:rPr/>
      </w:pPr>
      <w:r>
        <w:rPr>
          <w:i/>
        </w:rPr>
        <w:drawing xmlns:mc="http://schemas.openxmlformats.org/markup-compatibility/2006">
          <wp:anchor allowOverlap="1" behindDoc="0" distT="0" distB="0" distL="114300" distR="114300" layoutInCell="1" locked="0" relativeHeight="251660288" simplePos="0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332990" cy="1749743"/>
            <wp:effectExtent l="0" t="0" r="0" b="0"/>
            <wp:wrapSquare wrapText="bothSides"/>
            <wp:docPr id="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74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</w:rPr>
        <w:t>Мажор</w:t>
      </w:r>
      <w:r>
        <w:t xml:space="preserve"> – музыка света и веселья. Подходит для создания музыки радостной, бодрой, веселой. </w:t>
      </w:r>
    </w:p>
    <w:p>
      <w:pPr>
        <w:pStyle w:val="Normal(Web)"/>
        <w:spacing w:before="0" w:after="0" w:line="360" w:lineRule="auto"/>
        <w:jc w:val="both"/>
        <w:rPr>
          <w:i/>
        </w:rPr>
      </w:pPr>
    </w:p>
    <w:p>
      <w:pPr>
        <w:pStyle w:val="Normal(Web)"/>
        <w:spacing w:before="0" w:after="0" w:line="360" w:lineRule="auto"/>
        <w:jc w:val="both"/>
        <w:rPr>
          <w:i/>
        </w:rPr>
      </w:pPr>
    </w:p>
    <w:p>
      <w:pPr>
        <w:pStyle w:val="Normal(Web)"/>
        <w:spacing w:before="0" w:after="0" w:line="360" w:lineRule="auto"/>
        <w:jc w:val="both"/>
        <w:rPr>
          <w:i/>
        </w:rPr>
      </w:pPr>
    </w:p>
    <w:p>
      <w:pPr>
        <w:pStyle w:val="Normal(Web)"/>
        <w:spacing w:before="0" w:after="0" w:line="360" w:lineRule="auto"/>
        <w:jc w:val="both"/>
        <w:rPr>
          <w:i/>
        </w:rPr>
      </w:pPr>
    </w:p>
    <w:p>
      <w:pPr>
        <w:pStyle w:val="Normal(Web)"/>
        <w:spacing w:before="0" w:after="0" w:line="360" w:lineRule="auto"/>
        <w:jc w:val="both"/>
        <w:rPr>
          <w:i/>
        </w:rPr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61312" simplePos="0">
            <wp:simplePos x="0" y="0"/>
            <wp:positionH relativeFrom="column">
              <wp:posOffset>2753360</wp:posOffset>
            </wp:positionH>
            <wp:positionV relativeFrom="paragraph">
              <wp:posOffset>6985</wp:posOffset>
            </wp:positionV>
            <wp:extent cx="2753360" cy="1835785"/>
            <wp:effectExtent l="0" t="0" r="0" b="0"/>
            <wp:wrapSquare wrapText="bothSides"/>
            <wp:docPr id="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Normal(Web)"/>
        <w:spacing w:before="0" w:after="0" w:line="360" w:lineRule="auto"/>
        <w:jc w:val="both"/>
        <w:rPr/>
      </w:pPr>
      <w:r>
        <w:rPr>
          <w:i/>
        </w:rPr>
        <w:t xml:space="preserve">Минор </w:t>
      </w:r>
      <w:r>
        <w:t xml:space="preserve">– это мастер печальной и задумчивой музыки. </w:t>
      </w:r>
    </w:p>
    <w:p>
      <w:pPr>
        <w:pStyle w:val="Normal(Web)"/>
        <w:spacing w:before="0" w:after="0" w:line="360" w:lineRule="auto"/>
        <w:jc w:val="both"/>
        <w:rPr/>
      </w:pPr>
    </w:p>
    <w:p>
      <w:pPr>
        <w:pStyle w:val="Normal(Web)"/>
        <w:spacing w:before="0" w:after="0" w:line="360" w:lineRule="auto"/>
        <w:jc w:val="both"/>
        <w:rPr/>
      </w:pPr>
      <w:r>
        <w:t>Попробуем угадать какой лад у произведения, мажор или минор.</w:t>
      </w:r>
    </w:p>
    <w:p>
      <w:pPr>
        <w:pStyle w:val="Normal(Web)"/>
        <w:spacing w:before="0" w:after="0" w:line="360" w:lineRule="auto"/>
        <w:jc w:val="both"/>
        <w:rPr/>
      </w:pPr>
    </w:p>
    <w:p>
      <w:pPr>
        <w:pStyle w:val="Normal(Web)"/>
        <w:spacing w:before="0" w:after="0" w:line="360" w:lineRule="auto"/>
        <w:jc w:val="both"/>
        <w:rPr/>
      </w:pPr>
      <w:r>
        <w:rPr>
          <w:b/>
        </w:rPr>
        <w:drawing xmlns:mc="http://schemas.openxmlformats.org/markup-compatibility/2006">
          <wp:anchor allowOverlap="1" behindDoc="0" distT="0" distB="0" distL="114300" distR="114300" layoutInCell="1" locked="0" relativeHeight="251662336" simplePos="0">
            <wp:simplePos x="0" y="0"/>
            <wp:positionH relativeFrom="column">
              <wp:posOffset>15240</wp:posOffset>
            </wp:positionH>
            <wp:positionV relativeFrom="paragraph">
              <wp:posOffset>229235</wp:posOffset>
            </wp:positionV>
            <wp:extent cx="2562225" cy="1440815"/>
            <wp:effectExtent l="0" t="0" r="0" b="0"/>
            <wp:wrapSquare wrapText="bothSides"/>
            <wp:docPr id="6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Normal(Web)"/>
        <w:spacing w:before="0" w:after="0" w:line="360" w:lineRule="auto"/>
        <w:jc w:val="both"/>
        <w:rPr>
          <w:b/>
        </w:rPr>
      </w:pPr>
      <w:r>
        <w:t xml:space="preserve">Маргарита Тарапатова </w:t>
      </w:r>
      <w:r>
        <w:t>«</w:t>
      </w:r>
      <w:r>
        <w:t>Скерцо</w:t>
      </w:r>
      <w:r>
        <w:t>»</w:t>
      </w:r>
      <w:r>
        <w:t xml:space="preserve"> </w:t>
      </w:r>
      <w:r>
        <w:t xml:space="preserve">исполняет </w:t>
      </w:r>
      <w:r>
        <w:rPr>
          <w:b/>
        </w:rPr>
        <w:t>ученик 4.</w:t>
      </w:r>
    </w:p>
    <w:p>
      <w:pPr>
        <w:pStyle w:val="Normal(Web)"/>
        <w:spacing w:before="0" w:after="0" w:line="360" w:lineRule="auto"/>
        <w:jc w:val="both"/>
        <w:rPr>
          <w:b/>
        </w:rPr>
      </w:pPr>
      <w:r>
        <w:rPr>
          <w:b/>
        </w:rPr>
        <w:drawing xmlns:mc="http://schemas.openxmlformats.org/markup-compatibility/2006">
          <wp:anchor allowOverlap="1" behindDoc="0" layoutInCell="1" locked="0" relativeHeight="251676673" simplePos="0">
            <wp:simplePos x="0" y="0"/>
            <wp:positionH relativeFrom="margin">
              <wp:posOffset>2815590</wp:posOffset>
            </wp:positionH>
            <wp:positionV relativeFrom="margin">
              <wp:posOffset>4375785</wp:posOffset>
            </wp:positionV>
            <wp:extent cx="2713990" cy="1742440"/>
            <wp:effectExtent l="0" t="0" r="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>
                      <a:picLocks noGrp="0" noSelect="0" noChangeAspect="1" noMove="0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(Web)"/>
        <w:spacing w:before="0" w:after="0" w:line="360" w:lineRule="auto"/>
        <w:jc w:val="both"/>
        <w:rPr/>
      </w:pPr>
      <w:r>
        <w:rPr>
          <w:b/>
        </w:rPr>
        <w:t xml:space="preserve">Ведущий: </w:t>
      </w:r>
      <w:r>
        <w:t>Угадали? Молодцы, конечно мажор.</w:t>
      </w:r>
    </w:p>
    <w:p>
      <w:pPr>
        <w:pStyle w:val="Normal(Web)"/>
        <w:spacing w:before="0" w:after="0" w:line="360" w:lineRule="auto"/>
        <w:jc w:val="both"/>
        <w:rPr/>
      </w:pPr>
      <w:r>
        <w:rPr>
          <w:b/>
        </w:rPr>
        <w:drawing xmlns:mc="http://schemas.openxmlformats.org/markup-compatibility/2006">
          <wp:anchor allowOverlap="1" behindDoc="0" distT="0" distB="0" distL="114300" distR="114300" layoutInCell="1" locked="0" relativeHeight="251663360" simplePos="0">
            <wp:simplePos x="0" y="0"/>
            <wp:positionH relativeFrom="column">
              <wp:posOffset>-23495</wp:posOffset>
            </wp:positionH>
            <wp:positionV relativeFrom="paragraph">
              <wp:posOffset>629285</wp:posOffset>
            </wp:positionV>
            <wp:extent cx="2790597" cy="1654175"/>
            <wp:effectExtent l="0" t="0" r="0" b="0"/>
            <wp:wrapSquare wrapText="bothSides"/>
            <wp:docPr id="6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597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Аня:</w:t>
      </w:r>
      <w:r>
        <w:t xml:space="preserve"> Если в </w:t>
      </w:r>
      <w:r>
        <w:rPr>
          <w:i/>
        </w:rPr>
        <w:t>мажоре</w:t>
      </w:r>
      <w:r>
        <w:rPr>
          <w:color w:val="ff0000"/>
        </w:rPr>
        <w:t xml:space="preserve"> </w:t>
      </w:r>
      <w:r>
        <w:t xml:space="preserve">яркое солнце и чистое небо, </w:t>
      </w:r>
    </w:p>
    <w:p>
      <w:pPr>
        <w:pStyle w:val="Normal(Web)"/>
        <w:spacing w:before="0" w:after="0" w:line="360" w:lineRule="auto"/>
        <w:jc w:val="both"/>
        <w:rPr/>
      </w:pPr>
      <w:r>
        <w:t xml:space="preserve">то </w:t>
      </w:r>
      <w:r>
        <w:rPr>
          <w:i/>
        </w:rPr>
        <w:t>минор</w:t>
      </w:r>
      <w:r>
        <w:t xml:space="preserve"> – это алый закат и темнеющие под ним пики елового леса.</w:t>
      </w:r>
    </w:p>
    <w:p>
      <w:pPr>
        <w:pStyle w:val="Normal(Web)"/>
        <w:spacing w:before="0" w:after="0" w:line="360" w:lineRule="auto"/>
        <w:jc w:val="both"/>
        <w:rPr>
          <w:color w:val="ff0000"/>
        </w:rPr>
      </w:pPr>
    </w:p>
    <w:p>
      <w:pPr>
        <w:pStyle w:val="Normal(Web)"/>
        <w:spacing w:before="0" w:after="0" w:line="360" w:lineRule="auto"/>
        <w:jc w:val="both"/>
        <w:rPr>
          <w:b/>
        </w:rPr>
      </w:pPr>
    </w:p>
    <w:p>
      <w:pPr>
        <w:pStyle w:val="Normal(Web)"/>
        <w:spacing w:before="0" w:after="0" w:line="360" w:lineRule="auto"/>
        <w:jc w:val="both"/>
        <w:rPr>
          <w:b/>
        </w:rPr>
      </w:pPr>
    </w:p>
    <w:p>
      <w:pPr>
        <w:pStyle w:val="Normal(Web)"/>
        <w:spacing w:before="0" w:after="0" w:line="360" w:lineRule="auto"/>
        <w:jc w:val="both"/>
        <w:rPr>
          <w:b/>
        </w:rPr>
      </w:pPr>
    </w:p>
    <w:p>
      <w:pPr>
        <w:pStyle w:val="Normal(Web)"/>
        <w:spacing w:before="0" w:after="0" w:line="360" w:lineRule="auto"/>
        <w:jc w:val="both"/>
        <w:rPr/>
      </w:pPr>
      <w:r>
        <w:rPr>
          <w:b/>
        </w:rPr>
        <w:t>Ведущий:</w:t>
      </w:r>
      <w:r>
        <w:rPr>
          <w:i/>
        </w:rPr>
        <w:t xml:space="preserve"> Мажорная тональность </w:t>
      </w:r>
      <w:r>
        <w:t xml:space="preserve">– это ярко-зеленая весенняя трава на лужайке, которой с огромным удовольствием лакомится серая козочка. </w:t>
      </w:r>
      <w:r>
        <w:rPr>
          <w:i/>
        </w:rPr>
        <w:t>Минорная тональность</w:t>
      </w:r>
      <w:r>
        <w:t xml:space="preserve"> – наблюдать из окна вечером, как падают осенние листья, капает дождик.</w:t>
      </w:r>
    </w:p>
    <w:p>
      <w:pPr>
        <w:pStyle w:val="Normal(Web)"/>
        <w:spacing w:before="0" w:after="0" w:line="360" w:lineRule="auto"/>
        <w:jc w:val="both"/>
        <w:rPr/>
      </w:pPr>
      <w:r>
        <w:rPr/>
        <w:drawing xmlns:mc="http://schemas.openxmlformats.org/markup-compatibility/2006">
          <wp:inline distT="0" distB="0" distL="114300" distR="114300">
            <wp:extent cx="2438400" cy="1619250"/>
            <wp:effectExtent l="0" t="0" r="0" b="0"/>
            <wp:docPr id="6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"/>
          <w:color w:val="000000"/>
          <w:w w:val="0"/>
          <w:szCs w:val="0"/>
          <w:bdr w:val="none" w:sz="4" w:space="0"/>
          <w:shd w:val="clear" w:color="000000" w:fill="000000"/>
        </w:rPr>
        <w:t xml:space="preserve"> </w:t>
      </w:r>
      <w:r>
        <w:rPr/>
        <w:drawing xmlns:mc="http://schemas.openxmlformats.org/markup-compatibility/2006">
          <wp:inline distT="0" distB="0" distL="114300" distR="114300">
            <wp:extent cx="2807335" cy="1579126"/>
            <wp:effectExtent l="0" t="0" r="0" b="0"/>
            <wp:docPr id="6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157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Normal(Web)"/>
        <w:spacing w:before="0" w:after="0" w:line="360" w:lineRule="auto"/>
        <w:jc w:val="both"/>
        <w:rPr/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64384" simplePos="0">
            <wp:simplePos x="0" y="0"/>
            <wp:positionH relativeFrom="column">
              <wp:posOffset>3577590</wp:posOffset>
            </wp:positionH>
            <wp:positionV relativeFrom="paragraph">
              <wp:posOffset>51435</wp:posOffset>
            </wp:positionV>
            <wp:extent cx="2324100" cy="1743075"/>
            <wp:effectExtent l="0" t="0" r="0" b="0"/>
            <wp:wrapSquare wrapText="bothSides"/>
            <wp:docPr id="6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Ведущий:</w:t>
      </w:r>
      <w:r>
        <w:t xml:space="preserve"> Красота бывает разной, и </w:t>
      </w:r>
      <w:r>
        <w:rPr>
          <w:i/>
        </w:rPr>
        <w:t>мажор с минором</w:t>
      </w:r>
      <w:r>
        <w:t xml:space="preserve"> – два худо</w:t>
      </w:r>
      <w:r>
        <w:t xml:space="preserve">жника, которые своими звуками готовы нарисовать любую картину. </w:t>
      </w:r>
    </w:p>
    <w:p>
      <w:pPr>
        <w:pStyle w:val="Normal(Web)"/>
        <w:spacing w:before="0" w:after="0" w:line="360" w:lineRule="auto"/>
        <w:jc w:val="both"/>
        <w:rPr>
          <w:b/>
        </w:rPr>
      </w:pPr>
      <w:r>
        <w:t>Слушаем внимательно произведение и угадывает мажор или минор.</w:t>
      </w:r>
    </w:p>
    <w:p>
      <w:pPr>
        <w:pStyle w:val="Normal(Web)"/>
        <w:spacing w:before="0" w:after="0" w:line="360" w:lineRule="auto"/>
        <w:jc w:val="both"/>
        <w:rPr/>
      </w:pPr>
      <w:r>
        <w:t xml:space="preserve">И. С. Бах «Прелюдия» исполняет </w:t>
      </w:r>
      <w:r>
        <w:rPr>
          <w:b/>
        </w:rPr>
        <w:t>ученик 5</w:t>
      </w:r>
      <w:r>
        <w:t>.</w:t>
      </w:r>
      <w:r>
        <w:rPr>
          <w:rStyle w:val="Normal"/>
          <w:color w:val="000000"/>
          <w:w w:val="0"/>
          <w:szCs w:val="0"/>
          <w:bdr w:val="none" w:sz="4" w:space="0"/>
          <w:shd w:val="clear" w:color="000000" w:fill="000000"/>
        </w:rPr>
        <w:t xml:space="preserve"> </w:t>
      </w:r>
    </w:p>
    <w:p>
      <w:pPr>
        <w:spacing w:after="0" w:line="360" w:lineRule="auto"/>
        <w:jc w:val="both"/>
        <w:rPr>
          <w:rFonts w:ascii="Times New Roman" w:cs="Times New Roman" w:hAnsi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Ведущий:</w:t>
      </w:r>
      <w:r>
        <w:rPr>
          <w:rFonts w:ascii="Times New Roman" w:cs="Times New Roman" w:hAnsi="Times New Roman"/>
          <w:sz w:val="24"/>
          <w:szCs w:val="24"/>
        </w:rPr>
        <w:t xml:space="preserve"> Итак, ваше мнение…? </w:t>
      </w:r>
    </w:p>
    <w:p>
      <w:pPr>
        <w:pStyle w:val="Normal(Web)"/>
        <w:spacing w:before="0" w:after="0" w:line="360" w:lineRule="auto"/>
        <w:jc w:val="both"/>
        <w:rPr/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66432" simplePos="0">
            <wp:simplePos x="0" y="0"/>
            <wp:positionH relativeFrom="column">
              <wp:posOffset>3566795</wp:posOffset>
            </wp:positionH>
            <wp:positionV relativeFrom="paragraph">
              <wp:posOffset>1958975</wp:posOffset>
            </wp:positionV>
            <wp:extent cx="2320290" cy="1740535"/>
            <wp:effectExtent l="0" t="0" r="0" b="0"/>
            <wp:wrapSquare wrapText="bothSides"/>
            <wp:docPr id="6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drawing xmlns:mc="http://schemas.openxmlformats.org/markup-compatibility/2006">
          <wp:anchor allowOverlap="1" behindDoc="0" distT="0" distB="0" distL="114300" distR="114300" layoutInCell="1" locked="0" relativeHeight="251665408" simplePos="0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909147" cy="1636395"/>
            <wp:effectExtent l="0" t="0" r="0" b="0"/>
            <wp:wrapSquare wrapText="bothSides"/>
            <wp:docPr id="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9147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Ведущий:</w:t>
      </w:r>
      <w:r>
        <w:t xml:space="preserve"> Одним из музыкантов, который мечтал установить «зв</w:t>
      </w:r>
      <w:r>
        <w:t>уко-цветовую» связь был композитор Александр Николаевич Скрябин. Он обладал цветотональным слухом, то есть воспринимал тональности в определенном цвете, опираясь на цвета радуги и их производные. Кроме того, композитор делил тональности на “духовные” и “ма</w:t>
      </w:r>
      <w:r>
        <w:t xml:space="preserve">териальные”. До мажор и фа мажор он считал «материальными» и представлял в красном цвете. </w:t>
      </w:r>
    </w:p>
    <w:p>
      <w:pPr>
        <w:pStyle w:val="Normal(Web)"/>
        <w:spacing w:before="0" w:after="0" w:line="360" w:lineRule="auto"/>
        <w:jc w:val="both"/>
        <w:rPr>
          <w:b/>
        </w:rPr>
      </w:pPr>
      <w:r>
        <w:t>И. С. Бах «Маленькая прелюдия» до мажор,</w:t>
      </w:r>
      <w:r>
        <w:rPr>
          <w:b/>
          <w:color w:val="2e74b4" w:themeColor="accent1" w:themeShade="bf"/>
        </w:rPr>
        <w:t xml:space="preserve"> </w:t>
      </w:r>
      <w:r>
        <w:t xml:space="preserve">исполняет </w:t>
      </w:r>
      <w:r>
        <w:rPr>
          <w:b/>
        </w:rPr>
        <w:t>ученица 6.</w:t>
      </w:r>
    </w:p>
    <w:p>
      <w:pPr>
        <w:pStyle w:val="Normal(Web)"/>
        <w:spacing w:before="0" w:after="0" w:line="360" w:lineRule="auto"/>
        <w:jc w:val="both"/>
        <w:rPr>
          <w:b/>
        </w:rPr>
      </w:pPr>
      <w:r>
        <w:rPr>
          <w:b/>
        </w:rPr>
        <w:drawing xmlns:mc="http://schemas.openxmlformats.org/markup-compatibility/2006">
          <wp:anchor allowOverlap="1" behindDoc="0" distT="0" distB="0" distL="114300" distR="114300" layoutInCell="1" locked="0" relativeHeight="251667456" simplePos="0">
            <wp:simplePos x="0" y="0"/>
            <wp:positionH relativeFrom="margin">
              <wp:posOffset>-52705</wp:posOffset>
            </wp:positionH>
            <wp:positionV relativeFrom="paragraph">
              <wp:posOffset>561340</wp:posOffset>
            </wp:positionV>
            <wp:extent cx="2358390" cy="1769110"/>
            <wp:effectExtent l="0" t="0" r="0" b="0"/>
            <wp:wrapSquare wrapText="bothSides"/>
            <wp:docPr id="7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Ведущий: </w:t>
      </w:r>
      <w:r>
        <w:t>Аня, произведение, которое ты исполняешь тоже в до мажоре. Исполни для нас «Прогулка» С. С. Пр</w:t>
      </w:r>
      <w:r>
        <w:t xml:space="preserve">окофьева. </w:t>
      </w:r>
    </w:p>
    <w:p>
      <w:pPr>
        <w:pStyle w:val="Normal(Web)"/>
        <w:spacing w:before="0" w:after="0" w:line="360" w:lineRule="auto"/>
        <w:jc w:val="both"/>
        <w:rPr>
          <w:b/>
          <w:color w:val="2e74b4" w:themeColor="accent1" w:themeShade="bf"/>
        </w:rPr>
      </w:pPr>
      <w:r>
        <w:rPr>
          <w:b/>
        </w:rPr>
        <w:t xml:space="preserve">Ведущий: </w:t>
      </w:r>
      <w:r>
        <w:t>«Пьеса» Р. Шумана в фа мажоре, т е также в красном цвете.</w:t>
      </w:r>
      <w:r>
        <w:rPr>
          <w:b/>
          <w:color w:val="2e74b4" w:themeColor="accent1" w:themeShade="bf"/>
        </w:rPr>
        <w:t xml:space="preserve"> </w:t>
      </w:r>
      <w:r>
        <w:t>Исполняет</w:t>
      </w:r>
      <w:r>
        <w:rPr>
          <w:b/>
          <w:color w:val="2e74b4" w:themeColor="accent1" w:themeShade="bf"/>
        </w:rPr>
        <w:t xml:space="preserve"> </w:t>
      </w:r>
      <w:r>
        <w:rPr>
          <w:b/>
        </w:rPr>
        <w:t>ученик 7</w:t>
      </w:r>
      <w:r>
        <w:t>.</w:t>
      </w:r>
    </w:p>
    <w:p>
      <w:pPr>
        <w:pStyle w:val="Normal(Web)"/>
        <w:spacing w:before="0" w:after="0" w:line="360" w:lineRule="auto"/>
        <w:jc w:val="both"/>
        <w:rPr/>
      </w:pPr>
      <w:r>
        <w:rPr>
          <w:b/>
        </w:rPr>
        <w:t xml:space="preserve">Ведущий: </w:t>
      </w:r>
      <w:r>
        <w:t>Скрябин был уверен, что все люди воспринимают тональности также как он и окрашивают их в те же цвета, что и он. И был крайне удивлен, когда выяснилос</w:t>
      </w:r>
      <w:r>
        <w:t xml:space="preserve">ь, что это не так. Александр Николаевич был не единственным композитором, обладавшим подобным </w:t>
      </w:r>
      <w:r>
        <w:t xml:space="preserve">«цветным слухом». Кроме него таким же качеством слуха обладали Берлиоз, Лист, Вагнер, </w:t>
      </w:r>
      <w:r>
        <w:t>Римский-Корсаков. И все они по-разному соотносили цвет и звук.</w:t>
      </w:r>
      <w:r>
        <w:rPr>
          <w:rStyle w:val="Normal"/>
          <w:color w:val="000000"/>
          <w:w w:val="0"/>
          <w:szCs w:val="0"/>
          <w:bdr w:val="none" w:sz="4" w:space="0"/>
          <w:shd w:val="clear" w:color="000000" w:fill="000000"/>
        </w:rPr>
        <w:t xml:space="preserve"> </w:t>
      </w:r>
    </w:p>
    <w:p>
      <w:pPr>
        <w:pStyle w:val="Normal(Web)"/>
        <w:spacing w:before="0" w:after="0" w:line="360" w:lineRule="auto"/>
        <w:jc w:val="both"/>
        <w:rPr/>
      </w:pPr>
      <w:r>
        <w:rPr>
          <w:color w:val="ff0000"/>
        </w:rPr>
        <w:drawing xmlns:mc="http://schemas.openxmlformats.org/markup-compatibility/2006">
          <wp:anchor allowOverlap="1" behindDoc="0" distT="0" distB="0" distL="114300" distR="114300" layoutInCell="1" locked="0" relativeHeight="251668480" simplePos="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23440" cy="1952625"/>
            <wp:effectExtent l="0" t="0" r="0" b="0"/>
            <wp:wrapSquare wrapText="bothSides"/>
            <wp:docPr id="7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Например, Н. </w:t>
      </w:r>
      <w:r>
        <w:t>А. Римский – Корсаков совсем по-другому «слышал» цвета тональностей: до-мажор для него был белый, фа-мажор – ясно-зеленый.</w:t>
      </w:r>
      <w:r>
        <w:rPr>
          <w:color w:val="ff0000"/>
        </w:rPr>
        <w:t xml:space="preserve"> </w:t>
      </w:r>
      <w:r>
        <w:t>Но все же были и совпадения. Сейчас мы послушаем произведения, тональность которого единогласно желтая, солнечная, светлая.</w:t>
      </w:r>
    </w:p>
    <w:p>
      <w:pPr>
        <w:pStyle w:val="Normal(Web)"/>
        <w:spacing w:before="0" w:after="0" w:line="360" w:lineRule="auto"/>
        <w:jc w:val="both"/>
        <w:rPr>
          <w:b/>
        </w:rPr>
      </w:pPr>
      <w:r>
        <w:rPr>
          <w:b/>
        </w:rPr>
        <w:drawing xmlns:mc="http://schemas.openxmlformats.org/markup-compatibility/2006">
          <wp:anchor allowOverlap="1" behindDoc="0" distT="0" distB="0" distL="114300" distR="114300" layoutInCell="1" locked="0" relativeHeight="251669504" simplePos="0">
            <wp:simplePos x="0" y="0"/>
            <wp:positionH relativeFrom="column">
              <wp:posOffset>3082290</wp:posOffset>
            </wp:positionH>
            <wp:positionV relativeFrom="paragraph">
              <wp:posOffset>207645</wp:posOffset>
            </wp:positionV>
            <wp:extent cx="2662936" cy="1664335"/>
            <wp:effectExtent l="0" t="0" r="0" b="0"/>
            <wp:wrapSquare wrapText="bothSides"/>
            <wp:docPr id="7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936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Normal(Web)"/>
        <w:spacing w:before="0" w:after="0" w:line="360" w:lineRule="auto"/>
        <w:jc w:val="both"/>
        <w:rPr/>
      </w:pPr>
    </w:p>
    <w:p>
      <w:pPr>
        <w:pStyle w:val="Normal(Web)"/>
        <w:spacing w:before="0" w:after="0" w:line="360" w:lineRule="auto"/>
        <w:jc w:val="both"/>
        <w:rPr/>
      </w:pPr>
      <w:r>
        <w:t xml:space="preserve">Б. Фильц </w:t>
      </w:r>
      <w:r>
        <w:t xml:space="preserve">«Лирический прелюд» исполняет </w:t>
      </w:r>
      <w:r>
        <w:rPr>
          <w:b/>
        </w:rPr>
        <w:t>ученица 8.</w:t>
      </w:r>
    </w:p>
    <w:p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hAnsi="Times New Roman"/>
          <w:sz w:val="24"/>
          <w:szCs w:val="24"/>
        </w:rPr>
        <w:t xml:space="preserve">Еще одно произведение желтой ре мажорной тональности.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Пол Крестон «Игрушечный танец» исполняет </w:t>
      </w: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ученица 9.</w:t>
      </w:r>
    </w:p>
    <w:p>
      <w:pPr>
        <w:spacing w:after="0" w:line="360" w:lineRule="auto"/>
        <w:jc w:val="both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drawing xmlns:mc="http://schemas.openxmlformats.org/markup-compatibility/2006">
          <wp:anchor allowOverlap="1" behindDoc="0" distT="0" distB="0" distL="114300" distR="114300" layoutInCell="1" locked="0" relativeHeight="251670528" simplePos="0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2682240" cy="2011680"/>
            <wp:effectExtent l="0" t="0" r="0" b="0"/>
            <wp:wrapSquare wrapText="bothSides"/>
            <wp:docPr id="7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0" w:line="360" w:lineRule="auto"/>
        <w:jc w:val="both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Ведущий:</w:t>
      </w:r>
      <w:r>
        <w:rPr>
          <w:rFonts w:ascii="Times New Roman" w:cs="Times New Roman" w:hAnsi="Times New Roman"/>
          <w:sz w:val="24"/>
          <w:szCs w:val="24"/>
        </w:rPr>
        <w:t xml:space="preserve"> Произведение Жилинского «Марш Зайчат» примечательно тем, что композитор </w:t>
      </w:r>
      <w:r>
        <w:rPr>
          <w:rFonts w:ascii="Times New Roman" w:cs="Times New Roman" w:hAnsi="Times New Roman"/>
          <w:sz w:val="24"/>
          <w:szCs w:val="24"/>
        </w:rPr>
        <w:t xml:space="preserve">выбрал тональность для зайчат ту, которую Скрябин и Р.- К. раскрасили в серый, стальной цвет. Исполняет </w:t>
      </w:r>
      <w:r>
        <w:rPr>
          <w:rFonts w:ascii="Times New Roman" w:cs="Times New Roman" w:hAnsi="Times New Roman"/>
          <w:b/>
          <w:sz w:val="24"/>
          <w:szCs w:val="24"/>
        </w:rPr>
        <w:t>ученица 10.</w:t>
      </w:r>
    </w:p>
    <w:p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  <w:lang w:eastAsia="ru-RU"/>
        </w:rPr>
        <w:drawing xmlns:mc="http://schemas.openxmlformats.org/markup-compatibility/2006">
          <wp:anchor allowOverlap="1" behindDoc="0" distT="0" distB="0" distL="114300" distR="114300" layoutInCell="1" locked="0" relativeHeight="251671552" simplePos="0">
            <wp:simplePos x="0" y="0"/>
            <wp:positionH relativeFrom="page">
              <wp:posOffset>3850640</wp:posOffset>
            </wp:positionH>
            <wp:positionV relativeFrom="paragraph">
              <wp:posOffset>61595</wp:posOffset>
            </wp:positionV>
            <wp:extent cx="3088005" cy="1736725"/>
            <wp:effectExtent l="0" t="0" r="0" b="0"/>
            <wp:wrapSquare wrapText="bothSides"/>
            <wp:docPr id="7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hAnsi="Times New Roman"/>
          <w:b/>
          <w:sz w:val="24"/>
          <w:szCs w:val="24"/>
        </w:rPr>
        <w:t>Ведущий:</w:t>
      </w:r>
      <w:r>
        <w:rPr>
          <w:rFonts w:ascii="Times New Roman" w:cs="Times New Roman" w:hAnsi="Times New Roman"/>
          <w:sz w:val="24"/>
          <w:szCs w:val="24"/>
        </w:rPr>
        <w:t xml:space="preserve"> Заметим, что композиторы, обладающие цветотональным слухом, не говорят нам о цветах миноров. Они дают нам возможность собственной и</w:t>
      </w:r>
      <w:r>
        <w:rPr>
          <w:rFonts w:ascii="Times New Roman" w:cs="Times New Roman" w:hAnsi="Times New Roman"/>
          <w:sz w:val="24"/>
          <w:szCs w:val="24"/>
        </w:rPr>
        <w:t xml:space="preserve">нтерпретации. При этом советуют источник выбирать среди настроений. Элегия - это раздумье над сложными проблемами жизни. Подумайте, какой цвет окрасить следующее произведение. </w:t>
      </w:r>
    </w:p>
    <w:p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hAnsi="Times New Roman"/>
          <w:sz w:val="24"/>
          <w:szCs w:val="24"/>
        </w:rPr>
        <w:t xml:space="preserve">Ацамаз Макоев «Элегия». Исполняет </w:t>
      </w:r>
      <w:r>
        <w:rPr>
          <w:rFonts w:ascii="Times New Roman" w:cs="Times New Roman" w:hAnsi="Times New Roman"/>
          <w:b/>
          <w:sz w:val="24"/>
          <w:szCs w:val="24"/>
        </w:rPr>
        <w:t>ученица 11.</w:t>
      </w:r>
      <w:r>
        <w:rPr>
          <w:rStyle w:val="Normal"/>
          <w:rFonts w:ascii="Times New Roman" w:cs="Times New Roman" w:eastAsia="Times New Roman" w:hAnsi="Times New Roman"/>
          <w:color w:val="000000"/>
          <w:w w:val="0"/>
          <w:szCs w:val="0"/>
          <w:bdr w:val="none" w:sz="4" w:space="0"/>
          <w:shd w:val="clear" w:color="000000" w:fill="000000"/>
        </w:rPr>
        <w:t xml:space="preserve"> </w:t>
      </w:r>
    </w:p>
    <w:p>
      <w:pPr>
        <w:spacing w:after="0" w:line="36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eastAsia="ru-RU"/>
        </w:rPr>
        <w:t>Ведущий: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Какой цвет у вас получился?</w:t>
      </w:r>
    </w:p>
    <w:p>
      <w:pPr>
        <w:pStyle w:val="Normal(Web)"/>
        <w:spacing w:before="0" w:after="0" w:line="360" w:lineRule="auto"/>
        <w:jc w:val="both"/>
        <w:rPr/>
      </w:pPr>
      <w:r>
        <w:rPr>
          <w:b/>
        </w:rPr>
        <w:t>Ведущий:</w:t>
      </w:r>
      <w:r>
        <w:t xml:space="preserve"> Музыка может отражать не только настроение, но и природные явления! </w:t>
      </w:r>
    </w:p>
    <w:p>
      <w:pPr>
        <w:pStyle w:val="Normal(Web)"/>
        <w:spacing w:before="0" w:after="0" w:line="360" w:lineRule="auto"/>
        <w:jc w:val="both"/>
        <w:rPr/>
      </w:pPr>
      <w:r>
        <w:rPr>
          <w:b/>
        </w:rPr>
        <w:t>Аня:</w:t>
      </w:r>
      <w:r>
        <w:t xml:space="preserve"> Например, Времена года П. И. Чайковского. </w:t>
      </w:r>
    </w:p>
    <w:p>
      <w:pPr>
        <w:pStyle w:val="Normal(Web)"/>
        <w:spacing w:before="0" w:after="0" w:line="360" w:lineRule="auto"/>
        <w:jc w:val="both"/>
        <w:rPr/>
      </w:pPr>
      <w:r>
        <w:rPr/>
        <w:drawing xmlns:mc="http://schemas.openxmlformats.org/markup-compatibility/2006">
          <wp:anchor allowOverlap="1" behindDoc="0" distT="0" distB="0" distL="114300" distR="114300" layoutInCell="1" locked="0" relativeHeight="251672576" simplePos="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83535" cy="2165985"/>
            <wp:effectExtent l="0" t="0" r="0" b="0"/>
            <wp:wrapSquare wrapText="bothSides"/>
            <wp:docPr id="7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Ведущая</w:t>
      </w:r>
      <w:r>
        <w:t xml:space="preserve">: Совершенно верно. Композитор </w:t>
      </w:r>
      <w:r>
        <w:rPr/>
        <w:br w:type="textWrapping"/>
      </w:r>
      <w:r>
        <w:t>П. И. Чайковский любуясь картиной природы, замечая все ее измен</w:t>
      </w:r>
      <w:r>
        <w:t xml:space="preserve">ения, вглядываясь в палитру живого мира, необыкновенно точно отразил месяца в своем сборнике времена года… Аня, расскажи, что мы видим весной, в апреле? </w:t>
      </w:r>
    </w:p>
    <w:p>
      <w:pPr>
        <w:pStyle w:val="Normal(Web)"/>
        <w:spacing w:before="0" w:after="0" w:line="360" w:lineRule="auto"/>
        <w:jc w:val="both"/>
        <w:rPr>
          <w:b/>
        </w:rPr>
      </w:pPr>
    </w:p>
    <w:p>
      <w:pPr>
        <w:pStyle w:val="Normal(Web)"/>
        <w:spacing w:before="0" w:after="0" w:line="360" w:lineRule="auto"/>
        <w:jc w:val="both"/>
        <w:rPr>
          <w:b/>
        </w:rPr>
      </w:pPr>
    </w:p>
    <w:p>
      <w:pPr>
        <w:pStyle w:val="Normal(Web)"/>
        <w:spacing w:before="0" w:after="0" w:line="360" w:lineRule="auto"/>
        <w:jc w:val="both"/>
        <w:rPr/>
      </w:pPr>
      <w:r>
        <w:rPr>
          <w:b/>
        </w:rPr>
        <w:drawing xmlns:mc="http://schemas.openxmlformats.org/markup-compatibility/2006">
          <wp:anchor allowOverlap="1" behindDoc="0" distT="0" distB="0" distL="114300" distR="114300" layoutInCell="1" locked="0" relativeHeight="251673600" simplePos="0">
            <wp:simplePos x="0" y="0"/>
            <wp:positionH relativeFrom="column">
              <wp:posOffset>2948940</wp:posOffset>
            </wp:positionH>
            <wp:positionV relativeFrom="paragraph">
              <wp:posOffset>9525</wp:posOffset>
            </wp:positionV>
            <wp:extent cx="2773680" cy="1852930"/>
            <wp:effectExtent l="0" t="0" r="0" b="0"/>
            <wp:wrapSquare wrapText="bothSides"/>
            <wp:docPr id="7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Аня: </w:t>
      </w:r>
      <w:r>
        <w:t>Первые цветы: подснежники, пролеску. Земля еще серая, но уже начинает оживать, солнышко пригревае</w:t>
      </w:r>
      <w:r>
        <w:t>т, птички поют, настроение поднимается.</w:t>
      </w:r>
    </w:p>
    <w:p>
      <w:pPr>
        <w:spacing w:after="0" w:line="360" w:lineRule="auto"/>
        <w:jc w:val="both"/>
        <w:rPr>
          <w:rFonts w:ascii="Times New Roman" w:cs="Times New Roman" w:hAnsi="Times New Roman"/>
          <w:b/>
          <w:color w:val="2e74b4" w:themeColor="accent1" w:themeShade="bf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«Апрель» П. И. Чайковского исполнит </w:t>
      </w:r>
      <w:r>
        <w:rPr>
          <w:rFonts w:ascii="Times New Roman" w:cs="Times New Roman" w:hAnsi="Times New Roman"/>
          <w:b/>
          <w:sz w:val="24"/>
          <w:szCs w:val="24"/>
        </w:rPr>
        <w:t>ученица 12.</w:t>
      </w:r>
      <w:r>
        <w:rPr>
          <w:rStyle w:val="Normal"/>
          <w:rFonts w:ascii="Times New Roman" w:cs="Times New Roman" w:eastAsia="Times New Roman" w:hAnsi="Times New Roman"/>
          <w:color w:val="000000"/>
          <w:w w:val="0"/>
          <w:szCs w:val="0"/>
          <w:bdr w:val="none" w:sz="4" w:space="0"/>
          <w:shd w:val="clear" w:color="000000" w:fill="000000"/>
        </w:rPr>
        <w:t xml:space="preserve"> </w:t>
      </w:r>
    </w:p>
    <w:p>
      <w:pPr>
        <w:spacing w:after="0" w:line="360" w:lineRule="auto"/>
        <w:jc w:val="both"/>
        <w:rPr>
          <w:rFonts w:ascii="Times New Roman" w:cs="Times New Roman" w:hAnsi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  <w:lang w:eastAsia="ru-RU"/>
        </w:rPr>
        <w:drawing xmlns:mc="http://schemas.openxmlformats.org/markup-compatibility/2006">
          <wp:anchor allowOverlap="1" behindDoc="0" distT="0" distB="0" distL="114300" distR="114300" layoutInCell="1" locked="0" relativeHeight="251674624" simplePos="0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699574" cy="2105025"/>
            <wp:effectExtent l="0" t="0" r="0" b="0"/>
            <wp:wrapSquare wrapText="bothSides"/>
            <wp:docPr id="7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574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hAnsi="Times New Roman"/>
          <w:b/>
          <w:sz w:val="24"/>
          <w:szCs w:val="24"/>
        </w:rPr>
        <w:t xml:space="preserve">Ведущий: </w:t>
      </w:r>
      <w:r>
        <w:rPr>
          <w:rFonts w:ascii="Times New Roman" w:cs="Times New Roman" w:hAnsi="Times New Roman"/>
          <w:sz w:val="24"/>
          <w:szCs w:val="24"/>
        </w:rPr>
        <w:t xml:space="preserve">Лето, июнь. Жарко, солнышко уже печет. Тянет к воде, освежится бы в серо-голубой глади и прилечь в тени на песке. «Июнь» Чайковского исполнит </w:t>
      </w:r>
      <w:r>
        <w:rPr>
          <w:rFonts w:ascii="Times New Roman" w:cs="Times New Roman" w:hAnsi="Times New Roman"/>
          <w:b/>
          <w:sz w:val="24"/>
          <w:szCs w:val="24"/>
        </w:rPr>
        <w:t>ученица 13.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spacing w:after="0" w:line="360" w:lineRule="auto"/>
        <w:jc w:val="both"/>
        <w:rPr>
          <w:rFonts w:ascii="Times New Roman" w:cs="Times New Roman" w:hAnsi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  <w:lang w:eastAsia="ru-RU"/>
        </w:rPr>
        <w:drawing xmlns:mc="http://schemas.openxmlformats.org/markup-compatibility/2006">
          <wp:anchor allowOverlap="1" behindDoc="0" distT="0" distB="0" distL="114300" distR="114300" layoutInCell="1" locked="0" relativeHeight="251675648" simplePos="0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933700" cy="1781175"/>
            <wp:effectExtent l="0" t="0" r="0" b="0"/>
            <wp:wrapSquare wrapText="bothSides"/>
            <wp:docPr id="7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hAnsi="Times New Roman"/>
          <w:b/>
          <w:sz w:val="24"/>
          <w:szCs w:val="24"/>
        </w:rPr>
        <w:t>Веду</w:t>
      </w:r>
      <w:r>
        <w:rPr>
          <w:rFonts w:ascii="Times New Roman" w:cs="Times New Roman" w:hAnsi="Times New Roman"/>
          <w:b/>
          <w:sz w:val="24"/>
          <w:szCs w:val="24"/>
        </w:rPr>
        <w:t xml:space="preserve">щий: </w:t>
      </w:r>
      <w:r>
        <w:rPr>
          <w:rFonts w:ascii="Times New Roman" w:cs="Times New Roman" w:hAnsi="Times New Roman"/>
          <w:sz w:val="24"/>
          <w:szCs w:val="24"/>
        </w:rPr>
        <w:t>Еще одно произведение, слушая которое переносишься куда-то к речке или на опушку леса.</w:t>
      </w:r>
      <w:r>
        <w:rPr>
          <w:rFonts w:ascii="Times New Roman" w:cs="Times New Roman" w:hAnsi="Times New Roman"/>
          <w:b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«Тихое утро» И. Парфенова. Исполняет </w:t>
      </w:r>
      <w:r>
        <w:rPr>
          <w:rFonts w:ascii="Times New Roman" w:cs="Times New Roman" w:hAnsi="Times New Roman"/>
          <w:b/>
          <w:sz w:val="24"/>
          <w:szCs w:val="24"/>
        </w:rPr>
        <w:t>ученица 14.</w:t>
      </w:r>
    </w:p>
    <w:p>
      <w:pPr>
        <w:spacing w:after="0" w:line="360" w:lineRule="auto"/>
        <w:jc w:val="both"/>
        <w:rPr>
          <w:rFonts w:ascii="Times New Roman" w:cs="Times New Roman" w:hAnsi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drawing xmlns:mc="http://schemas.openxmlformats.org/markup-compatibility/2006">
          <wp:anchor allowOverlap="1" behindDoc="0" distT="0" distB="0" distL="114300" distR="114300" layoutInCell="1" locked="0" relativeHeight="251676672" simplePos="0">
            <wp:simplePos x="0" y="0"/>
            <wp:positionH relativeFrom="column">
              <wp:posOffset>-130175</wp:posOffset>
            </wp:positionH>
            <wp:positionV relativeFrom="paragraph">
              <wp:posOffset>-31750</wp:posOffset>
            </wp:positionV>
            <wp:extent cx="2971800" cy="2228850"/>
            <wp:effectExtent l="0" t="0" r="0" b="0"/>
            <wp:wrapSquare wrapText="bothSides"/>
            <wp:docPr id="7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hAnsi="Times New Roman"/>
          <w:b/>
          <w:sz w:val="24"/>
          <w:szCs w:val="24"/>
        </w:rPr>
        <w:t xml:space="preserve">Ведущий: </w:t>
      </w:r>
      <w:r>
        <w:rPr>
          <w:rFonts w:ascii="Times New Roman" w:cs="Times New Roman" w:hAnsi="Times New Roman"/>
          <w:sz w:val="24"/>
          <w:szCs w:val="24"/>
        </w:rPr>
        <w:t>Завершим наш концерт произведением, написанным в импровизационном характере. Позволим дать волю воображению и запечатлеть в своей па</w:t>
      </w:r>
      <w:r>
        <w:rPr>
          <w:rFonts w:ascii="Times New Roman" w:cs="Times New Roman" w:hAnsi="Times New Roman"/>
          <w:sz w:val="24"/>
          <w:szCs w:val="24"/>
        </w:rPr>
        <w:t xml:space="preserve">мяти собственную живописную картину. </w:t>
      </w:r>
    </w:p>
    <w:p>
      <w:pPr>
        <w:spacing w:after="0" w:line="360" w:lineRule="auto"/>
        <w:jc w:val="both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Феликс Алборов «Экспромт» исполняет выпускница нашей школы.</w:t>
      </w:r>
      <w:r>
        <w:rPr>
          <w:rFonts w:ascii="Times New Roman" w:cs="Times New Roman" w:hAnsi="Times New Roman"/>
          <w:b/>
          <w:color w:val="2e74b4" w:themeColor="accent1" w:themeShade="bf"/>
          <w:sz w:val="24"/>
          <w:szCs w:val="24"/>
        </w:rPr>
        <w:t xml:space="preserve"> </w:t>
      </w:r>
    </w:p>
    <w:p>
      <w:pPr>
        <w:spacing w:after="0" w:line="360" w:lineRule="auto"/>
        <w:jc w:val="both"/>
        <w:rPr>
          <w:rFonts w:ascii="Times New Roman" w:cs="Times New Roman" w:hAnsi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b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Ведущий:</w:t>
      </w:r>
      <w:r>
        <w:rPr>
          <w:rFonts w:ascii="Times New Roman" w:cs="Times New Roman" w:hAnsi="Times New Roman"/>
          <w:sz w:val="24"/>
          <w:szCs w:val="24"/>
        </w:rPr>
        <w:t xml:space="preserve"> На этом мы с вами прощаемся. Благодарим за внимание. Надеемся, что классическая музыка стала для вас ближе и вы уловили связь звука и цвета. Желаем </w:t>
      </w:r>
      <w:r>
        <w:rPr>
          <w:rFonts w:ascii="Times New Roman" w:cs="Times New Roman" w:hAnsi="Times New Roman"/>
          <w:sz w:val="24"/>
          <w:szCs w:val="24"/>
        </w:rPr>
        <w:t>вам оранжевого настроения. (звучит «Оранжевая песня» https://music.yandex.ru/album/3623387/track/30031018).</w:t>
      </w:r>
    </w:p>
    <w:p>
      <w:pPr>
        <w:spacing w:after="0" w:line="360" w:lineRule="auto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eastAsia="ru-RU"/>
        </w:rPr>
        <w:drawing xmlns:mc="http://schemas.openxmlformats.org/markup-compatibility/2006">
          <wp:inline distT="0" distB="0" distL="114300" distR="114300">
            <wp:extent cx="3351972" cy="2028825"/>
            <wp:effectExtent l="0" t="0" r="0" b="0"/>
            <wp:docPr id="8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1972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Times New Roman" w:cs="Times New Roman" w:hAnsi="Times New Roman"/>
          <w:sz w:val="24"/>
          <w:szCs w:val="24"/>
        </w:rPr>
      </w:pPr>
    </w:p>
    <w:sectPr>
      <w:pgSz w:w="11906" w:h="16838"/>
      <w:pgMar w:top="1134" w:right="850" w:bottom="993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>
  <w:endnote w:type="separator" w:id="0">
    <w:p>
      <w:pPr>
        <w:spacing w:after="0" w:line="240" w:lineRule="auto"/>
        <w:rPr/>
      </w:pPr>
      <w:r>
        <w:rPr/>
        <w:separator/>
      </w:r>
    </w:p>
  </w:endnote>
  <w:endnote w:type="continuationSeparator" w:id="1">
    <w:p>
      <w:pPr>
        <w:spacing w:after="0" w:line="240" w:lineRule="auto"/>
        <w:rPr/>
      </w:pPr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cc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Calibri">
    <w:panose1 w:val="020f0502020204030204"/>
    <w:charset w:val="cc"/>
    <w:family w:val="swiss"/>
    <w:pitch w:val="variable"/>
    <w:sig w:usb0="00000000" w:usb1="00000000" w:usb2="00000009" w:usb3="00000000" w:csb0="000001ff" w:csb1="00000000"/>
  </w:font>
  <w:font w:name="Calibri Light">
    <w:panose1 w:val="020f0302020204030204"/>
    <w:charset w:val="cc"/>
    <w:family w:val="swiss"/>
    <w:pitch w:val="variable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Helvetica Neue"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>
  <w:footnote w:type="separator" w:id="0">
    <w:p>
      <w:pPr>
        <w:spacing w:after="0" w:line="240" w:lineRule="auto"/>
        <w:rPr/>
      </w:pPr>
      <w:r>
        <w:rPr/>
        <w:separator/>
      </w:r>
    </w:p>
  </w:footnote>
  <w:footnote w:type="continuationSeparator" w:id="1">
    <w:p>
      <w:pPr>
        <w:spacing w:after="0" w:line="240" w:lineRule="auto"/>
        <w:rPr/>
      </w:pPr>
      <w:r>
        <w:rPr/>
        <w:continuationSeparator/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799"/>
    <w:rsid w:val="000136BD"/>
    <w:rsid w:val="000E719F"/>
    <w:rsid w:val="00101D0A"/>
    <w:rsid w:val="00122C92"/>
    <w:rsid w:val="00136936"/>
    <w:rsid w:val="00157CB7"/>
    <w:rsid w:val="00160E2C"/>
    <w:rsid w:val="001C1453"/>
    <w:rsid w:val="001D6429"/>
    <w:rsid w:val="001E6EF7"/>
    <w:rsid w:val="0021445A"/>
    <w:rsid w:val="0021587D"/>
    <w:rsid w:val="0023261A"/>
    <w:rsid w:val="002373F9"/>
    <w:rsid w:val="00280E3B"/>
    <w:rsid w:val="00283B98"/>
    <w:rsid w:val="002D207A"/>
    <w:rsid w:val="002D7878"/>
    <w:rsid w:val="002F4874"/>
    <w:rsid w:val="00302649"/>
    <w:rsid w:val="003375BE"/>
    <w:rsid w:val="00346E9F"/>
    <w:rsid w:val="0035231E"/>
    <w:rsid w:val="00370352"/>
    <w:rsid w:val="00374FFF"/>
    <w:rsid w:val="00393765"/>
    <w:rsid w:val="003C0EDB"/>
    <w:rsid w:val="003F1564"/>
    <w:rsid w:val="003F3FCF"/>
    <w:rsid w:val="00406A6C"/>
    <w:rsid w:val="004138F7"/>
    <w:rsid w:val="00442310"/>
    <w:rsid w:val="0044305D"/>
    <w:rsid w:val="004576AD"/>
    <w:rsid w:val="00494061"/>
    <w:rsid w:val="004C7728"/>
    <w:rsid w:val="004E24C5"/>
    <w:rsid w:val="0052045C"/>
    <w:rsid w:val="005226B1"/>
    <w:rsid w:val="00524518"/>
    <w:rsid w:val="005614E6"/>
    <w:rsid w:val="00575B73"/>
    <w:rsid w:val="005772FB"/>
    <w:rsid w:val="00592DD3"/>
    <w:rsid w:val="005B6510"/>
    <w:rsid w:val="005D54A7"/>
    <w:rsid w:val="006033E8"/>
    <w:rsid w:val="006207E8"/>
    <w:rsid w:val="0063521C"/>
    <w:rsid w:val="00655F11"/>
    <w:rsid w:val="00687B15"/>
    <w:rsid w:val="00687B4B"/>
    <w:rsid w:val="006B0A9D"/>
    <w:rsid w:val="006B5839"/>
    <w:rsid w:val="006C68DE"/>
    <w:rsid w:val="006E27E3"/>
    <w:rsid w:val="006E449E"/>
    <w:rsid w:val="00721EC4"/>
    <w:rsid w:val="00741D8D"/>
    <w:rsid w:val="00742D87"/>
    <w:rsid w:val="007750EC"/>
    <w:rsid w:val="007769D7"/>
    <w:rsid w:val="0078153F"/>
    <w:rsid w:val="007A0861"/>
    <w:rsid w:val="007B2817"/>
    <w:rsid w:val="007C2744"/>
    <w:rsid w:val="007C6586"/>
    <w:rsid w:val="007D41CB"/>
    <w:rsid w:val="007E223B"/>
    <w:rsid w:val="007E74BA"/>
    <w:rsid w:val="008033B0"/>
    <w:rsid w:val="00857CDA"/>
    <w:rsid w:val="008642FD"/>
    <w:rsid w:val="00895AAF"/>
    <w:rsid w:val="008E603F"/>
    <w:rsid w:val="00911818"/>
    <w:rsid w:val="00911B8A"/>
    <w:rsid w:val="00936C19"/>
    <w:rsid w:val="00945CE3"/>
    <w:rsid w:val="00953FC4"/>
    <w:rsid w:val="00980B37"/>
    <w:rsid w:val="009D69DA"/>
    <w:rsid w:val="00A52799"/>
    <w:rsid w:val="00A532E1"/>
    <w:rsid w:val="00A83A5F"/>
    <w:rsid w:val="00A84E12"/>
    <w:rsid w:val="00A851AA"/>
    <w:rsid w:val="00AD0872"/>
    <w:rsid w:val="00AE5525"/>
    <w:rsid w:val="00AE7630"/>
    <w:rsid w:val="00B04843"/>
    <w:rsid w:val="00B12242"/>
    <w:rsid w:val="00B45190"/>
    <w:rsid w:val="00BF5760"/>
    <w:rsid w:val="00C455BD"/>
    <w:rsid w:val="00C526E2"/>
    <w:rsid w:val="00C57F30"/>
    <w:rsid w:val="00CA3FBD"/>
    <w:rsid w:val="00D84F50"/>
    <w:rsid w:val="00E00B41"/>
    <w:rsid w:val="00E51346"/>
    <w:rsid w:val="00E53DA6"/>
    <w:rsid w:val="00E71B9C"/>
    <w:rsid w:val="00E744F0"/>
    <w:rsid w:val="00E83A02"/>
    <w:rsid w:val="00E84337"/>
    <w:rsid w:val="00EC06B0"/>
    <w:rsid w:val="00F05AF3"/>
    <w:rsid w:val="00F22A5F"/>
    <w:rsid w:val="00F24C5E"/>
    <w:rsid w:val="00F405B4"/>
    <w:rsid w:val="00F716E8"/>
    <w:rsid w:val="00F836A8"/>
    <w:rsid w:val="00FA3580"/>
    <w:rsid w:val="00FD6BD0"/>
    <w:rsid w:val="00FF0DC0"/>
    <w:rsid w:val="00FF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F3CE5"/>
  <w15:chartTrackingRefBased/>
  <w15:docId w15:val="{17CE313E-F840-4D08-9EDF-699523C1638D}"/>
  <w:footnotePr>
    <w:footnote w:id="0"/>
    <w:footnote w:id="1"/>
  </w:footnotePr>
  <w:endnotePr>
    <w:endnote w:id="0"/>
    <w:endnote w:id="1"/>
  </w:endnotePr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160" w:line="259" w:lineRule="auto"/>
      </w:pPr>
    </w:pPrDefault>
  </w:docDefaults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2e74b4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cstheme="majorBidi" w:eastAsiaTheme="majorEastAsia" w:hAnsiTheme="majorHAnsi"/>
      <w:b/>
      <w:bCs/>
      <w:color w:val="5b9bd5" w:themeColor="accent1"/>
    </w:rPr>
  </w:style>
  <w:style w:type="character" w:customStyle="1" w:styleId="Heading4Char">
    <w:name w:val="Heading 4 Char"/>
    <w:uiPriority w:val="9"/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character" w:customStyle="1" w:styleId="Heading5Char">
    <w:name w:val="Heading 5 Char"/>
    <w:uiPriority w:val="9"/>
    <w:rPr>
      <w:rFonts w:asciiTheme="majorHAnsi" w:cstheme="majorBidi" w:eastAsiaTheme="majorEastAsia" w:hAnsiTheme="majorHAnsi"/>
      <w:color w:val="1f4d77" w:themeColor="accent1" w:themeShade="7f"/>
    </w:rPr>
  </w:style>
  <w:style w:type="character" w:customStyle="1" w:styleId="Heading6Char">
    <w:name w:val="Heading 6 Char"/>
    <w:uiPriority w:val="9"/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character" w:customStyle="1" w:styleId="Heading7Char">
    <w:name w:val="Heading 7 Char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5b9bd5" w:themeColor="accent1"/>
    </w:rPr>
  </w:style>
  <w:style w:type="character" w:customStyle="1" w:styleId="FootnoteTextChar">
    <w:name w:val="Footnote Text Char"/>
    <w:uiPriority w:val="99"/>
    <w:semiHidden w:val="on"/>
    <w:rPr>
      <w:sz w:val="20"/>
      <w:szCs w:val="20"/>
    </w:rPr>
  </w:style>
  <w:style w:type="character" w:customStyle="1" w:styleId="EndnoteTextChar">
    <w:name w:val="Endnote Text Char"/>
    <w:uiPriority w:val="99"/>
    <w:semiHidden w:val="on"/>
    <w:rPr>
      <w:sz w:val="20"/>
      <w:szCs w:val="20"/>
    </w:rPr>
  </w:style>
  <w:style w:type="character" w:customStyle="1" w:styleId="PlainTextChar">
    <w:name w:val="Plain Text Char"/>
    <w:uiPriority w:val="99"/>
    <w:rPr>
      <w:rFonts w:ascii="Courier New" w:cs="Courier New" w:hAnsi="Courier New"/>
      <w:sz w:val="21"/>
      <w:szCs w:val="21"/>
    </w:rPr>
  </w:style>
  <w:style w:type="paragraph" w:default="1" w:styleId="Normal">
    <w:name w:val="Normal"/>
    <w:uiPriority w:val="99"/>
    <w:qFormat w:val="on"/>
  </w:style>
  <w:style w:type="paragraph" w:styleId="Heading1">
    <w:name w:val="Heading 1"/>
    <w:link w:val="Заголовок1Знак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e74b4" w:themeColor="accent1" w:themeShade="bf"/>
      <w:sz w:val="28"/>
      <w:szCs w:val="28"/>
    </w:rPr>
  </w:style>
  <w:style w:type="paragraph" w:styleId="Heading2">
    <w:name w:val="Heading 2"/>
    <w:link w:val="Заголовок2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paragraph" w:styleId="Heading3">
    <w:name w:val="Heading 3"/>
    <w:link w:val="Заголовок3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</w:rPr>
  </w:style>
  <w:style w:type="paragraph" w:styleId="Heading4">
    <w:name w:val="Heading 4"/>
    <w:link w:val="Заголовок4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paragraph" w:styleId="Heading5">
    <w:name w:val="Heading 5"/>
    <w:link w:val="Заголовок5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4d77" w:themeColor="accent1" w:themeShade="7f"/>
    </w:rPr>
  </w:style>
  <w:style w:type="paragraph" w:styleId="Heading6">
    <w:name w:val="Heading 6"/>
    <w:link w:val="Заголовок6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paragraph" w:styleId="Heading7">
    <w:name w:val="Heading 7"/>
    <w:link w:val="Заголовок7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Заголовок8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Заголовок9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Заголовок1Знак">
    <w:name w:val="Заголовок 1 Знак"/>
    <w:link w:val="Heading1"/>
    <w:uiPriority w:val="9"/>
    <w:rPr>
      <w:rFonts w:asciiTheme="majorHAnsi" w:cstheme="majorBidi" w:eastAsiaTheme="majorEastAsia" w:hAnsiTheme="majorHAnsi"/>
      <w:b/>
      <w:bCs/>
      <w:color w:val="2e74b4" w:themeColor="accent1" w:themeShade="bf"/>
      <w:sz w:val="28"/>
      <w:szCs w:val="28"/>
    </w:rPr>
  </w:style>
  <w:style w:type="character" w:customStyle="1" w:styleId="Заголовок2Знак">
    <w:name w:val="Заголовок 2 Знак"/>
    <w:link w:val="Heading2"/>
    <w:uiPriority w:val="9"/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character" w:customStyle="1" w:styleId="Заголовок3Знак">
    <w:name w:val="Заголовок 3 Знак"/>
    <w:link w:val="Heading3"/>
    <w:uiPriority w:val="9"/>
    <w:rPr>
      <w:rFonts w:asciiTheme="majorHAnsi" w:cstheme="majorBidi" w:eastAsiaTheme="majorEastAsia" w:hAnsiTheme="majorHAnsi"/>
      <w:b/>
      <w:bCs/>
      <w:color w:val="5b9bd5" w:themeColor="accent1"/>
    </w:rPr>
  </w:style>
  <w:style w:type="character" w:customStyle="1" w:styleId="Заголовок4Знак">
    <w:name w:val="Заголовок 4 Знак"/>
    <w:link w:val="Heading4"/>
    <w:uiPriority w:val="9"/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character" w:customStyle="1" w:styleId="Заголовок5Знак">
    <w:name w:val="Заголовок 5 Знак"/>
    <w:link w:val="Heading5"/>
    <w:uiPriority w:val="9"/>
    <w:rPr>
      <w:rFonts w:asciiTheme="majorHAnsi" w:cstheme="majorBidi" w:eastAsiaTheme="majorEastAsia" w:hAnsiTheme="majorHAnsi"/>
      <w:color w:val="1f4d77" w:themeColor="accent1" w:themeShade="7f"/>
    </w:rPr>
  </w:style>
  <w:style w:type="character" w:customStyle="1" w:styleId="Заголовок6Знак">
    <w:name w:val="Заголовок 6 Знак"/>
    <w:link w:val="Heading6"/>
    <w:uiPriority w:val="9"/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character" w:customStyle="1" w:styleId="Заголовок7Знак">
    <w:name w:val="Заголовок 7 Знак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Заголовок8Знак">
    <w:name w:val="Заголовок 8 Знак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Заголовок9Знак">
    <w:name w:val="Заголовок 9 Знак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ЗаголовокЗнак"/>
    <w:uiPriority w:val="10"/>
    <w:qFormat w:val="on"/>
    <w:pPr>
      <w:pBdr>
        <w:bottom w:val="single" w:color="5b9bd5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ЗаголовокЗнак">
    <w:name w:val="Заголовок Знак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link w:val="ПодзаголовокЗнак"/>
    <w:uiPriority w:val="11"/>
    <w:qFormat w:val="on"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customStyle="1" w:styleId="ПодзаголовокЗнак">
    <w:name w:val="Подзаголовок Знак"/>
    <w:link w:val="Subtitle"/>
    <w:uiPriority w:val="11"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5b9bd5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Цитата2Знак"/>
    <w:uiPriority w:val="29"/>
    <w:qFormat w:val="on"/>
    <w:rPr>
      <w:i/>
      <w:iCs/>
      <w:color w:val="000000" w:themeColor="text1"/>
    </w:rPr>
  </w:style>
  <w:style w:type="character" w:customStyle="1" w:styleId="Цитата2Знак">
    <w:name w:val="Цитата 2 Знак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ВыделеннаяцитатаЗнак"/>
    <w:uiPriority w:val="30"/>
    <w:qFormat w:val="on"/>
    <w:pPr>
      <w:pBdr>
        <w:bottom w:val="single" w:color="5b9bd5" w:themeColor="accent1" w:sz="4" w:space="4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ВыделеннаяцитатаЗнак">
    <w:name w:val="Выделенная цитата Знак"/>
    <w:link w:val="IntenseQuote"/>
    <w:uiPriority w:val="30"/>
    <w:rPr>
      <w:b/>
      <w:bCs/>
      <w:i/>
      <w:iCs/>
      <w:color w:val="5b9bd5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link w:val="ТекстсноскиЗнак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ТекстсноскиЗнак">
    <w:name w:val="Текст сноски Знак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ТекстконцевойсноскиЗнак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ТекстконцевойсноскиЗнак">
    <w:name w:val="Текст концевой сноски Знак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link w:val="ТекстЗнак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ТекстЗнак">
    <w:name w:val="Текст Знак"/>
    <w:link w:val="PlainText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table" w:styleId="TableGrid">
    <w:name w:val="Table Grid"/>
    <w:basedOn w:val="NormalTable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(Web)">
    <w:name w:val="Normal (Web)"/>
    <w:basedOn w:val="Normal"/>
    <w:uiPriority w:val="99"/>
    <w:unhideWhenUsed w:val="on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ВерхнийколонтитулЗнак"/>
    <w:uiPriority w:val="99"/>
    <w:unhideWhenUsed w:val="on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ВерхнийколонтитулЗнак">
    <w:name w:val="Верхний колонтитул Знак"/>
    <w:basedOn w:val="DefaultParagraphFont"/>
    <w:link w:val="Header"/>
    <w:uiPriority w:val="99"/>
  </w:style>
  <w:style w:type="paragraph" w:styleId="Footer">
    <w:name w:val="Footer"/>
    <w:basedOn w:val="Normal"/>
    <w:link w:val="НижнийколонтитулЗнак"/>
    <w:uiPriority w:val="99"/>
    <w:unhideWhenUsed w:val="on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НижнийколонтитулЗнак">
    <w:name w:val="Нижний колонтитул Знак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75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8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" Type="http://schemas.openxmlformats.org/officeDocument/2006/relationships/settings" Target="settings.xml"/><Relationship Id="rId40" Type="http://schemas.openxmlformats.org/officeDocument/2006/relationships/image" Target="media/image31.jpeg"/><Relationship Id="rId41" Type="http://schemas.openxmlformats.org/officeDocument/2006/relationships/image" Target="media/image32.jpeg"/><Relationship Id="rId42" Type="http://schemas.openxmlformats.org/officeDocument/2006/relationships/image" Target="media/image33.jpe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jpeg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image" Target="media/image43.jpeg"/><Relationship Id="rId53" Type="http://schemas.openxmlformats.org/officeDocument/2006/relationships/image" Target="media/image44.jpeg"/><Relationship Id="rId54" Type="http://schemas.openxmlformats.org/officeDocument/2006/relationships/image" Target="media/image45.jpeg"/><Relationship Id="rId55" Type="http://schemas.openxmlformats.org/officeDocument/2006/relationships/image" Target="media/image46.jpeg"/><Relationship Id="rId56" Type="http://schemas.openxmlformats.org/officeDocument/2006/relationships/image" Target="media/image47.jpeg"/><Relationship Id="rId57" Type="http://schemas.openxmlformats.org/officeDocument/2006/relationships/image" Target="media/image48.jpeg"/><Relationship Id="rId58" Type="http://schemas.openxmlformats.org/officeDocument/2006/relationships/image" Target="media/image49.jpeg"/><Relationship Id="rId59" Type="http://schemas.openxmlformats.org/officeDocument/2006/relationships/image" Target="media/image50.jpeg"/><Relationship Id="rId6" Type="http://schemas.openxmlformats.org/officeDocument/2006/relationships/footnotes" Target="footnotes.xml"/><Relationship Id="rId60" Type="http://schemas.openxmlformats.org/officeDocument/2006/relationships/image" Target="media/image51.jpeg"/><Relationship Id="rId61" Type="http://schemas.openxmlformats.org/officeDocument/2006/relationships/image" Target="media/image26.jpeg"/><Relationship Id="rId62" Type="http://schemas.openxmlformats.org/officeDocument/2006/relationships/image" Target="media/image27.jpeg"/><Relationship Id="rId63" Type="http://schemas.openxmlformats.org/officeDocument/2006/relationships/image" Target="media/image28.jpeg"/><Relationship Id="rId64" Type="http://schemas.openxmlformats.org/officeDocument/2006/relationships/image" Target="media/image29.jpeg"/><Relationship Id="rId65" Type="http://schemas.openxmlformats.org/officeDocument/2006/relationships/image" Target="media/image30.jpeg"/><Relationship Id="rId66" Type="http://schemas.openxmlformats.org/officeDocument/2006/relationships/image" Target="media/image31.jpeg"/><Relationship Id="rId67" Type="http://schemas.openxmlformats.org/officeDocument/2006/relationships/image" Target="media/image32.jpeg"/><Relationship Id="rId68" Type="http://schemas.openxmlformats.org/officeDocument/2006/relationships/image" Target="media/image33.jpeg"/><Relationship Id="rId69" Type="http://schemas.openxmlformats.org/officeDocument/2006/relationships/image" Target="media/image34.jpeg"/><Relationship Id="rId7" Type="http://schemas.openxmlformats.org/officeDocument/2006/relationships/endnotes" Target="endnotes.xml"/><Relationship Id="rId70" Type="http://schemas.openxmlformats.org/officeDocument/2006/relationships/image" Target="media/image35.jpeg"/><Relationship Id="rId71" Type="http://schemas.openxmlformats.org/officeDocument/2006/relationships/image" Target="media/image36.jpeg"/><Relationship Id="rId72" Type="http://schemas.openxmlformats.org/officeDocument/2006/relationships/image" Target="media/image37.jpeg"/><Relationship Id="rId73" Type="http://schemas.openxmlformats.org/officeDocument/2006/relationships/image" Target="media/image38.jpeg"/><Relationship Id="rId74" Type="http://schemas.openxmlformats.org/officeDocument/2006/relationships/image" Target="media/image39.jpeg"/><Relationship Id="rId75" Type="http://schemas.openxmlformats.org/officeDocument/2006/relationships/image" Target="media/image40.jpeg"/><Relationship Id="rId76" Type="http://schemas.openxmlformats.org/officeDocument/2006/relationships/image" Target="media/image41.jpeg"/><Relationship Id="rId77" Type="http://schemas.openxmlformats.org/officeDocument/2006/relationships/image" Target="media/image42.jpeg"/><Relationship Id="rId78" Type="http://schemas.openxmlformats.org/officeDocument/2006/relationships/image" Target="media/image43.jpeg"/><Relationship Id="rId79" Type="http://schemas.openxmlformats.org/officeDocument/2006/relationships/image" Target="media/image44.jpeg"/><Relationship Id="rId80" Type="http://schemas.openxmlformats.org/officeDocument/2006/relationships/image" Target="media/image45.jpeg"/><Relationship Id="rId81" Type="http://schemas.openxmlformats.org/officeDocument/2006/relationships/image" Target="media/image46.jpeg"/><Relationship Id="rId82" Type="http://schemas.openxmlformats.org/officeDocument/2006/relationships/image" Target="media/image47.jpeg"/><Relationship Id="rId83" Type="http://schemas.openxmlformats.org/officeDocument/2006/relationships/image" Target="media/image48.jpeg"/><Relationship Id="rId84" Type="http://schemas.openxmlformats.org/officeDocument/2006/relationships/image" Target="media/image49.jpeg"/><Relationship Id="rId85" Type="http://schemas.openxmlformats.org/officeDocument/2006/relationships/image" Target="media/image50.jpeg"/><Relationship Id="rId86" Type="http://schemas.openxmlformats.org/officeDocument/2006/relationships/image" Target="media/image51.jpeg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/Relationships>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等线 Light"/>
        <a:font script="Hant" typeface="新細明體"/>
        <a:font script="Jpan" typeface="游ゴシック Light"/>
      </a:majorFont>
      <a:minorFont>
        <a:latin typeface="Calibri" panose="020F0502020204030204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等线"/>
        <a:font script="Hant" typeface="新細明體"/>
        <a:font script="Jpan" typeface="游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A644C-5370-4EB3-AC57-F373F5FC2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3827</TotalTime>
  <Pages>7</Pages>
  <Words>996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Вячеслав Вячеслав</cp:lastModifiedBy>
</cp:coreProperties>
</file>