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DF9" w:rsidRPr="006C6DF9" w:rsidRDefault="006C6DF9" w:rsidP="006C6DF9">
      <w:pPr>
        <w:widowControl w:val="0"/>
        <w:tabs>
          <w:tab w:val="left" w:pos="13750"/>
        </w:tabs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</w:pPr>
      <w:r>
        <w:rPr>
          <w:rFonts w:ascii="Times New Roman" w:hAnsi="Times New Roman" w:cs="Times New Roman"/>
          <w:b/>
          <w:color w:val="44546A" w:themeColor="text2"/>
          <w:sz w:val="28"/>
        </w:rPr>
        <w:t xml:space="preserve"> </w:t>
      </w:r>
      <w:r w:rsidRPr="006C6DF9"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  <w:t>МУНИЦИПАЛЬНОЕ ОБРАЗОВАНИЕ ГОРОДСКОГО ОКРУГА «ИНТА»</w:t>
      </w:r>
    </w:p>
    <w:p w:rsidR="006C6DF9" w:rsidRPr="006C6DF9" w:rsidRDefault="006C6DF9" w:rsidP="006C6DF9">
      <w:pPr>
        <w:widowControl w:val="0"/>
        <w:tabs>
          <w:tab w:val="left" w:pos="13750"/>
        </w:tabs>
        <w:autoSpaceDE w:val="0"/>
        <w:autoSpaceDN w:val="0"/>
        <w:spacing w:after="0" w:line="240" w:lineRule="auto"/>
        <w:ind w:left="9960" w:right="-29" w:hanging="10080"/>
        <w:jc w:val="center"/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  <w:t>МУНИЦИПАЛЬНОЕ БЮДЖЕТНОЕ ДОШКОЛЬНОЕ ОБРАЗОВАТЕЛЬНОЕ</w:t>
      </w:r>
    </w:p>
    <w:p w:rsidR="006C6DF9" w:rsidRPr="006C6DF9" w:rsidRDefault="006C6DF9" w:rsidP="006C6DF9">
      <w:pPr>
        <w:widowControl w:val="0"/>
        <w:tabs>
          <w:tab w:val="left" w:pos="13750"/>
        </w:tabs>
        <w:autoSpaceDE w:val="0"/>
        <w:autoSpaceDN w:val="0"/>
        <w:spacing w:after="0" w:line="240" w:lineRule="auto"/>
        <w:ind w:right="-29"/>
        <w:jc w:val="center"/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  <w:t>УЧРЕЖДЕНИЕ «ДЕТСКИЙ САД № 29 «РЯБИНУШКА» КОМБИНИРОВАННОГО ВИДА</w:t>
      </w:r>
    </w:p>
    <w:p w:rsidR="006C6DF9" w:rsidRPr="006C6DF9" w:rsidRDefault="006C6DF9" w:rsidP="006C6DF9">
      <w:pPr>
        <w:widowControl w:val="0"/>
        <w:tabs>
          <w:tab w:val="left" w:pos="13750"/>
        </w:tabs>
        <w:autoSpaceDE w:val="0"/>
        <w:autoSpaceDN w:val="0"/>
        <w:spacing w:after="0" w:line="240" w:lineRule="auto"/>
        <w:ind w:left="9960" w:right="-29" w:hanging="10080"/>
        <w:jc w:val="center"/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  <w:t>(МБДОУ «ДЕТСКИЙ САД № 29 «РЯБИНУШКА»)</w:t>
      </w:r>
    </w:p>
    <w:p w:rsidR="006C6DF9" w:rsidRPr="006C6DF9" w:rsidRDefault="006C6DF9" w:rsidP="006C6DF9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  <w:t>«ПЕЛЫСЬ ПУ» БЫДСЯМАЧЕЛЯДЬŐС 29 №-а ВИДЗАН</w:t>
      </w: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val="en-US" w:eastAsia="ru-RU"/>
        </w:rPr>
        <w:t>I</w:t>
      </w: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  <w:t>Н» ШКОЛАŐДЗ ВЕЛŐДАН</w:t>
      </w:r>
    </w:p>
    <w:p w:rsidR="006C6DF9" w:rsidRPr="006C6DF9" w:rsidRDefault="006C6DF9" w:rsidP="006C6DF9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  <w:t>МУНИЦИПАЛЬНŐЙСЬŐМКУД УЧРЕЖДЕНИЕ</w:t>
      </w:r>
    </w:p>
    <w:p w:rsidR="006C6DF9" w:rsidRPr="006C6DF9" w:rsidRDefault="006C6DF9" w:rsidP="006C6DF9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  <w:t>169841, Республика Коми, ул. Воркутинская, д. 14, г. Инта, тел. 8(82145) 6-37-91</w:t>
      </w: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Pr="005519F9" w:rsidRDefault="005519F9" w:rsidP="005519F9">
      <w:pPr>
        <w:jc w:val="center"/>
        <w:rPr>
          <w:rFonts w:ascii="Times New Roman" w:hAnsi="Times New Roman" w:cs="Times New Roman"/>
          <w:b/>
          <w:color w:val="44546A" w:themeColor="text2"/>
          <w:sz w:val="52"/>
        </w:rPr>
      </w:pPr>
      <w:r w:rsidRPr="005519F9">
        <w:rPr>
          <w:rFonts w:ascii="Times New Roman" w:hAnsi="Times New Roman" w:cs="Times New Roman"/>
          <w:b/>
          <w:color w:val="44546A" w:themeColor="text2"/>
          <w:sz w:val="52"/>
        </w:rPr>
        <w:t xml:space="preserve">Паспорт кабинета </w:t>
      </w:r>
    </w:p>
    <w:p w:rsidR="005519F9" w:rsidRDefault="005519F9" w:rsidP="005519F9">
      <w:pPr>
        <w:jc w:val="center"/>
        <w:rPr>
          <w:rFonts w:ascii="Times New Roman" w:hAnsi="Times New Roman" w:cs="Times New Roman"/>
          <w:b/>
          <w:color w:val="44546A" w:themeColor="text2"/>
          <w:sz w:val="52"/>
        </w:rPr>
      </w:pPr>
      <w:r w:rsidRPr="005519F9">
        <w:rPr>
          <w:rFonts w:ascii="Times New Roman" w:hAnsi="Times New Roman" w:cs="Times New Roman"/>
          <w:b/>
          <w:color w:val="44546A" w:themeColor="text2"/>
          <w:sz w:val="52"/>
        </w:rPr>
        <w:t>учителя-дефектолога</w:t>
      </w:r>
      <w:r w:rsidR="00F5302E">
        <w:rPr>
          <w:rFonts w:ascii="Times New Roman" w:hAnsi="Times New Roman" w:cs="Times New Roman"/>
          <w:b/>
          <w:color w:val="44546A" w:themeColor="text2"/>
          <w:sz w:val="52"/>
        </w:rPr>
        <w:t>,</w:t>
      </w:r>
    </w:p>
    <w:p w:rsidR="00F5302E" w:rsidRDefault="00F5302E" w:rsidP="005519F9">
      <w:pPr>
        <w:jc w:val="center"/>
        <w:rPr>
          <w:rFonts w:ascii="Times New Roman" w:hAnsi="Times New Roman" w:cs="Times New Roman"/>
          <w:b/>
          <w:color w:val="44546A" w:themeColor="text2"/>
          <w:sz w:val="52"/>
        </w:rPr>
      </w:pPr>
      <w:r>
        <w:rPr>
          <w:rFonts w:ascii="Times New Roman" w:hAnsi="Times New Roman" w:cs="Times New Roman"/>
          <w:b/>
          <w:color w:val="44546A" w:themeColor="text2"/>
          <w:sz w:val="52"/>
        </w:rPr>
        <w:t>учителя-логопеда</w:t>
      </w:r>
    </w:p>
    <w:p w:rsidR="00901C0C" w:rsidRDefault="00901C0C" w:rsidP="005519F9">
      <w:pPr>
        <w:jc w:val="center"/>
        <w:rPr>
          <w:rFonts w:ascii="Times New Roman" w:hAnsi="Times New Roman" w:cs="Times New Roman"/>
          <w:b/>
          <w:color w:val="44546A" w:themeColor="text2"/>
          <w:sz w:val="52"/>
        </w:rPr>
      </w:pPr>
    </w:p>
    <w:p w:rsidR="00901C0C" w:rsidRDefault="006C6DF9" w:rsidP="00F5302E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  <w:r>
        <w:rPr>
          <w:rFonts w:ascii="Times New Roman" w:hAnsi="Times New Roman" w:cs="Times New Roman"/>
          <w:b/>
          <w:color w:val="44546A" w:themeColor="text2"/>
          <w:sz w:val="28"/>
        </w:rPr>
        <w:t>Завьяловой Натальи Николаевны</w:t>
      </w:r>
    </w:p>
    <w:p w:rsidR="00901C0C" w:rsidRDefault="00901C0C" w:rsidP="00901C0C">
      <w:pPr>
        <w:spacing w:after="0" w:line="240" w:lineRule="auto"/>
        <w:jc w:val="right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901C0C" w:rsidRDefault="00901C0C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6C6DF9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6C6DF9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901C0C" w:rsidRDefault="006C6DF9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  <w:r>
        <w:rPr>
          <w:rFonts w:ascii="Times New Roman" w:hAnsi="Times New Roman" w:cs="Times New Roman"/>
          <w:b/>
          <w:color w:val="44546A" w:themeColor="text2"/>
          <w:sz w:val="28"/>
        </w:rPr>
        <w:t>2023</w:t>
      </w:r>
      <w:r w:rsidR="00901C0C">
        <w:rPr>
          <w:rFonts w:ascii="Times New Roman" w:hAnsi="Times New Roman" w:cs="Times New Roman"/>
          <w:b/>
          <w:color w:val="44546A" w:themeColor="text2"/>
          <w:sz w:val="28"/>
        </w:rPr>
        <w:t xml:space="preserve"> г.</w:t>
      </w:r>
    </w:p>
    <w:p w:rsidR="006C6DF9" w:rsidRDefault="006C6DF9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901C0C" w:rsidRPr="00901C0C" w:rsidRDefault="00901C0C" w:rsidP="00901C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01C0C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901C0C" w:rsidRPr="00901C0C" w:rsidRDefault="00901C0C" w:rsidP="00901C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01C0C" w:rsidRDefault="00901C0C" w:rsidP="003826F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Нормативно-правовая база</w:t>
      </w:r>
      <w:r w:rsidR="003826FA">
        <w:rPr>
          <w:rFonts w:ascii="Times New Roman" w:hAnsi="Times New Roman" w:cs="Times New Roman"/>
          <w:b/>
          <w:sz w:val="28"/>
        </w:rPr>
        <w:t>……………………………………</w:t>
      </w:r>
      <w:proofErr w:type="gramStart"/>
      <w:r w:rsidR="003826FA">
        <w:rPr>
          <w:rFonts w:ascii="Times New Roman" w:hAnsi="Times New Roman" w:cs="Times New Roman"/>
          <w:b/>
          <w:sz w:val="28"/>
        </w:rPr>
        <w:t>…….</w:t>
      </w:r>
      <w:proofErr w:type="gramEnd"/>
      <w:r w:rsidR="003826FA">
        <w:rPr>
          <w:rFonts w:ascii="Times New Roman" w:hAnsi="Times New Roman" w:cs="Times New Roman"/>
          <w:b/>
          <w:sz w:val="28"/>
        </w:rPr>
        <w:t>.</w:t>
      </w:r>
      <w:r w:rsidR="007D38A2">
        <w:rPr>
          <w:rFonts w:ascii="Times New Roman" w:hAnsi="Times New Roman" w:cs="Times New Roman"/>
          <w:b/>
          <w:sz w:val="28"/>
        </w:rPr>
        <w:t>3</w:t>
      </w:r>
    </w:p>
    <w:p w:rsidR="00901C0C" w:rsidRDefault="007D38A2" w:rsidP="003826F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Должностная д</w:t>
      </w:r>
      <w:r w:rsidR="003826FA">
        <w:rPr>
          <w:rFonts w:ascii="Times New Roman" w:hAnsi="Times New Roman" w:cs="Times New Roman"/>
          <w:b/>
          <w:sz w:val="28"/>
        </w:rPr>
        <w:t>окументация</w:t>
      </w:r>
      <w:r w:rsidR="00901C0C">
        <w:rPr>
          <w:rFonts w:ascii="Times New Roman" w:hAnsi="Times New Roman" w:cs="Times New Roman"/>
          <w:b/>
          <w:sz w:val="28"/>
        </w:rPr>
        <w:t xml:space="preserve"> учителя-дефектолога</w:t>
      </w:r>
      <w:r w:rsidR="003826FA">
        <w:rPr>
          <w:rFonts w:ascii="Times New Roman" w:hAnsi="Times New Roman" w:cs="Times New Roman"/>
          <w:b/>
          <w:sz w:val="28"/>
        </w:rPr>
        <w:t>………………</w:t>
      </w:r>
      <w:r w:rsidR="00342845">
        <w:rPr>
          <w:rFonts w:ascii="Times New Roman" w:hAnsi="Times New Roman" w:cs="Times New Roman"/>
          <w:b/>
          <w:sz w:val="28"/>
        </w:rPr>
        <w:t>6</w:t>
      </w:r>
    </w:p>
    <w:p w:rsidR="00901C0C" w:rsidRDefault="000114B7" w:rsidP="003826F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Методическая литература</w:t>
      </w:r>
      <w:r w:rsidR="003826FA">
        <w:rPr>
          <w:rFonts w:ascii="Times New Roman" w:hAnsi="Times New Roman" w:cs="Times New Roman"/>
          <w:b/>
          <w:sz w:val="28"/>
        </w:rPr>
        <w:t>……………………………………………</w:t>
      </w:r>
      <w:r w:rsidR="00342845">
        <w:rPr>
          <w:rFonts w:ascii="Times New Roman" w:hAnsi="Times New Roman" w:cs="Times New Roman"/>
          <w:b/>
          <w:sz w:val="28"/>
        </w:rPr>
        <w:t>7</w:t>
      </w:r>
    </w:p>
    <w:p w:rsidR="000114B7" w:rsidRDefault="000114B7" w:rsidP="003826F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Материально-техническая база кабинета</w:t>
      </w:r>
      <w:r w:rsidR="003826FA">
        <w:rPr>
          <w:rFonts w:ascii="Times New Roman" w:hAnsi="Times New Roman" w:cs="Times New Roman"/>
          <w:b/>
          <w:sz w:val="28"/>
        </w:rPr>
        <w:t>……………………</w:t>
      </w:r>
      <w:proofErr w:type="gramStart"/>
      <w:r w:rsidR="003826FA">
        <w:rPr>
          <w:rFonts w:ascii="Times New Roman" w:hAnsi="Times New Roman" w:cs="Times New Roman"/>
          <w:b/>
          <w:sz w:val="28"/>
        </w:rPr>
        <w:t>…….</w:t>
      </w:r>
      <w:proofErr w:type="gramEnd"/>
      <w:r w:rsidR="00342845">
        <w:rPr>
          <w:rFonts w:ascii="Times New Roman" w:hAnsi="Times New Roman" w:cs="Times New Roman"/>
          <w:b/>
          <w:sz w:val="28"/>
        </w:rPr>
        <w:t>8</w:t>
      </w: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3826FA" w:rsidRDefault="003826FA" w:rsidP="003826FA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854DA1" w:rsidRPr="009267D0" w:rsidRDefault="00854DA1" w:rsidP="00854DA1">
      <w:pPr>
        <w:pStyle w:val="ab"/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9267D0">
        <w:rPr>
          <w:b/>
          <w:bCs/>
          <w:color w:val="000000"/>
          <w:szCs w:val="21"/>
          <w:u w:val="single"/>
        </w:rPr>
        <w:lastRenderedPageBreak/>
        <w:t>Цель:</w:t>
      </w:r>
      <w:r w:rsidRPr="009267D0">
        <w:rPr>
          <w:color w:val="000000"/>
          <w:szCs w:val="21"/>
        </w:rPr>
        <w:t> обеспечение специализированной коррекционной помощи детям дошколь</w:t>
      </w:r>
      <w:r w:rsidR="009267D0">
        <w:rPr>
          <w:color w:val="000000"/>
          <w:szCs w:val="21"/>
        </w:rPr>
        <w:t>ного возраста с нарушениями в развитии</w:t>
      </w:r>
      <w:r w:rsidRPr="009267D0">
        <w:rPr>
          <w:color w:val="000000"/>
          <w:szCs w:val="21"/>
        </w:rPr>
        <w:t>:</w:t>
      </w:r>
    </w:p>
    <w:p w:rsidR="00854DA1" w:rsidRPr="009267D0" w:rsidRDefault="00854DA1" w:rsidP="00854DA1">
      <w:pPr>
        <w:pStyle w:val="ab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9267D0">
        <w:rPr>
          <w:color w:val="000000"/>
          <w:szCs w:val="21"/>
        </w:rPr>
        <w:t>Консультативно-диагностической.</w:t>
      </w:r>
    </w:p>
    <w:p w:rsidR="00854DA1" w:rsidRPr="009267D0" w:rsidRDefault="00854DA1" w:rsidP="00854DA1">
      <w:pPr>
        <w:pStyle w:val="ab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9267D0">
        <w:rPr>
          <w:color w:val="000000"/>
          <w:szCs w:val="21"/>
        </w:rPr>
        <w:t>Коррекционно-образовательной.</w:t>
      </w:r>
    </w:p>
    <w:p w:rsidR="00854DA1" w:rsidRPr="009267D0" w:rsidRDefault="00854DA1" w:rsidP="00854DA1">
      <w:pPr>
        <w:pStyle w:val="ab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9267D0">
        <w:rPr>
          <w:color w:val="000000"/>
          <w:szCs w:val="21"/>
        </w:rPr>
        <w:t>Коррекционно-воспитательной.</w:t>
      </w:r>
    </w:p>
    <w:p w:rsidR="00854DA1" w:rsidRPr="009267D0" w:rsidRDefault="00854DA1" w:rsidP="00854DA1">
      <w:pPr>
        <w:pStyle w:val="ab"/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9267D0">
        <w:rPr>
          <w:b/>
          <w:bCs/>
          <w:color w:val="000000"/>
          <w:szCs w:val="21"/>
          <w:u w:val="single"/>
        </w:rPr>
        <w:t>1. Функции кабинета:</w:t>
      </w:r>
    </w:p>
    <w:p w:rsidR="00854DA1" w:rsidRPr="009267D0" w:rsidRDefault="00854DA1" w:rsidP="00854DA1">
      <w:pPr>
        <w:pStyle w:val="ab"/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9267D0">
        <w:rPr>
          <w:color w:val="000000"/>
          <w:szCs w:val="21"/>
        </w:rPr>
        <w:t>- Создание коррекционно-развивающей среды и благоприятного психологического климата для обеспечения помощи детям п</w:t>
      </w:r>
      <w:r w:rsidR="009267D0">
        <w:rPr>
          <w:color w:val="000000"/>
          <w:szCs w:val="21"/>
        </w:rPr>
        <w:t xml:space="preserve">о исправлению имеющихся </w:t>
      </w:r>
      <w:r w:rsidRPr="009267D0">
        <w:rPr>
          <w:color w:val="000000"/>
          <w:szCs w:val="21"/>
        </w:rPr>
        <w:t>нарушений.</w:t>
      </w:r>
    </w:p>
    <w:p w:rsidR="00854DA1" w:rsidRPr="009267D0" w:rsidRDefault="00854DA1" w:rsidP="00854DA1">
      <w:pPr>
        <w:pStyle w:val="ab"/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9267D0">
        <w:rPr>
          <w:color w:val="000000"/>
          <w:szCs w:val="21"/>
        </w:rPr>
        <w:t>- Проведение обследования детей с целью разработки индивидуальной программы развития.</w:t>
      </w:r>
    </w:p>
    <w:p w:rsidR="00854DA1" w:rsidRPr="009267D0" w:rsidRDefault="00854DA1" w:rsidP="00854DA1">
      <w:pPr>
        <w:pStyle w:val="ab"/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9267D0">
        <w:rPr>
          <w:color w:val="000000"/>
          <w:szCs w:val="21"/>
        </w:rPr>
        <w:t>- Проведение подгрупповых и индивидуальных коррекционных занятий.</w:t>
      </w:r>
    </w:p>
    <w:p w:rsidR="00854DA1" w:rsidRPr="009267D0" w:rsidRDefault="00854DA1" w:rsidP="00854DA1">
      <w:pPr>
        <w:pStyle w:val="ab"/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9267D0">
        <w:rPr>
          <w:color w:val="000000"/>
          <w:szCs w:val="21"/>
        </w:rPr>
        <w:t>- Оказание консультативной помощи педагогам, родителям.</w:t>
      </w:r>
    </w:p>
    <w:p w:rsidR="00342845" w:rsidRDefault="00342845" w:rsidP="003826FA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МЕЖДУНАРОДНЫЕ НОРМАТИВНО-ПРАВОВЫЕ АКТЫ: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Конвенция о правах ребенка. (Принята Генеральной Ассамблеей ООН 20.11. 1989 г. Ратифицирована третьей сессией Верховного Совета СССР 13.06.1990 г.).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Всеобщая декларация по правам человека. Принята 10.12.1948 г.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Декларация Организации Объединенных Наций о правах умственно-отсталых лиц (1971г.). Провозглашена резолюцией </w:t>
      </w:r>
      <w:r w:rsidRPr="003826FA">
        <w:rPr>
          <w:rFonts w:ascii="Times New Roman" w:hAnsi="Times New Roman" w:cs="Times New Roman"/>
          <w:sz w:val="24"/>
          <w:szCs w:val="24"/>
          <w:lang w:val="en-US"/>
        </w:rPr>
        <w:t xml:space="preserve">XXVI </w:t>
      </w:r>
      <w:r w:rsidRPr="003826FA">
        <w:rPr>
          <w:rFonts w:ascii="Times New Roman" w:hAnsi="Times New Roman" w:cs="Times New Roman"/>
          <w:sz w:val="24"/>
          <w:szCs w:val="24"/>
        </w:rPr>
        <w:t>Генеральной Ассамблеей ООН 20.12.1971 г.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Декларация Организации Объединенных Наций о правах инвалидов. Принята на </w:t>
      </w:r>
      <w:r w:rsidRPr="003826FA">
        <w:rPr>
          <w:rFonts w:ascii="Times New Roman" w:hAnsi="Times New Roman" w:cs="Times New Roman"/>
          <w:sz w:val="24"/>
          <w:szCs w:val="24"/>
          <w:lang w:val="en-US"/>
        </w:rPr>
        <w:t>XXX</w:t>
      </w:r>
      <w:r w:rsidRPr="003826FA">
        <w:rPr>
          <w:rFonts w:ascii="Times New Roman" w:hAnsi="Times New Roman" w:cs="Times New Roman"/>
          <w:sz w:val="24"/>
          <w:szCs w:val="24"/>
        </w:rPr>
        <w:t xml:space="preserve"> сессии ООН (1975г.).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Декларация прав ребенка. Принята резолюцией 1386 (</w:t>
      </w:r>
      <w:r w:rsidRPr="003826FA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3826FA">
        <w:rPr>
          <w:rFonts w:ascii="Times New Roman" w:hAnsi="Times New Roman" w:cs="Times New Roman"/>
          <w:sz w:val="24"/>
          <w:szCs w:val="24"/>
        </w:rPr>
        <w:t>) Генеральной Ассамблеей ООН от 20 ноября 1959 г.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Декларация Организации Объединенных Наций по вопросам образования, науки и культуры. От 01.01.1990 г.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Стандартные правила обеспечения равных возможностей для инвалидов. Приняты резолюцией 48/96 Генеральной Ассамблеей ООН от 20.12.1993 г.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Саламанская декларация о принципах, политике и практической деятельности в сфере образования лиц с особыми потребностями. Принята Всемирной конференцией по образованию лиц с особыми потребностями. Принята Всемирной конференцией по образовани</w:t>
      </w:r>
      <w:r w:rsidR="003826FA">
        <w:rPr>
          <w:rFonts w:ascii="Times New Roman" w:hAnsi="Times New Roman" w:cs="Times New Roman"/>
          <w:sz w:val="24"/>
          <w:szCs w:val="24"/>
        </w:rPr>
        <w:t>ю л</w:t>
      </w:r>
      <w:r w:rsidRPr="003826FA">
        <w:rPr>
          <w:rFonts w:ascii="Times New Roman" w:hAnsi="Times New Roman" w:cs="Times New Roman"/>
          <w:sz w:val="24"/>
          <w:szCs w:val="24"/>
        </w:rPr>
        <w:t>иц с особыми потребностями.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Конвенция о правах инвалидов. Принята резолюцией 61/106 Генеральной Ассамблеей ООН 13.12.2006 г.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ФЕДЕРАЛЬНЫЙ УРОВЕНЬ: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1. Конституция Российской Федерации.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2. Закон Российской Федерации от 29 декабря 2012 г. № 273-ФЗ «Об образовании в Российской Федерации».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3.Федеральный закон «Об образовании лиц с ограниченными возможностями здоровья (специальном образовании)». Принят ГД 2 июня 1999г. (Постановление ГД ФС РФ от 02.06. 1999 №4019-II ГД).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4. Закон Российской Федерации от 24.11.1995 г., № 181-ФЗ «О социальной защите инвалидов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вРоссийской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Федерации». C изменениями и дополнениями от 30 декабря 2012г.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5. Федеральный закон Российской Федерации от 08.07.2006г. №152-ФЗ «О персональных данных».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6. Закон Российской Федерации от 24 июля 1998 г. № 124 «Об основных гарантиях прав ребенка в Российской Федерации» (с изменениями 17.12.2009 г.).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lastRenderedPageBreak/>
        <w:t>7. Постановление Правительства РФ от 29.10. 2002 № 781 «О списках работ, профессий, должностей, специальностей и учреждений, с учетом которых досрочно начинается трудовая пенсия».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8. Постановление от 15 мая 2013г. № 26 об утверждении СанПин2.4.1.3049-13«Санитарно- 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9.Постановление Правительства РФ от 10.07.2013 г.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10.Приказ Минобразования РФ от 07.12.2000 №3570 «Об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года».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11. Приказ Министерства образования и науки Российской Федерации от 17.10.2013г. №1155 «Об утверждении федерального государственного образовательного стандарта дошкольного образования».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12.ПисьмоМинистерства образования и науки РФ от 10 января 2014 года № 08-10 «План действий по обеспечению введения Федерального государственного образовательного стандарта дошкольного образования».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13.Приказ Министерства образования и науки РФ от 27марта 2006 г. № 69 «Об особенностях режима рабочего времени и времени отдыха педагогических и других работников образования».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14.Распоряжение Правительства РФ «Социальные нормы и нормативы» (о наполняемости специальных групп, специальных классов) от 18.07.1996 г. № 861.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15.Инструктивное письмо Министерства образования России от 02.07.1998 г. № 89/34-16 «О реализации права дошкольных образовательных учреждений на выбор программ и педагогических технологий».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16.Письмо Минобразования России от 25 августа 1998 г. № 05-51-66/98 «О вопросах нормирования и оплаты труда педагогических работников».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17. Письмо Минобразования РФ от 22 января 1998 г. № 20-58-07 ин/20-04 «Об учителях-логопедах и педагогах-психологах учреждений образования»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18.Письмо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России «Комментарии к ФГОС дошкольного образования» от 28 февраля 2014 года № 08-249.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19.Приказ Министерства Образования Российской Федерации от 20.09.2013. №1082 «Об утверждении Положения о психолого-медико-педагогической комиссии».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20.Приказ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России от 21.10.2010 №03-248 "О разработке основной общеобразовательной программы дошкольного образования".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21.Приказ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от 30 августа 2013 года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–дошкольного образования».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22.Письмо Министерства образования РФ от 14.12.2000г. №2 «Об организации работы логопедического пункта общеобразовательного учреждения».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23.Приказ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РФ от 24.03.2010 № 209 «О порядке аттестации педагогических работников государственных и муниципальных образовательных учреждений» (Зарегистрировано в Минюсте РФ 26.04.2010 № 16999).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24.Порядок проведения аттестации педагогических работников организации, осуществляющих образовательную деятельность (утв. Приказом Министерства образования и науки РФ от 7 апреля 2014 г. № 276).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lastRenderedPageBreak/>
        <w:t xml:space="preserve">25.Письмо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РФ, Профсоюза работников народного образования и науки РФ от 18.08.2010 № 03-52/46 «О направлении Разъяснений по применению порядка аттестации педагогических работников государственных и муниципальных образовательных учреждений».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26.Письмо Минобразования РФ от 15.08. 2011 г. № 03-515/59 «Разъяснения по применению порядка аттестации педагогических работников государственных и муниципальных образовательных учреждений».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27.Трудовой Кодекс РФ от 30 декабря 2001 г. № 197-ФЗ (в редакции Федерального закона от 30 июня 2006 г. № 90-ФЗ) (Извлечение).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28.Типовое положение о дошкольном образовательном учреждении, утвержденное постановлением Правительства РФ от 12.09.2008 г. № 666.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29.Письмо Минобразования и науки РФ от 27 января 2009 г. № 03-132 «О методических рекомендациях по процедуре и содержанию психолого-педагогического обследования детей старшего дошкольного возраста» (Поручение Правительства РФ от 22.06.2007 г. № ДМ-П44-3035).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30.Письмо Минобразования РФ от 16 января 2002 г. № 03-51-5ин/23-03 «Об интегрированном воспитании и обучении детей с отклонениями в развитии в дошкольных образовательных учреждениях».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31.Концепция содержания непрерывного образования (дошкольное и начальное звено), утвержденная Федеральным координационным советом по общему образованию Минобразования России 17.06.2003 г.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32.Письмо Минобразования РФ от 3 апреля 2003г. № 27/2722-6 «Об организации работы с обучающимися, имеющими сложный дефект».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33.Письмо Министерства образования и науки от 18 апреля 2008г. № АФ-150/06«О создании условий для получения образования детьми с ограниченными возможностями здоровья и детьми-инвалидами».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34.Государственная программа Российской Федерации «Развитие образования на 2013-2020 годы» (Постановление Правительства РФ) от 15.04.2014 г. № 295.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35.«Национальная стратегия действий в интересах детей на 2012-2017г» (Указ Президента РФ от 1 июня 2012 г. № 761).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36.Письмо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России от 07.06.2013 № ИР-535/07 «О коррекционном и инклюзивном образовании детей».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37.Письмо Минобразования РФ от 14.03.2000 № 65/23-16 «О гигиенических требованиях к максимальной нагрузке на детей дошкольного возраста в организованных формах обучения».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38.Письмо Министерства образования и науки РФ от 07 февраля 2014 г. № 01-52-22/05-382 «О недопустимости требования от организаций, осуществляющих образовательную деятельность по программам дошкольного образования, немедленного приведения уставных документов и образовательных программ в соответствие с ФГОС ДО».</w:t>
      </w:r>
    </w:p>
    <w:p w:rsidR="00CA4DFF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39.Приказ Минтруда России от 18.10.2013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</w:t>
      </w:r>
    </w:p>
    <w:p w:rsidR="003826FA" w:rsidRPr="003826FA" w:rsidRDefault="003826FA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УРОВЕНЬ МБДОУ: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1.Устав МБДОУ.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2.Лицензия на осуществление образовательной деятельности.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3.Положение о работе группы компенсирующей направленности для детей с задержкой психического развития.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4.Положение о психолого-педагогического консилиума(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>) ДОО.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5.Инструкция по технике безопасности при организации занятий с воспитанниками.</w:t>
      </w:r>
    </w:p>
    <w:p w:rsidR="00CA4DFF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6.Должностная инструкция учителя-дефектолога</w:t>
      </w:r>
      <w:r w:rsidR="00A35BCB">
        <w:rPr>
          <w:rFonts w:ascii="Times New Roman" w:hAnsi="Times New Roman" w:cs="Times New Roman"/>
          <w:sz w:val="24"/>
          <w:szCs w:val="24"/>
        </w:rPr>
        <w:t>, учителя-логопеда</w:t>
      </w:r>
      <w:r w:rsidRPr="003826FA">
        <w:rPr>
          <w:rFonts w:ascii="Times New Roman" w:hAnsi="Times New Roman" w:cs="Times New Roman"/>
          <w:sz w:val="24"/>
          <w:szCs w:val="24"/>
        </w:rPr>
        <w:t>.</w:t>
      </w: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7D38A2">
      <w:pPr>
        <w:shd w:val="clear" w:color="auto" w:fill="FFFFFF"/>
        <w:ind w:right="6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Должностная документация учителя-дефектолога</w:t>
      </w:r>
    </w:p>
    <w:p w:rsidR="007D38A2" w:rsidRDefault="007D38A2" w:rsidP="007D38A2">
      <w:pPr>
        <w:shd w:val="clear" w:color="auto" w:fill="FFFFFF"/>
        <w:ind w:right="6"/>
        <w:contextualSpacing/>
        <w:jc w:val="center"/>
        <w:rPr>
          <w:rFonts w:ascii="Times New Roman" w:hAnsi="Times New Roman"/>
          <w:sz w:val="24"/>
          <w:szCs w:val="28"/>
        </w:rPr>
      </w:pPr>
    </w:p>
    <w:p w:rsidR="007D38A2" w:rsidRPr="007D38A2" w:rsidRDefault="007D38A2" w:rsidP="007D38A2">
      <w:pPr>
        <w:pStyle w:val="a5"/>
        <w:numPr>
          <w:ilvl w:val="0"/>
          <w:numId w:val="4"/>
        </w:numPr>
        <w:shd w:val="clear" w:color="auto" w:fill="FFFFFF"/>
        <w:spacing w:line="360" w:lineRule="auto"/>
        <w:ind w:right="6"/>
        <w:rPr>
          <w:rFonts w:ascii="Times New Roman" w:hAnsi="Times New Roman"/>
          <w:sz w:val="28"/>
          <w:szCs w:val="28"/>
        </w:rPr>
      </w:pPr>
      <w:r w:rsidRPr="007D38A2">
        <w:rPr>
          <w:rFonts w:ascii="Times New Roman" w:hAnsi="Times New Roman"/>
          <w:sz w:val="28"/>
          <w:szCs w:val="28"/>
        </w:rPr>
        <w:t>График работы учителя-дефектолога.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hd w:val="clear" w:color="auto" w:fill="FFFFFF"/>
        <w:spacing w:line="360" w:lineRule="auto"/>
        <w:ind w:right="6"/>
        <w:rPr>
          <w:rFonts w:ascii="Times New Roman" w:hAnsi="Times New Roman"/>
          <w:sz w:val="28"/>
          <w:szCs w:val="28"/>
        </w:rPr>
      </w:pPr>
      <w:r w:rsidRPr="007D38A2">
        <w:rPr>
          <w:rFonts w:ascii="Times New Roman" w:hAnsi="Times New Roman"/>
          <w:sz w:val="28"/>
          <w:szCs w:val="28"/>
        </w:rPr>
        <w:t>План работы учителя-дефектолога.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hd w:val="clear" w:color="auto" w:fill="FFFFFF"/>
        <w:spacing w:line="360" w:lineRule="auto"/>
        <w:ind w:right="6"/>
        <w:rPr>
          <w:rFonts w:ascii="Times New Roman" w:hAnsi="Times New Roman"/>
          <w:sz w:val="28"/>
          <w:szCs w:val="28"/>
        </w:rPr>
      </w:pPr>
      <w:r w:rsidRPr="007D38A2">
        <w:rPr>
          <w:rFonts w:ascii="Times New Roman" w:hAnsi="Times New Roman"/>
          <w:sz w:val="28"/>
          <w:szCs w:val="28"/>
        </w:rPr>
        <w:t>Сетка занятий ДОО.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hd w:val="clear" w:color="auto" w:fill="FFFFFF"/>
        <w:spacing w:line="360" w:lineRule="auto"/>
        <w:ind w:right="6"/>
        <w:rPr>
          <w:rFonts w:ascii="Times New Roman" w:hAnsi="Times New Roman"/>
          <w:sz w:val="28"/>
          <w:szCs w:val="28"/>
        </w:rPr>
      </w:pPr>
      <w:r w:rsidRPr="007D38A2">
        <w:rPr>
          <w:rFonts w:ascii="Times New Roman" w:hAnsi="Times New Roman"/>
          <w:sz w:val="28"/>
          <w:szCs w:val="28"/>
        </w:rPr>
        <w:t>Расписание занятий.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Рабочая программа учителя-дефектолога.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Индивидуальные дефектологические карты детей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Перспективный план работы на учебный год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Календарно-тематический план занятий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Индивидуальные планы работы с детьми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Индивидуальные тетради детей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Журнал взаимодействия с воспитателями группы</w:t>
      </w:r>
    </w:p>
    <w:p w:rsidR="007D38A2" w:rsidRPr="00026AB7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 xml:space="preserve">Журнал учета консультаций </w:t>
      </w:r>
      <w:r>
        <w:rPr>
          <w:rFonts w:ascii="Times New Roman" w:hAnsi="Times New Roman"/>
          <w:sz w:val="28"/>
          <w:szCs w:val="28"/>
        </w:rPr>
        <w:t>с ро</w:t>
      </w:r>
      <w:r w:rsidRPr="007D38A2">
        <w:rPr>
          <w:rFonts w:ascii="Times New Roman" w:hAnsi="Times New Roman"/>
          <w:sz w:val="28"/>
          <w:szCs w:val="28"/>
        </w:rPr>
        <w:t>дителями</w:t>
      </w:r>
    </w:p>
    <w:p w:rsidR="00026AB7" w:rsidRPr="00026AB7" w:rsidRDefault="00026AB7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План работы с родителями</w:t>
      </w:r>
    </w:p>
    <w:p w:rsidR="00026AB7" w:rsidRPr="00026AB7" w:rsidRDefault="00026AB7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План работы с педагогами ДОО</w:t>
      </w:r>
    </w:p>
    <w:p w:rsidR="00026AB7" w:rsidRPr="00635B16" w:rsidRDefault="00026AB7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Годовые отчеты учителя-дефектолога</w:t>
      </w:r>
    </w:p>
    <w:p w:rsidR="00635B16" w:rsidRPr="00635B16" w:rsidRDefault="00635B16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Социальный паспорт</w:t>
      </w:r>
    </w:p>
    <w:p w:rsidR="00635B16" w:rsidRPr="00635B16" w:rsidRDefault="00635B16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Паспорт кабинета учителя-дефектолога</w:t>
      </w: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35B16">
        <w:rPr>
          <w:rFonts w:ascii="Times New Roman" w:hAnsi="Times New Roman" w:cs="Times New Roman"/>
          <w:b/>
          <w:sz w:val="28"/>
          <w:szCs w:val="24"/>
        </w:rPr>
        <w:t>Методическая литература</w:t>
      </w:r>
    </w:p>
    <w:p w:rsidR="00635B16" w:rsidRPr="00876412" w:rsidRDefault="00635B16" w:rsidP="00635B16">
      <w:pPr>
        <w:contextualSpacing/>
        <w:rPr>
          <w:rFonts w:ascii="Times New Roman" w:hAnsi="Times New Roman"/>
          <w:color w:val="1C1C1C"/>
          <w:sz w:val="24"/>
          <w:szCs w:val="24"/>
        </w:rPr>
      </w:pPr>
      <w:r>
        <w:rPr>
          <w:rFonts w:ascii="Times New Roman" w:hAnsi="Times New Roman"/>
          <w:color w:val="1C1C1C"/>
          <w:sz w:val="24"/>
          <w:szCs w:val="24"/>
        </w:rPr>
        <w:t>1.</w:t>
      </w:r>
      <w:r w:rsidRPr="00876412">
        <w:rPr>
          <w:rFonts w:ascii="Times New Roman" w:hAnsi="Times New Roman"/>
          <w:color w:val="1C1C1C"/>
          <w:sz w:val="24"/>
          <w:szCs w:val="24"/>
        </w:rPr>
        <w:t xml:space="preserve">И.Д. Коненкова, Обследование речи дошкольников с ЗПР; </w:t>
      </w:r>
    </w:p>
    <w:p w:rsidR="00635B16" w:rsidRDefault="00635B16" w:rsidP="00635B16">
      <w:pPr>
        <w:contextualSpacing/>
        <w:rPr>
          <w:rStyle w:val="c9"/>
          <w:rFonts w:ascii="Times New Roman" w:hAnsi="Times New Roman" w:cs="Times New Roman"/>
          <w:bCs/>
          <w:sz w:val="24"/>
          <w:szCs w:val="24"/>
        </w:rPr>
      </w:pPr>
      <w:r>
        <w:rPr>
          <w:rStyle w:val="c9"/>
          <w:rFonts w:ascii="Times New Roman" w:hAnsi="Times New Roman" w:cs="Times New Roman"/>
          <w:bCs/>
          <w:sz w:val="24"/>
          <w:szCs w:val="24"/>
        </w:rPr>
        <w:t>2.</w:t>
      </w:r>
      <w:r w:rsidRPr="00876412">
        <w:rPr>
          <w:rStyle w:val="c9"/>
          <w:rFonts w:ascii="Times New Roman" w:hAnsi="Times New Roman" w:cs="Times New Roman"/>
          <w:bCs/>
          <w:sz w:val="24"/>
          <w:szCs w:val="24"/>
        </w:rPr>
        <w:t xml:space="preserve">Методика психолого-педагогического обследования дошкольников с задержкой психического развития: учебно-методическое пособие/ под науч. ред. проф. Н.В. </w:t>
      </w:r>
      <w:proofErr w:type="spellStart"/>
      <w:r w:rsidRPr="00876412">
        <w:rPr>
          <w:rStyle w:val="c9"/>
          <w:rFonts w:ascii="Times New Roman" w:hAnsi="Times New Roman" w:cs="Times New Roman"/>
          <w:bCs/>
          <w:sz w:val="24"/>
          <w:szCs w:val="24"/>
        </w:rPr>
        <w:t>Новоторцевой</w:t>
      </w:r>
      <w:proofErr w:type="spellEnd"/>
      <w:r w:rsidRPr="00876412">
        <w:rPr>
          <w:rStyle w:val="c9"/>
          <w:rFonts w:ascii="Times New Roman" w:hAnsi="Times New Roman" w:cs="Times New Roman"/>
          <w:bCs/>
          <w:sz w:val="24"/>
          <w:szCs w:val="24"/>
        </w:rPr>
        <w:t xml:space="preserve">.  – Ярославль: Изд-во ЯГПУ, 2008.; </w:t>
      </w:r>
    </w:p>
    <w:p w:rsidR="00635B16" w:rsidRDefault="00635B16" w:rsidP="00635B16">
      <w:pPr>
        <w:contextualSpacing/>
        <w:rPr>
          <w:rStyle w:val="c9"/>
          <w:rFonts w:ascii="Times New Roman" w:hAnsi="Times New Roman" w:cs="Times New Roman"/>
          <w:sz w:val="24"/>
          <w:szCs w:val="24"/>
        </w:rPr>
      </w:pPr>
      <w:r>
        <w:rPr>
          <w:rStyle w:val="c9"/>
          <w:rFonts w:ascii="Times New Roman" w:hAnsi="Times New Roman" w:cs="Times New Roman"/>
          <w:bCs/>
          <w:sz w:val="24"/>
          <w:szCs w:val="24"/>
        </w:rPr>
        <w:t xml:space="preserve">3. </w:t>
      </w:r>
      <w:r w:rsidRPr="00876412">
        <w:rPr>
          <w:rStyle w:val="c9"/>
          <w:rFonts w:ascii="Times New Roman" w:hAnsi="Times New Roman" w:cs="Times New Roman"/>
          <w:sz w:val="24"/>
          <w:szCs w:val="24"/>
        </w:rPr>
        <w:t xml:space="preserve">В.С. Володина, «Говорим правильно».  Альбом по развитию речи; </w:t>
      </w:r>
    </w:p>
    <w:p w:rsidR="00635B16" w:rsidRDefault="00635B16" w:rsidP="00635B16">
      <w:pPr>
        <w:contextualSpacing/>
        <w:rPr>
          <w:rFonts w:ascii="Times New Roman" w:hAnsi="Times New Roman"/>
          <w:bCs/>
          <w:sz w:val="24"/>
          <w:szCs w:val="24"/>
        </w:rPr>
      </w:pPr>
      <w:r>
        <w:rPr>
          <w:rStyle w:val="c9"/>
          <w:rFonts w:ascii="Times New Roman" w:hAnsi="Times New Roman" w:cs="Times New Roman"/>
          <w:sz w:val="24"/>
          <w:szCs w:val="24"/>
        </w:rPr>
        <w:t>4.</w:t>
      </w:r>
      <w:r w:rsidRPr="00876412">
        <w:rPr>
          <w:rFonts w:ascii="Times New Roman" w:hAnsi="Times New Roman"/>
          <w:bCs/>
          <w:sz w:val="24"/>
          <w:szCs w:val="24"/>
        </w:rPr>
        <w:t xml:space="preserve"> Н. Тверская, Е.Г. Кряжевских.  Альбом для обследования речевого развития детей 3-7 лет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635B16" w:rsidRPr="00790312" w:rsidRDefault="00635B16" w:rsidP="00635B16">
      <w:pPr>
        <w:shd w:val="clear" w:color="auto" w:fill="FFFFFF"/>
        <w:ind w:right="6"/>
        <w:contextualSpacing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/>
          <w:bCs/>
          <w:sz w:val="24"/>
          <w:szCs w:val="24"/>
        </w:rPr>
        <w:t>5.</w:t>
      </w:r>
      <w:r w:rsidRPr="00790312">
        <w:rPr>
          <w:rFonts w:ascii="Times New Roman" w:hAnsi="Times New Roman" w:cs="Times New Roman"/>
          <w:sz w:val="24"/>
          <w:szCs w:val="28"/>
        </w:rPr>
        <w:t xml:space="preserve">«От рождения до школы» / под ред. Н.Е. </w:t>
      </w:r>
      <w:proofErr w:type="spellStart"/>
      <w:r w:rsidRPr="00790312">
        <w:rPr>
          <w:rFonts w:ascii="Times New Roman" w:hAnsi="Times New Roman" w:cs="Times New Roman"/>
          <w:sz w:val="24"/>
          <w:szCs w:val="28"/>
        </w:rPr>
        <w:t>Вераксы</w:t>
      </w:r>
      <w:proofErr w:type="spellEnd"/>
      <w:r w:rsidRPr="00790312">
        <w:rPr>
          <w:rFonts w:ascii="Times New Roman" w:hAnsi="Times New Roman" w:cs="Times New Roman"/>
          <w:sz w:val="24"/>
          <w:szCs w:val="28"/>
        </w:rPr>
        <w:t xml:space="preserve">, Т.С. Комаровой, М.А. Васильевой; </w:t>
      </w:r>
    </w:p>
    <w:p w:rsidR="00635B16" w:rsidRDefault="00635B16" w:rsidP="00635B16">
      <w:pPr>
        <w:shd w:val="clear" w:color="auto" w:fill="FFFFFF"/>
        <w:ind w:right="6"/>
        <w:contextualSpacing/>
        <w:rPr>
          <w:rFonts w:ascii="Times New Roman" w:hAnsi="Times New Roman" w:cs="Times New Roman"/>
          <w:sz w:val="24"/>
          <w:szCs w:val="28"/>
        </w:rPr>
      </w:pPr>
      <w:r w:rsidRPr="00790312">
        <w:rPr>
          <w:rFonts w:ascii="Times New Roman" w:hAnsi="Times New Roman" w:cs="Times New Roman"/>
          <w:sz w:val="24"/>
          <w:szCs w:val="28"/>
        </w:rPr>
        <w:t>6.«Подготовка к школе детей с задержкой психического развити</w:t>
      </w:r>
      <w:r>
        <w:rPr>
          <w:rFonts w:ascii="Times New Roman" w:hAnsi="Times New Roman" w:cs="Times New Roman"/>
          <w:sz w:val="24"/>
          <w:szCs w:val="28"/>
        </w:rPr>
        <w:t xml:space="preserve">я»/ Под общей ред. </w:t>
      </w:r>
      <w:proofErr w:type="spellStart"/>
      <w:r>
        <w:rPr>
          <w:rFonts w:ascii="Times New Roman" w:hAnsi="Times New Roman" w:cs="Times New Roman"/>
          <w:sz w:val="24"/>
          <w:szCs w:val="28"/>
        </w:rPr>
        <w:t>С.Г.Шевченко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635B16" w:rsidRPr="00790312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 w:rsidRPr="00790312">
        <w:rPr>
          <w:rFonts w:ascii="Times New Roman" w:hAnsi="Times New Roman"/>
          <w:sz w:val="24"/>
          <w:szCs w:val="24"/>
        </w:rPr>
        <w:t>7. Е.В. Колесникова. Развитие фонематического слуха у детей 4-5 лет.</w:t>
      </w:r>
    </w:p>
    <w:p w:rsidR="00635B16" w:rsidRPr="00790312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790312">
        <w:rPr>
          <w:rFonts w:ascii="Times New Roman" w:hAnsi="Times New Roman"/>
          <w:sz w:val="24"/>
          <w:szCs w:val="24"/>
        </w:rPr>
        <w:t xml:space="preserve">Е.В. Колесникова. Развитие </w:t>
      </w:r>
      <w:proofErr w:type="spellStart"/>
      <w:proofErr w:type="gramStart"/>
      <w:r w:rsidRPr="00790312">
        <w:rPr>
          <w:rFonts w:ascii="Times New Roman" w:hAnsi="Times New Roman"/>
          <w:sz w:val="24"/>
          <w:szCs w:val="24"/>
        </w:rPr>
        <w:t>звуко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r w:rsidRPr="00790312">
        <w:rPr>
          <w:rFonts w:ascii="Times New Roman" w:hAnsi="Times New Roman"/>
          <w:sz w:val="24"/>
          <w:szCs w:val="24"/>
        </w:rPr>
        <w:t>буквенного</w:t>
      </w:r>
      <w:proofErr w:type="gramEnd"/>
      <w:r w:rsidRPr="00790312">
        <w:rPr>
          <w:rFonts w:ascii="Times New Roman" w:hAnsi="Times New Roman"/>
          <w:sz w:val="24"/>
          <w:szCs w:val="24"/>
        </w:rPr>
        <w:t xml:space="preserve"> анализа у детей 5-6 лет.</w:t>
      </w:r>
    </w:p>
    <w:p w:rsidR="00635B16" w:rsidRPr="00790312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790312">
        <w:rPr>
          <w:rFonts w:ascii="Times New Roman" w:hAnsi="Times New Roman"/>
          <w:sz w:val="24"/>
          <w:szCs w:val="24"/>
        </w:rPr>
        <w:t>И.А. Морозова, М.А. Пушкарева. Ознакомление с окружающим миром. Конспекты занятий. Для работы с детьми 5-6 лет</w:t>
      </w:r>
      <w:r>
        <w:rPr>
          <w:rFonts w:ascii="Times New Roman" w:hAnsi="Times New Roman"/>
          <w:sz w:val="24"/>
          <w:szCs w:val="24"/>
        </w:rPr>
        <w:t xml:space="preserve"> с ЗПР. -М.: Мозаика-Синтез, 2007;</w:t>
      </w:r>
    </w:p>
    <w:p w:rsidR="00635B16" w:rsidRPr="00790312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790312">
        <w:rPr>
          <w:rFonts w:ascii="Times New Roman" w:hAnsi="Times New Roman"/>
          <w:sz w:val="24"/>
          <w:szCs w:val="24"/>
        </w:rPr>
        <w:t>И.А. Морозова, М.А. Пушкарева. Ознакомление с окружающим миром. Конспекты занятий. Для работы с детьми 6-7 лет</w:t>
      </w:r>
      <w:r>
        <w:rPr>
          <w:rFonts w:ascii="Times New Roman" w:hAnsi="Times New Roman"/>
          <w:sz w:val="24"/>
          <w:szCs w:val="24"/>
        </w:rPr>
        <w:t xml:space="preserve"> с ЗПР. -М.: Мозаика-Синтез, 2007;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Pr="00790312">
        <w:rPr>
          <w:rFonts w:ascii="Times New Roman" w:hAnsi="Times New Roman"/>
          <w:sz w:val="24"/>
          <w:szCs w:val="24"/>
        </w:rPr>
        <w:t>Л.С. Маркова. Организация коррекционно-развивающего обучения дошкольников с задержкой психического</w:t>
      </w:r>
      <w:r>
        <w:rPr>
          <w:rFonts w:ascii="Times New Roman" w:hAnsi="Times New Roman"/>
          <w:sz w:val="24"/>
          <w:szCs w:val="24"/>
        </w:rPr>
        <w:t xml:space="preserve"> развития. Практическое пособие;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А.К. Бондаренко, Дидактические игры в детском саду: Книга для воспитателя детского сада. - М.: Просвещение, 1991;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13.О.С. </w:t>
      </w:r>
      <w:proofErr w:type="spellStart"/>
      <w:r>
        <w:rPr>
          <w:rFonts w:ascii="Times New Roman" w:hAnsi="Times New Roman"/>
          <w:sz w:val="24"/>
          <w:szCs w:val="24"/>
        </w:rPr>
        <w:t>Гомзяк</w:t>
      </w:r>
      <w:proofErr w:type="spellEnd"/>
      <w:r>
        <w:rPr>
          <w:rFonts w:ascii="Times New Roman" w:hAnsi="Times New Roman"/>
          <w:sz w:val="24"/>
          <w:szCs w:val="24"/>
        </w:rPr>
        <w:t xml:space="preserve"> «Говорим правильно в 6-7 лет. Конспекты занятий по развитию связной речи в подготовительной к школе </w:t>
      </w:r>
      <w:proofErr w:type="spellStart"/>
      <w:r>
        <w:rPr>
          <w:rFonts w:ascii="Times New Roman" w:hAnsi="Times New Roman"/>
          <w:sz w:val="24"/>
          <w:szCs w:val="24"/>
        </w:rPr>
        <w:t>логогруппе</w:t>
      </w:r>
      <w:proofErr w:type="spellEnd"/>
      <w:r w:rsidRPr="00761DF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О.С. </w:t>
      </w:r>
      <w:proofErr w:type="spellStart"/>
      <w:r>
        <w:rPr>
          <w:rFonts w:ascii="Times New Roman" w:hAnsi="Times New Roman"/>
          <w:sz w:val="24"/>
          <w:szCs w:val="24"/>
        </w:rPr>
        <w:t>Гомзяк</w:t>
      </w:r>
      <w:proofErr w:type="spellEnd"/>
      <w:r>
        <w:rPr>
          <w:rFonts w:ascii="Times New Roman" w:hAnsi="Times New Roman"/>
          <w:sz w:val="24"/>
          <w:szCs w:val="24"/>
        </w:rPr>
        <w:t>. – М.: Издательство ГНОМ и Д.2009;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14.Н.С. Жукова, Е.М. </w:t>
      </w:r>
      <w:proofErr w:type="spellStart"/>
      <w:r>
        <w:rPr>
          <w:rFonts w:ascii="Times New Roman" w:hAnsi="Times New Roman"/>
          <w:sz w:val="24"/>
          <w:szCs w:val="24"/>
        </w:rPr>
        <w:t>Мастюкова</w:t>
      </w:r>
      <w:proofErr w:type="spellEnd"/>
      <w:r>
        <w:rPr>
          <w:rFonts w:ascii="Times New Roman" w:hAnsi="Times New Roman"/>
          <w:sz w:val="24"/>
          <w:szCs w:val="24"/>
        </w:rPr>
        <w:t>, Т.Б. Филичева «Логопедия», Екатеринбург, 1999;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Р.И. </w:t>
      </w:r>
      <w:proofErr w:type="spellStart"/>
      <w:r>
        <w:rPr>
          <w:rFonts w:ascii="Times New Roman" w:hAnsi="Times New Roman"/>
          <w:sz w:val="24"/>
          <w:szCs w:val="24"/>
        </w:rPr>
        <w:t>Лалаева</w:t>
      </w:r>
      <w:proofErr w:type="spellEnd"/>
      <w:r>
        <w:rPr>
          <w:rFonts w:ascii="Times New Roman" w:hAnsi="Times New Roman"/>
          <w:sz w:val="24"/>
          <w:szCs w:val="24"/>
        </w:rPr>
        <w:t xml:space="preserve">, Нарушение речи и их коррекция у детей с задержкой психического развития: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учеб.пособие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sz w:val="24"/>
          <w:szCs w:val="24"/>
        </w:rPr>
        <w:t>студ.высш.учеб</w:t>
      </w:r>
      <w:proofErr w:type="spellEnd"/>
      <w:r>
        <w:rPr>
          <w:rFonts w:ascii="Times New Roman" w:hAnsi="Times New Roman"/>
          <w:sz w:val="24"/>
          <w:szCs w:val="24"/>
        </w:rPr>
        <w:t xml:space="preserve">. заведений </w:t>
      </w:r>
      <w:r w:rsidRPr="008B0897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Р.И. </w:t>
      </w:r>
      <w:proofErr w:type="spellStart"/>
      <w:r>
        <w:rPr>
          <w:rFonts w:ascii="Times New Roman" w:hAnsi="Times New Roman"/>
          <w:sz w:val="24"/>
          <w:szCs w:val="24"/>
        </w:rPr>
        <w:t>Лалаева</w:t>
      </w:r>
      <w:proofErr w:type="spellEnd"/>
      <w:r>
        <w:rPr>
          <w:rFonts w:ascii="Times New Roman" w:hAnsi="Times New Roman"/>
          <w:sz w:val="24"/>
          <w:szCs w:val="24"/>
        </w:rPr>
        <w:t>, Н.В. Серебрякова, С.В. Зорина.-М.: ВЛАДОС, 2004;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16.С.Г. Шевченко, Ознакомление с окружающим миром и развитие речи дошкольников с ЗПР. Пособие для дефектологов и воспитателей дошкольных учреждений. – М.: Школьная пресса, 2005;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17.З.Е. </w:t>
      </w:r>
      <w:proofErr w:type="spellStart"/>
      <w:r>
        <w:rPr>
          <w:rFonts w:ascii="Times New Roman" w:hAnsi="Times New Roman"/>
          <w:sz w:val="24"/>
          <w:szCs w:val="24"/>
        </w:rPr>
        <w:t>Агранович</w:t>
      </w:r>
      <w:proofErr w:type="spellEnd"/>
      <w:r>
        <w:rPr>
          <w:rFonts w:ascii="Times New Roman" w:hAnsi="Times New Roman"/>
          <w:sz w:val="24"/>
          <w:szCs w:val="24"/>
        </w:rPr>
        <w:t>. Логопедическая работа по преодолению нарушений слоговой структуры слова у детей. – СПб: Детство – ПРЕСС, 2005;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18.Н.Э. </w:t>
      </w:r>
      <w:proofErr w:type="spellStart"/>
      <w:r>
        <w:rPr>
          <w:rFonts w:ascii="Times New Roman" w:hAnsi="Times New Roman"/>
          <w:sz w:val="24"/>
          <w:szCs w:val="24"/>
        </w:rPr>
        <w:t>Теремкова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Логопедические домашние задания для детей 5-7 лет с ОНР (4 альбома). 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Л.Б. </w:t>
      </w:r>
      <w:proofErr w:type="spellStart"/>
      <w:r>
        <w:rPr>
          <w:rFonts w:ascii="Times New Roman" w:hAnsi="Times New Roman"/>
          <w:sz w:val="24"/>
          <w:szCs w:val="24"/>
        </w:rPr>
        <w:t>Баряева</w:t>
      </w:r>
      <w:proofErr w:type="spellEnd"/>
      <w:r>
        <w:rPr>
          <w:rFonts w:ascii="Times New Roman" w:hAnsi="Times New Roman"/>
          <w:sz w:val="24"/>
          <w:szCs w:val="24"/>
        </w:rPr>
        <w:t>. Программа воспитания и обучения дошкольников с интеллектуальной недостаточностью. – СПб.: КАРО, 2007.</w:t>
      </w: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9267D0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Материально-техническая база кабинета</w:t>
      </w:r>
    </w:p>
    <w:tbl>
      <w:tblPr>
        <w:tblStyle w:val="aa"/>
        <w:tblW w:w="10159" w:type="dxa"/>
        <w:tblInd w:w="-176" w:type="dxa"/>
        <w:tblLook w:val="04A0" w:firstRow="1" w:lastRow="0" w:firstColumn="1" w:lastColumn="0" w:noHBand="0" w:noVBand="1"/>
      </w:tblPr>
      <w:tblGrid>
        <w:gridCol w:w="10159"/>
      </w:tblGrid>
      <w:tr w:rsidR="00635B16" w:rsidRPr="00876412" w:rsidTr="00935963">
        <w:tc>
          <w:tcPr>
            <w:tcW w:w="6473" w:type="dxa"/>
            <w:tcBorders>
              <w:left w:val="single" w:sz="4" w:space="0" w:color="auto"/>
            </w:tcBorders>
          </w:tcPr>
          <w:p w:rsidR="00635B16" w:rsidRDefault="00635B16" w:rsidP="00935963">
            <w:pPr>
              <w:ind w:right="1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595">
              <w:rPr>
                <w:rFonts w:ascii="Times New Roman" w:hAnsi="Times New Roman"/>
                <w:b/>
                <w:sz w:val="24"/>
                <w:szCs w:val="24"/>
              </w:rPr>
              <w:t>Дидактический материал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Картотека предметных картинок 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2.Картотека сюжетных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 xml:space="preserve"> картинок 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3.Схемы для составления рассказов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4.Мнемотаблицы для заучивания стихотворений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5.Мнемотаблицы для заучивания скороговорок, пословиц, поговорок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6.Плакаты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издательские.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7.Муляжи «Овощи и фрукты, «Хлебобулочные изделия». «Грибы», «Ягоды»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 папье-маше.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8.Наборы игрушек «Животные жарких и холодных стран», «Насекомые», «Дикие и домашние животные», «Инструменты», «Бытовая техника», «Посуда», «Мебель», «Продукты питания», «Транспорт», «Рыбы».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9.«Лото»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 xml:space="preserve"> 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10.«Домино»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Меморина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по лексическим темам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 всем звукам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12.«Четвертый лишний»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«Разрезные картинки»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«Зашумленные предметы»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Игра «Цвет и форма» - 5 штук разной модификации.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16.Игра «Величина» - 3 штуки разной модификации.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 Игра «Времена года» - 3 штуки.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 Игра «Профессии» - 2 штуки.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 Игра «Цвет, форма, размер».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 Игра «Лабиринты» - 6 штук разной модификации.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 Игра «Классификация2 – 4 штуки.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 Игра «Память».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 Игра «Мышление».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 Игра «Внимание».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 Игра «Восприятие».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26.Тесты «Готовимся к школе» - 8 штук на все психические процессы.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27. Игра «Рыбалка» -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 все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звуки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28.Игры на автоматизацию и дифференциацию звуков.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Танграмм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35B16" w:rsidRPr="000D529D" w:rsidRDefault="00635B16" w:rsidP="00935963">
            <w:pPr>
              <w:ind w:right="1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29D">
              <w:rPr>
                <w:rFonts w:ascii="Times New Roman" w:hAnsi="Times New Roman"/>
                <w:b/>
                <w:sz w:val="24"/>
                <w:szCs w:val="24"/>
              </w:rPr>
              <w:t>Сенсорный материал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0D529D">
              <w:rPr>
                <w:rFonts w:ascii="Times New Roman" w:hAnsi="Times New Roman"/>
                <w:sz w:val="24"/>
                <w:szCs w:val="24"/>
              </w:rPr>
              <w:t>Игры с прищепками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 w:rsidRPr="000D52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2.Массажные шарики и колечки.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3.Сухой бассейн с фасолью.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4.Сухой бассейн с горохом.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5.Сухой бассейн с крышками.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6.Макаронные изделия для нанизывания на нитку.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Шарики различного цвета и размера для нанизывания.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8.«Моталочки» (брусочки с веревочками)-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9.Разноцветные камни.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10.Шишки.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«Музыкальные перчатки»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«Шнуровка» - 6 планшетов.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Пирамидки – 8 штук разной высоты.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Матрешки – 6 штук.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«Планшеты с колечками» (10 штук)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 Массажные коврики с аппликаторами Кузнецова.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 Емкости по цветам.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 «Чудесный мешочек».</w:t>
            </w:r>
          </w:p>
          <w:p w:rsidR="00635B16" w:rsidRPr="00DA7CAC" w:rsidRDefault="00635B16" w:rsidP="00935963">
            <w:pPr>
              <w:ind w:right="1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CAC">
              <w:rPr>
                <w:rFonts w:ascii="Times New Roman" w:hAnsi="Times New Roman"/>
                <w:b/>
                <w:sz w:val="24"/>
                <w:szCs w:val="24"/>
              </w:rPr>
              <w:t>Раздаточный материал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A7CAC">
              <w:rPr>
                <w:rFonts w:ascii="Times New Roman" w:hAnsi="Times New Roman"/>
                <w:sz w:val="24"/>
                <w:szCs w:val="24"/>
              </w:rPr>
              <w:t>Органайзеры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карандашами, цветными </w:t>
            </w:r>
            <w:r w:rsidR="00A30E54">
              <w:rPr>
                <w:rFonts w:ascii="Times New Roman" w:hAnsi="Times New Roman"/>
                <w:sz w:val="24"/>
                <w:szCs w:val="24"/>
              </w:rPr>
              <w:t>ручками (</w:t>
            </w:r>
            <w:r w:rsidRPr="00DA7CAC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2.Счетный материал (камешки, фасоль, цветные скрепки)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3.Счетные палочки (</w:t>
            </w:r>
            <w:r w:rsidRPr="00DA7CAC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4.Касса букв (</w:t>
            </w:r>
            <w:r w:rsidRPr="00DA7CAC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5.Учебно-игровое пособие «Блоки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Палочки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Кюзенера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«Поезд» - состав числа.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Касса счетных материалов.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9.Посолоски для выкладывания счетного материала.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Материалы для сравнения по величине.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Подносы для раздаточного материала.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Числовые карточки.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Плоские геометрические фигуры.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Индивидуальные зеркала.</w:t>
            </w:r>
          </w:p>
          <w:p w:rsidR="00635B16" w:rsidRPr="00534C25" w:rsidRDefault="00635B16" w:rsidP="00935963">
            <w:pPr>
              <w:ind w:right="1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C25">
              <w:rPr>
                <w:rFonts w:ascii="Times New Roman" w:hAnsi="Times New Roman"/>
                <w:b/>
                <w:sz w:val="24"/>
                <w:szCs w:val="24"/>
              </w:rPr>
              <w:t>Мебель и другое оборудование кабинета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534C25">
              <w:rPr>
                <w:rFonts w:ascii="Times New Roman" w:hAnsi="Times New Roman"/>
                <w:sz w:val="24"/>
                <w:szCs w:val="24"/>
              </w:rPr>
              <w:t>Стол детский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индивидуальный трансформер-10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Стул детский -12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3.Стол письменный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4.Шкафы для учебных пособий и методической литературы –4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5.Стул взрослый – 2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Компьютерный стол взрослый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Компьютер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Полка книжная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Доска магнитная – 3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Сенсорный стол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Полка напольная для дидактических материалов-4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Пуфики (для релаксации) – 3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Подушки «Машинки» - 6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Бизиборд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2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Песочный стол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 Настенный домик «Семья слов» - 1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17.Настенный домик с окошками для букв.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 Слоговой поезд.</w:t>
            </w:r>
          </w:p>
          <w:p w:rsidR="00635B16" w:rsidRPr="00876412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 Уголок для индивидуальной работы (стол, 2 стула, зеркало, 2 полки, тумбочка, пуфик)</w:t>
            </w:r>
          </w:p>
        </w:tc>
      </w:tr>
    </w:tbl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lastRenderedPageBreak/>
        <w:t>В пространстве кабинета для дефектологических (логопедических) занятий  (групповых, подгрупповых и индивидуальных)  выделяются 5 зон</w:t>
      </w:r>
      <w:r w:rsidRPr="00635B16">
        <w:rPr>
          <w:rFonts w:ascii="Times New Roman" w:eastAsiaTheme="minorEastAsia" w:hAnsi="Times New Roman" w:cs="Times New Roman"/>
          <w:b/>
          <w:color w:val="000000"/>
          <w:sz w:val="24"/>
          <w:szCs w:val="28"/>
          <w:lang w:eastAsia="ru-RU"/>
        </w:rPr>
        <w:br/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Учебная зона </w:t>
      </w:r>
      <w:r w:rsidRPr="00635B16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образуется из столов и стульев для детей, творчески оформлены настенные демонстрационные материалы </w:t>
      </w:r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>в виде города: магнитная доска – это большой дом; слоговой поезд, дом «Умники и умницы», многоквартирные дома звуков и букв; «Семья слов», сезонное дерево, телевизор. Вся композиция меняется по сезонам года.</w:t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24F23D61" wp14:editId="7C29749F">
            <wp:extent cx="5939366" cy="3895725"/>
            <wp:effectExtent l="0" t="0" r="0" b="0"/>
            <wp:docPr id="34" name="Рисунок 34" descr="E:\Восстановленное\ФОТО\Детский сад Северное сияние\Развивающая среда кабинета\ФОТО кабинет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становленное\ФОТО\Детский сад Северное сияние\Развивающая среда кабинета\ФОТО кабинет\IMG_0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5"/>
                    <a:stretch/>
                  </pic:blipFill>
                  <pic:spPr bwMode="auto">
                    <a:xfrm>
                      <a:off x="0" y="0"/>
                      <a:ext cx="5939790" cy="38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Дидактический стимульный материал доступен для детей как на подгрупповых занятиях, так и для самостоятельной свободной деятельности (здесь также размещены индивидуальные зеркала, материалы для развития речевого дыхания, </w:t>
      </w:r>
      <w:proofErr w:type="spellStart"/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>физминуток</w:t>
      </w:r>
      <w:proofErr w:type="spellEnd"/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и др.)</w:t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D6BF56A" wp14:editId="11B2D4E1">
            <wp:simplePos x="0" y="0"/>
            <wp:positionH relativeFrom="column">
              <wp:posOffset>144145</wp:posOffset>
            </wp:positionH>
            <wp:positionV relativeFrom="page">
              <wp:posOffset>7283450</wp:posOffset>
            </wp:positionV>
            <wp:extent cx="2945765" cy="2549525"/>
            <wp:effectExtent l="0" t="190500" r="0" b="174625"/>
            <wp:wrapTight wrapText="bothSides">
              <wp:wrapPolygon edited="0">
                <wp:start x="56" y="21665"/>
                <wp:lineTo x="21428" y="21665"/>
                <wp:lineTo x="21428" y="199"/>
                <wp:lineTo x="56" y="199"/>
                <wp:lineTo x="56" y="21665"/>
              </wp:wrapPolygon>
            </wp:wrapTight>
            <wp:docPr id="91" name="Рисунок 91" descr="E:\Восстановленное\ФОТО\Детский сад Северное сияние\Развивающая среда кабинета\ФОТО кабинет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сстановленное\ФОТО\Детский сад Северное сияние\Развивающая среда кабинета\ФОТО кабинет\IMG_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r="7727"/>
                    <a:stretch/>
                  </pic:blipFill>
                  <pic:spPr bwMode="auto">
                    <a:xfrm rot="5400000">
                      <a:off x="0" y="0"/>
                      <a:ext cx="29457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49D6866" wp14:editId="75BACE6B">
            <wp:simplePos x="0" y="0"/>
            <wp:positionH relativeFrom="column">
              <wp:posOffset>3266440</wp:posOffset>
            </wp:positionH>
            <wp:positionV relativeFrom="paragraph">
              <wp:posOffset>175260</wp:posOffset>
            </wp:positionV>
            <wp:extent cx="2304415" cy="2914015"/>
            <wp:effectExtent l="0" t="0" r="0" b="0"/>
            <wp:wrapTight wrapText="bothSides">
              <wp:wrapPolygon edited="0">
                <wp:start x="0" y="0"/>
                <wp:lineTo x="0" y="21463"/>
                <wp:lineTo x="21427" y="21463"/>
                <wp:lineTo x="21427" y="0"/>
                <wp:lineTo x="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 wp14:anchorId="1A8DD602" wp14:editId="4E57DD5F">
            <wp:extent cx="4017524" cy="301349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19" cy="302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eastAsiaTheme="minorEastAsia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Двигательная зона</w:t>
      </w:r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для проведения </w:t>
      </w:r>
      <w:proofErr w:type="spellStart"/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физминуток</w:t>
      </w:r>
      <w:proofErr w:type="spellEnd"/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, </w:t>
      </w:r>
      <w:proofErr w:type="spellStart"/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логоритмических</w:t>
      </w:r>
      <w:proofErr w:type="spellEnd"/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и других упражнений, связанных с выполнением детьми движений в различных направлениях.</w:t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1BD46CC4" wp14:editId="3F5D5A38">
            <wp:extent cx="5939790" cy="4454843"/>
            <wp:effectExtent l="0" t="0" r="0" b="0"/>
            <wp:docPr id="96" name="Рисунок 96" descr="E:\Восстановленное\ФОТО\Детский сад Северное сияние\Развивающая среда кабинета\ФОТО кабинет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сстановленное\ФОТО\Детский сад Северное сияние\Развивающая среда кабинета\ФОТО кабинет\IMG_0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B5AE6F7" wp14:editId="695B7CA7">
            <wp:simplePos x="0" y="0"/>
            <wp:positionH relativeFrom="column">
              <wp:posOffset>-499110</wp:posOffset>
            </wp:positionH>
            <wp:positionV relativeFrom="page">
              <wp:posOffset>756921</wp:posOffset>
            </wp:positionV>
            <wp:extent cx="3871595" cy="3782060"/>
            <wp:effectExtent l="0" t="38100" r="0" b="27940"/>
            <wp:wrapTight wrapText="bothSides">
              <wp:wrapPolygon edited="0">
                <wp:start x="37" y="21638"/>
                <wp:lineTo x="21506" y="21638"/>
                <wp:lineTo x="21506" y="96"/>
                <wp:lineTo x="37" y="96"/>
                <wp:lineTo x="37" y="21638"/>
              </wp:wrapPolygon>
            </wp:wrapTight>
            <wp:docPr id="81" name="Рисунок 81" descr="E:\Восстановленное\ФОТО\Детский сад Северное сияние\Развивающая среда кабинета\ФОТО кабинет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сстановленное\ФОТО\Детский сад Северное сияние\Развивающая среда кабинета\ФОТО кабинет\IMG_0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r="12446"/>
                    <a:stretch/>
                  </pic:blipFill>
                  <pic:spPr bwMode="auto">
                    <a:xfrm rot="5400000">
                      <a:off x="0" y="0"/>
                      <a:ext cx="387159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5B16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Зона для индивидуальной </w:t>
      </w:r>
      <w:r w:rsidR="00A30E54" w:rsidRPr="00635B16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работы,</w:t>
      </w:r>
      <w:r w:rsidR="00A30E54" w:rsidRPr="00635B16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</w:t>
      </w:r>
      <w:r w:rsidRPr="00635B16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которой пространственно-организующим элементом выступает настенное зеркало, перед которым проводится значительная часть индивидуальных занятий по артикуляции, постановке и автоматизации звуков, мимическая гимнастика и др. упражнения</w:t>
      </w:r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>; кармашки с картинками; игры и упражнения для постановки и автоматизации поставленных звуков, коррекции психических процессов.</w:t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Зона рабочего места учителя-дефектолога</w:t>
      </w:r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(логопеда) состоит из письменного и компьютерного столов, компьютера, принтера, шкафов для наглядных пособий, книг.</w:t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5C9F44C" wp14:editId="5FADFB72">
            <wp:simplePos x="0" y="0"/>
            <wp:positionH relativeFrom="column">
              <wp:posOffset>3107690</wp:posOffset>
            </wp:positionH>
            <wp:positionV relativeFrom="paragraph">
              <wp:posOffset>2703830</wp:posOffset>
            </wp:positionV>
            <wp:extent cx="3073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99" name="Рисунок 99" descr="E:\Восстановленное\ФОТО\Детский сад Северное сияние\Развивающая среда кабинета\ФОТО кабинет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осстановленное\ФОТО\Детский сад Северное сияние\Развивающая среда кабинета\ФОТО кабинет\IMG_0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0943DB9" wp14:editId="4210BEF8">
            <wp:simplePos x="0" y="0"/>
            <wp:positionH relativeFrom="column">
              <wp:posOffset>3005455</wp:posOffset>
            </wp:positionH>
            <wp:positionV relativeFrom="page">
              <wp:posOffset>5111750</wp:posOffset>
            </wp:positionV>
            <wp:extent cx="3131185" cy="2433955"/>
            <wp:effectExtent l="0" t="0" r="0" b="0"/>
            <wp:wrapTight wrapText="bothSides">
              <wp:wrapPolygon edited="0">
                <wp:start x="0" y="0"/>
                <wp:lineTo x="0" y="21470"/>
                <wp:lineTo x="21420" y="21470"/>
                <wp:lineTo x="21420" y="0"/>
                <wp:lineTo x="0" y="0"/>
              </wp:wrapPolygon>
            </wp:wrapTight>
            <wp:docPr id="98" name="Рисунок 98" descr="E:\Восстановленное\ФОТО\Детский сад Северное сияние\Развивающая среда кабинета\ФОТО кабинет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осстановленное\ФОТО\Детский сад Северное сияние\Развивающая среда кабинета\ФОТО кабинет\IMG_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2"/>
                    <a:stretch/>
                  </pic:blipFill>
                  <pic:spPr bwMode="auto">
                    <a:xfrm>
                      <a:off x="0" y="0"/>
                      <a:ext cx="313118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5B16"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7B04FE" wp14:editId="657B3008">
            <wp:simplePos x="0" y="0"/>
            <wp:positionH relativeFrom="column">
              <wp:posOffset>-786130</wp:posOffset>
            </wp:positionH>
            <wp:positionV relativeFrom="page">
              <wp:posOffset>5692775</wp:posOffset>
            </wp:positionV>
            <wp:extent cx="4085590" cy="3063875"/>
            <wp:effectExtent l="0" t="514350" r="0" b="498475"/>
            <wp:wrapTight wrapText="bothSides">
              <wp:wrapPolygon edited="0">
                <wp:start x="-18" y="21575"/>
                <wp:lineTo x="21535" y="21575"/>
                <wp:lineTo x="21535" y="87"/>
                <wp:lineTo x="-18" y="87"/>
                <wp:lineTo x="-18" y="21575"/>
              </wp:wrapPolygon>
            </wp:wrapTight>
            <wp:docPr id="97" name="Рисунок 97" descr="E:\Восстановленное\ФОТО\Детский сад Северное сияние\Развивающая среда кабинета\ФОТО кабинет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осстановленное\ФОТО\Детский сад Северное сияние\Развивающая среда кабинета\ФОТО кабинет\IMG_0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59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5B16">
        <w:rPr>
          <w:rFonts w:eastAsiaTheme="minorEastAsia"/>
          <w:color w:val="000000"/>
          <w:sz w:val="28"/>
          <w:szCs w:val="28"/>
          <w:lang w:eastAsia="ru-RU"/>
        </w:rPr>
        <w:br/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A35BCB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lastRenderedPageBreak/>
        <w:t xml:space="preserve">Зона отдыха и уединения – </w:t>
      </w:r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>место в кабинете, где ребенок с ОВЗ может отдохнуть в процессе занятий, восстановиться, и приступить снова к работе</w:t>
      </w: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41EE7FBE" wp14:editId="75A777E2">
            <wp:extent cx="4031078" cy="3023308"/>
            <wp:effectExtent l="0" t="495300" r="0" b="481965"/>
            <wp:docPr id="100" name="Рисунок 100" descr="E:\Восстановленное\ФОТО\Детский сад Северное сияние\Развивающая среда кабинета\ФОТО кабинет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осстановленное\ФОТО\Детский сад Северное сияние\Развивающая среда кабинета\ФОТО кабинет\IMG_04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130" cy="30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16" w:rsidRPr="00635B16" w:rsidRDefault="00635B16" w:rsidP="00A35BCB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34AF0D77" wp14:editId="3AA46B84">
            <wp:extent cx="4957314" cy="3717985"/>
            <wp:effectExtent l="0" t="0" r="0" b="0"/>
            <wp:docPr id="92" name="Рисунок 92" descr="E:\Восстановленное\ФОТО\Детский сад Северное сияние\Развивающая среда кабинета\ФОТО кабинет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становленное\ФОТО\Детский сад Северное сияние\Развивающая среда кабинета\ФОТО кабинет\IMG_0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21" cy="37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B16" w:rsidRPr="00635B16" w:rsidSect="006C6DF9">
      <w:footerReference w:type="default" r:id="rId19"/>
      <w:pgSz w:w="11906" w:h="16838"/>
      <w:pgMar w:top="1134" w:right="991" w:bottom="1134" w:left="1134" w:header="709" w:footer="709" w:gutter="0"/>
      <w:pgBorders w:offsetFrom="page">
        <w:top w:val="dotDotDash" w:sz="12" w:space="24" w:color="44546A" w:themeColor="text2"/>
        <w:left w:val="dotDotDash" w:sz="12" w:space="24" w:color="44546A" w:themeColor="text2"/>
        <w:bottom w:val="dotDotDash" w:sz="12" w:space="24" w:color="44546A" w:themeColor="text2"/>
        <w:right w:val="dotDotDash" w:sz="12" w:space="24" w:color="44546A" w:themeColor="text2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2DB" w:rsidRDefault="001242DB" w:rsidP="003826FA">
      <w:pPr>
        <w:spacing w:after="0" w:line="240" w:lineRule="auto"/>
      </w:pPr>
      <w:r>
        <w:separator/>
      </w:r>
    </w:p>
  </w:endnote>
  <w:endnote w:type="continuationSeparator" w:id="0">
    <w:p w:rsidR="001242DB" w:rsidRDefault="001242DB" w:rsidP="00382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507175"/>
      <w:docPartObj>
        <w:docPartGallery w:val="Page Numbers (Bottom of Page)"/>
        <w:docPartUnique/>
      </w:docPartObj>
    </w:sdtPr>
    <w:sdtEndPr/>
    <w:sdtContent>
      <w:p w:rsidR="006C6DF9" w:rsidRDefault="006C6DF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7D0">
          <w:rPr>
            <w:noProof/>
          </w:rPr>
          <w:t>13</w:t>
        </w:r>
        <w:r>
          <w:fldChar w:fldCharType="end"/>
        </w:r>
      </w:p>
    </w:sdtContent>
  </w:sdt>
  <w:p w:rsidR="003826FA" w:rsidRDefault="003826F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2DB" w:rsidRDefault="001242DB" w:rsidP="003826FA">
      <w:pPr>
        <w:spacing w:after="0" w:line="240" w:lineRule="auto"/>
      </w:pPr>
      <w:r>
        <w:separator/>
      </w:r>
    </w:p>
  </w:footnote>
  <w:footnote w:type="continuationSeparator" w:id="0">
    <w:p w:rsidR="001242DB" w:rsidRDefault="001242DB" w:rsidP="00382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3A01"/>
    <w:multiLevelType w:val="hybridMultilevel"/>
    <w:tmpl w:val="64CA1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70AB6"/>
    <w:multiLevelType w:val="hybridMultilevel"/>
    <w:tmpl w:val="50B0C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827B5"/>
    <w:multiLevelType w:val="multilevel"/>
    <w:tmpl w:val="EE164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350D74"/>
    <w:multiLevelType w:val="hybridMultilevel"/>
    <w:tmpl w:val="C0C6F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03782"/>
    <w:multiLevelType w:val="hybridMultilevel"/>
    <w:tmpl w:val="A13640BA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736"/>
    <w:rsid w:val="000114B7"/>
    <w:rsid w:val="00026AB7"/>
    <w:rsid w:val="001242DB"/>
    <w:rsid w:val="002D299B"/>
    <w:rsid w:val="00342845"/>
    <w:rsid w:val="003826FA"/>
    <w:rsid w:val="004258F6"/>
    <w:rsid w:val="005519F9"/>
    <w:rsid w:val="00630AD0"/>
    <w:rsid w:val="00635B16"/>
    <w:rsid w:val="006C6DF9"/>
    <w:rsid w:val="007D38A2"/>
    <w:rsid w:val="00832915"/>
    <w:rsid w:val="00854DA1"/>
    <w:rsid w:val="00873976"/>
    <w:rsid w:val="00901C0C"/>
    <w:rsid w:val="009267D0"/>
    <w:rsid w:val="009B40A6"/>
    <w:rsid w:val="00A30E54"/>
    <w:rsid w:val="00A35BCB"/>
    <w:rsid w:val="00AC2698"/>
    <w:rsid w:val="00AD6B67"/>
    <w:rsid w:val="00CA4DFF"/>
    <w:rsid w:val="00D23736"/>
    <w:rsid w:val="00D26D18"/>
    <w:rsid w:val="00F5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1C797"/>
  <w15:chartTrackingRefBased/>
  <w15:docId w15:val="{B1E35A85-498E-42BB-BC59-35BB2D4C9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0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01C0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2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26FA"/>
  </w:style>
  <w:style w:type="paragraph" w:styleId="a8">
    <w:name w:val="footer"/>
    <w:basedOn w:val="a"/>
    <w:link w:val="a9"/>
    <w:uiPriority w:val="99"/>
    <w:unhideWhenUsed/>
    <w:rsid w:val="00382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26FA"/>
  </w:style>
  <w:style w:type="character" w:customStyle="1" w:styleId="c9">
    <w:name w:val="c9"/>
    <w:basedOn w:val="a0"/>
    <w:rsid w:val="00635B16"/>
  </w:style>
  <w:style w:type="table" w:styleId="aa">
    <w:name w:val="Table Grid"/>
    <w:basedOn w:val="a1"/>
    <w:uiPriority w:val="59"/>
    <w:rsid w:val="00635B1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uiPriority w:val="99"/>
    <w:semiHidden/>
    <w:unhideWhenUsed/>
    <w:rsid w:val="0085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5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8DFBA-6E20-4A8C-836D-C8F7C14FC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2684</Words>
  <Characters>15302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2021-09-03T12:12:00Z</cp:lastPrinted>
  <dcterms:created xsi:type="dcterms:W3CDTF">2021-09-03T10:50:00Z</dcterms:created>
  <dcterms:modified xsi:type="dcterms:W3CDTF">2023-12-17T05:37:00Z</dcterms:modified>
</cp:coreProperties>
</file>