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F85F" w14:textId="091E78F7" w:rsidR="00F12C76" w:rsidRDefault="00076081" w:rsidP="00076081">
      <w:pPr>
        <w:spacing w:after="0"/>
        <w:ind w:firstLine="709"/>
        <w:rPr>
          <w:rFonts w:eastAsia="+mj-ea"/>
          <w:b/>
          <w:bCs/>
          <w:color w:val="000000"/>
          <w:kern w:val="24"/>
          <w:sz w:val="24"/>
          <w:szCs w:val="24"/>
        </w:rPr>
      </w:pPr>
      <w:r>
        <w:rPr>
          <w:rFonts w:eastAsia="+mj-ea"/>
          <w:b/>
          <w:bCs/>
          <w:color w:val="000000"/>
          <w:kern w:val="24"/>
          <w:sz w:val="24"/>
          <w:szCs w:val="24"/>
        </w:rPr>
        <w:t>И</w:t>
      </w:r>
      <w:r w:rsidRPr="00076081">
        <w:rPr>
          <w:rFonts w:eastAsia="+mj-ea"/>
          <w:b/>
          <w:bCs/>
          <w:color w:val="000000"/>
          <w:kern w:val="24"/>
          <w:sz w:val="24"/>
          <w:szCs w:val="24"/>
        </w:rPr>
        <w:t>спользование информационных ресурсов при формировании функциональной грамотности</w:t>
      </w:r>
      <w:r>
        <w:rPr>
          <w:rFonts w:eastAsia="+mj-ea"/>
          <w:b/>
          <w:bCs/>
          <w:color w:val="000000"/>
          <w:kern w:val="24"/>
          <w:sz w:val="24"/>
          <w:szCs w:val="24"/>
        </w:rPr>
        <w:t xml:space="preserve"> на уроках и во внеурочной деятельности</w:t>
      </w:r>
    </w:p>
    <w:p w14:paraId="1E8B68CB" w14:textId="23D28872" w:rsidR="00076081" w:rsidRPr="0076468A" w:rsidRDefault="00076081" w:rsidP="0076468A">
      <w:pPr>
        <w:spacing w:after="0"/>
        <w:ind w:firstLine="709"/>
        <w:jc w:val="both"/>
        <w:rPr>
          <w:rFonts w:eastAsia="Calibri" w:cs="Times New Roman"/>
          <w:kern w:val="2"/>
          <w:sz w:val="24"/>
          <w:szCs w:val="24"/>
          <w14:ligatures w14:val="standardContextual"/>
        </w:rPr>
      </w:pPr>
      <w:r w:rsidRPr="0076468A">
        <w:rPr>
          <w:rFonts w:eastAsia="Calibri" w:cs="Times New Roman"/>
          <w:kern w:val="2"/>
          <w:sz w:val="24"/>
          <w:szCs w:val="24"/>
          <w14:ligatures w14:val="standardContextual"/>
        </w:rPr>
        <w:t>Вашему вниманию предлагается обобщённый опыт по использованию информационных ресурсов при формировании функциональной грамотности</w:t>
      </w:r>
      <w:r w:rsidRPr="0076468A">
        <w:rPr>
          <w:rFonts w:eastAsia="Calibri" w:cs="Times New Roman"/>
          <w:kern w:val="2"/>
          <w:sz w:val="24"/>
          <w:szCs w:val="24"/>
          <w14:ligatures w14:val="standardContextual"/>
        </w:rPr>
        <w:t>.</w:t>
      </w:r>
    </w:p>
    <w:p w14:paraId="61A5690C" w14:textId="20D34020" w:rsidR="00076081" w:rsidRPr="0076468A" w:rsidRDefault="00076081" w:rsidP="0076468A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 w:rsidRPr="0076468A">
        <w:rPr>
          <w:rFonts w:eastAsia="Calibri"/>
          <w:kern w:val="2"/>
          <w14:ligatures w14:val="standardContextual"/>
        </w:rPr>
        <w:t>Первый информационный ресурс-открытый банк заданий</w:t>
      </w:r>
      <w:r w:rsidRPr="0076468A">
        <w:rPr>
          <w:rFonts w:eastAsia="Calibri"/>
          <w:kern w:val="2"/>
          <w14:ligatures w14:val="standardContextual"/>
        </w:rPr>
        <w:t>.</w:t>
      </w:r>
      <w:r w:rsidRPr="0076468A">
        <w:rPr>
          <w:rFonts w:eastAsia="Calibri"/>
          <w:kern w:val="2"/>
          <w14:ligatures w14:val="standardContextual"/>
        </w:rPr>
        <w:t xml:space="preserve">  Института стратегии развития образования Российской академии образования. В материалах открытого банка содержатся: списки и тексты заданий для обучающихся с пятого по девятый класс, методические рекомендации, система оценивания, диагностические работы и комментарии к ним</w:t>
      </w:r>
      <w:r w:rsidRPr="0076468A">
        <w:rPr>
          <w:rFonts w:eastAsia="Calibri"/>
          <w:kern w:val="2"/>
          <w14:ligatures w14:val="standardContextual"/>
        </w:rPr>
        <w:t>.</w:t>
      </w:r>
      <w:r w:rsidRPr="0076468A">
        <w:rPr>
          <w:rFonts w:eastAsia="+mn-ea"/>
          <w:color w:val="000000"/>
          <w:kern w:val="24"/>
        </w:rPr>
        <w:t xml:space="preserve"> </w:t>
      </w:r>
      <w:r w:rsidRPr="0076468A">
        <w:rPr>
          <w:rFonts w:eastAsia="+mj-ea"/>
          <w:color w:val="000000"/>
          <w:kern w:val="24"/>
        </w:rPr>
        <w:t>Обоснования для обращения к банку заданий</w:t>
      </w:r>
      <w:r w:rsidRPr="0076468A">
        <w:rPr>
          <w:rFonts w:eastAsia="+mj-ea"/>
          <w:color w:val="000000"/>
          <w:kern w:val="24"/>
        </w:rPr>
        <w:t xml:space="preserve">: </w:t>
      </w:r>
      <w:r w:rsidRPr="0076468A">
        <w:rPr>
          <w:rFonts w:eastAsia="+mn-ea"/>
          <w:color w:val="000000"/>
          <w:kern w:val="24"/>
        </w:rPr>
        <w:t>с</w:t>
      </w:r>
      <w:r w:rsidRPr="0076468A">
        <w:rPr>
          <w:rFonts w:eastAsia="+mn-ea"/>
          <w:color w:val="000000"/>
          <w:kern w:val="24"/>
        </w:rPr>
        <w:t>оответствие возрастным особенностям обучающихся</w:t>
      </w:r>
      <w:r w:rsidRPr="0076468A">
        <w:rPr>
          <w:rFonts w:eastAsia="+mn-ea"/>
          <w:color w:val="000000"/>
          <w:kern w:val="24"/>
        </w:rPr>
        <w:t>, а</w:t>
      </w:r>
      <w:r w:rsidRPr="0076468A">
        <w:rPr>
          <w:rFonts w:eastAsia="+mn-ea"/>
          <w:color w:val="000000"/>
          <w:kern w:val="24"/>
        </w:rPr>
        <w:t>ктуальность содержания</w:t>
      </w:r>
      <w:r w:rsidRPr="0076468A">
        <w:rPr>
          <w:rFonts w:eastAsia="+mn-ea"/>
          <w:color w:val="000000"/>
          <w:kern w:val="24"/>
        </w:rPr>
        <w:t>, у</w:t>
      </w:r>
      <w:r w:rsidRPr="0076468A">
        <w:rPr>
          <w:rFonts w:eastAsia="+mn-ea"/>
          <w:color w:val="000000"/>
          <w:kern w:val="24"/>
        </w:rPr>
        <w:t>ниверсальность</w:t>
      </w:r>
      <w:r w:rsidRPr="0076468A">
        <w:rPr>
          <w:rFonts w:eastAsia="+mn-ea"/>
          <w:color w:val="000000"/>
          <w:kern w:val="24"/>
        </w:rPr>
        <w:t>, д</w:t>
      </w:r>
      <w:r w:rsidRPr="0076468A">
        <w:rPr>
          <w:rFonts w:eastAsia="+mn-ea"/>
          <w:color w:val="000000"/>
          <w:kern w:val="24"/>
        </w:rPr>
        <w:t>ифференциация заданий</w:t>
      </w:r>
      <w:r w:rsidRPr="0076468A">
        <w:rPr>
          <w:rFonts w:eastAsia="+mn-ea"/>
          <w:color w:val="000000"/>
          <w:kern w:val="24"/>
        </w:rPr>
        <w:t xml:space="preserve">, </w:t>
      </w:r>
      <w:proofErr w:type="spellStart"/>
      <w:r w:rsidRPr="0076468A">
        <w:rPr>
          <w:rFonts w:eastAsia="+mn-ea"/>
          <w:color w:val="000000"/>
          <w:kern w:val="24"/>
        </w:rPr>
        <w:t>к</w:t>
      </w:r>
      <w:r w:rsidRPr="0076468A">
        <w:rPr>
          <w:rFonts w:eastAsia="+mn-ea"/>
          <w:color w:val="000000"/>
          <w:kern w:val="24"/>
        </w:rPr>
        <w:t>ритериальная</w:t>
      </w:r>
      <w:proofErr w:type="spellEnd"/>
      <w:r w:rsidRPr="0076468A">
        <w:rPr>
          <w:rFonts w:eastAsia="+mn-ea"/>
          <w:color w:val="000000"/>
          <w:kern w:val="24"/>
        </w:rPr>
        <w:t xml:space="preserve"> основа оценивания.</w:t>
      </w:r>
    </w:p>
    <w:p w14:paraId="0921BDB3" w14:textId="77777777" w:rsidR="00076081" w:rsidRPr="0076468A" w:rsidRDefault="00076081" w:rsidP="0076468A">
      <w:pPr>
        <w:pStyle w:val="a3"/>
        <w:spacing w:before="0" w:beforeAutospacing="0" w:after="0" w:afterAutospacing="0"/>
        <w:ind w:firstLine="709"/>
        <w:jc w:val="both"/>
        <w:rPr>
          <w:rFonts w:eastAsia="+mj-ea"/>
          <w:color w:val="000000"/>
          <w:kern w:val="24"/>
        </w:rPr>
      </w:pPr>
      <w:r w:rsidRPr="0076468A">
        <w:rPr>
          <w:rFonts w:eastAsia="Calibri"/>
          <w:kern w:val="2"/>
          <w:lang w:eastAsia="en-US"/>
          <w14:ligatures w14:val="standardContextual"/>
        </w:rPr>
        <w:t xml:space="preserve">Следующая образовательная платформа «Российская электронная школа» </w:t>
      </w:r>
      <w:r w:rsidRPr="0076468A">
        <w:rPr>
          <w:rFonts w:eastAsia="Calibri"/>
          <w:kern w:val="2"/>
          <w:lang w:eastAsia="en-US"/>
          <w14:ligatures w14:val="standardContextual"/>
        </w:rPr>
        <w:t>(</w:t>
      </w:r>
      <w:r w:rsidRPr="0076468A">
        <w:rPr>
          <w:rFonts w:eastAsia="Calibri"/>
          <w:kern w:val="2"/>
          <w:lang w:eastAsia="en-US"/>
          <w14:ligatures w14:val="standardContextual"/>
        </w:rPr>
        <w:t>РЭШ</w:t>
      </w:r>
      <w:r w:rsidRPr="0076468A">
        <w:rPr>
          <w:rFonts w:eastAsia="Calibri"/>
          <w:kern w:val="2"/>
          <w:lang w:eastAsia="en-US"/>
          <w14:ligatures w14:val="standardContextual"/>
        </w:rPr>
        <w:t>)</w:t>
      </w:r>
      <w:r w:rsidRPr="0076468A">
        <w:rPr>
          <w:rFonts w:eastAsia="Calibri"/>
          <w:kern w:val="2"/>
          <w:lang w:eastAsia="en-US"/>
          <w14:ligatures w14:val="standardContextual"/>
        </w:rPr>
        <w:t>. Рекомендована Министерством Просвещения РФ</w:t>
      </w:r>
      <w:r w:rsidRPr="0076468A">
        <w:rPr>
          <w:rFonts w:eastAsia="Calibri"/>
          <w:kern w:val="2"/>
          <w:lang w:eastAsia="en-US"/>
          <w14:ligatures w14:val="standardContextual"/>
        </w:rPr>
        <w:t>.</w:t>
      </w:r>
      <w:r w:rsidRPr="0076468A">
        <w:rPr>
          <w:rFonts w:eastAsia="+mj-ea"/>
          <w:color w:val="000000"/>
          <w:kern w:val="24"/>
        </w:rPr>
        <w:t xml:space="preserve"> </w:t>
      </w:r>
    </w:p>
    <w:p w14:paraId="705757A6" w14:textId="77777777" w:rsidR="00076081" w:rsidRPr="0076468A" w:rsidRDefault="00076081" w:rsidP="0076468A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 w:rsidRPr="0076468A">
        <w:rPr>
          <w:rFonts w:eastAsia="+mj-ea"/>
          <w:color w:val="000000"/>
          <w:kern w:val="24"/>
        </w:rPr>
        <w:t>Возможности платформы РЭШ</w:t>
      </w:r>
      <w:r w:rsidRPr="0076468A">
        <w:rPr>
          <w:rFonts w:eastAsia="+mj-ea"/>
          <w:color w:val="000000"/>
          <w:kern w:val="24"/>
        </w:rPr>
        <w:t>:</w:t>
      </w:r>
      <w:r w:rsidRPr="0076468A">
        <w:rPr>
          <w:rFonts w:eastAsia="+mn-ea"/>
          <w:color w:val="000000"/>
          <w:kern w:val="24"/>
        </w:rPr>
        <w:t xml:space="preserve"> </w:t>
      </w:r>
    </w:p>
    <w:p w14:paraId="6A80EDCF" w14:textId="2F0B0652" w:rsidR="00076081" w:rsidRPr="0076468A" w:rsidRDefault="00076081" w:rsidP="0076468A">
      <w:pPr>
        <w:pStyle w:val="a3"/>
        <w:spacing w:before="0" w:beforeAutospacing="0" w:after="0" w:afterAutospacing="0"/>
        <w:ind w:firstLine="709"/>
        <w:jc w:val="both"/>
      </w:pPr>
      <w:r w:rsidRPr="0076468A">
        <w:rPr>
          <w:rFonts w:eastAsia="+mn-ea"/>
          <w:color w:val="000000"/>
          <w:kern w:val="24"/>
        </w:rPr>
        <w:t>1.</w:t>
      </w:r>
      <w:r w:rsidRPr="0076468A">
        <w:rPr>
          <w:rFonts w:eastAsia="+mn-ea"/>
          <w:color w:val="000000"/>
          <w:kern w:val="24"/>
        </w:rPr>
        <w:t xml:space="preserve">Формирование </w:t>
      </w:r>
      <w:proofErr w:type="gramStart"/>
      <w:r w:rsidRPr="0076468A">
        <w:rPr>
          <w:rFonts w:eastAsia="+mn-ea"/>
          <w:color w:val="000000"/>
          <w:kern w:val="24"/>
        </w:rPr>
        <w:t>тренировочных  и</w:t>
      </w:r>
      <w:proofErr w:type="gramEnd"/>
      <w:r w:rsidRPr="0076468A">
        <w:rPr>
          <w:rFonts w:eastAsia="+mn-ea"/>
          <w:color w:val="000000"/>
          <w:kern w:val="24"/>
        </w:rPr>
        <w:t xml:space="preserve"> диагностических работ;</w:t>
      </w:r>
    </w:p>
    <w:p w14:paraId="6F3008AB" w14:textId="77777777" w:rsidR="00076081" w:rsidRPr="0076468A" w:rsidRDefault="00076081" w:rsidP="0076468A">
      <w:pPr>
        <w:pStyle w:val="a3"/>
        <w:spacing w:before="0" w:beforeAutospacing="0" w:after="0" w:afterAutospacing="0"/>
        <w:ind w:firstLine="709"/>
        <w:jc w:val="both"/>
      </w:pPr>
      <w:r w:rsidRPr="0076468A">
        <w:rPr>
          <w:rFonts w:eastAsia="+mn-ea"/>
          <w:color w:val="000000"/>
          <w:kern w:val="24"/>
        </w:rPr>
        <w:t>2.Выполнение работ в режиме реального времени;</w:t>
      </w:r>
    </w:p>
    <w:p w14:paraId="20C98C99" w14:textId="77777777" w:rsidR="00076081" w:rsidRPr="0076468A" w:rsidRDefault="00076081" w:rsidP="0076468A">
      <w:pPr>
        <w:pStyle w:val="a3"/>
        <w:spacing w:before="0" w:beforeAutospacing="0" w:after="0" w:afterAutospacing="0"/>
        <w:ind w:firstLine="709"/>
        <w:jc w:val="both"/>
      </w:pPr>
      <w:r w:rsidRPr="0076468A">
        <w:rPr>
          <w:rFonts w:eastAsia="+mn-ea"/>
          <w:color w:val="000000"/>
          <w:kern w:val="24"/>
        </w:rPr>
        <w:t>3.Проверка тестовых заданий электронной системой;</w:t>
      </w:r>
    </w:p>
    <w:p w14:paraId="6F238273" w14:textId="77777777" w:rsidR="00076081" w:rsidRPr="0076468A" w:rsidRDefault="00076081" w:rsidP="0076468A">
      <w:pPr>
        <w:pStyle w:val="a3"/>
        <w:spacing w:before="0" w:beforeAutospacing="0" w:after="0" w:afterAutospacing="0"/>
        <w:ind w:firstLine="709"/>
        <w:jc w:val="both"/>
      </w:pPr>
      <w:r w:rsidRPr="0076468A">
        <w:rPr>
          <w:rFonts w:eastAsia="+mn-ea"/>
          <w:color w:val="000000"/>
          <w:kern w:val="24"/>
        </w:rPr>
        <w:t>4.Задания с развернутым ответом проверяют эксперты;</w:t>
      </w:r>
    </w:p>
    <w:p w14:paraId="405070CF" w14:textId="77777777" w:rsidR="00076081" w:rsidRPr="0076468A" w:rsidRDefault="00076081" w:rsidP="0076468A">
      <w:pPr>
        <w:pStyle w:val="a3"/>
        <w:spacing w:before="0" w:beforeAutospacing="0" w:after="0" w:afterAutospacing="0"/>
        <w:ind w:firstLine="709"/>
        <w:jc w:val="both"/>
      </w:pPr>
      <w:r w:rsidRPr="0076468A">
        <w:rPr>
          <w:rFonts w:eastAsia="+mn-ea"/>
          <w:color w:val="000000"/>
          <w:kern w:val="24"/>
        </w:rPr>
        <w:t>5.Накопление, обработка и хранение результатов диагностических работ.</w:t>
      </w:r>
    </w:p>
    <w:p w14:paraId="182A3B89" w14:textId="51F4EEB4" w:rsidR="00076081" w:rsidRPr="0076468A" w:rsidRDefault="00076081" w:rsidP="0076468A">
      <w:pPr>
        <w:pStyle w:val="a3"/>
        <w:spacing w:before="0" w:beforeAutospacing="0" w:after="0" w:afterAutospacing="0"/>
        <w:ind w:firstLine="709"/>
        <w:jc w:val="both"/>
        <w:rPr>
          <w:rFonts w:eastAsia="Calibri"/>
          <w:kern w:val="2"/>
          <w:lang w:eastAsia="en-US"/>
          <w14:ligatures w14:val="standardContextual"/>
        </w:rPr>
      </w:pPr>
      <w:r w:rsidRPr="0076468A">
        <w:rPr>
          <w:rFonts w:eastAsia="Calibri"/>
          <w:kern w:val="2"/>
          <w:lang w:eastAsia="en-US"/>
          <w14:ligatures w14:val="standardContextual"/>
        </w:rPr>
        <w:t xml:space="preserve">На </w:t>
      </w:r>
      <w:proofErr w:type="gramStart"/>
      <w:r w:rsidRPr="0076468A">
        <w:rPr>
          <w:rFonts w:eastAsia="Calibri"/>
          <w:kern w:val="2"/>
          <w:lang w:eastAsia="en-US"/>
          <w14:ligatures w14:val="standardContextual"/>
        </w:rPr>
        <w:t>платформе  в</w:t>
      </w:r>
      <w:proofErr w:type="gramEnd"/>
      <w:r w:rsidRPr="0076468A">
        <w:rPr>
          <w:rFonts w:eastAsia="Calibri"/>
          <w:kern w:val="2"/>
          <w:lang w:eastAsia="en-US"/>
          <w14:ligatures w14:val="standardContextual"/>
        </w:rPr>
        <w:t xml:space="preserve"> настоящее время доступны готовые работы по всем направлениям функциональной грамотности. Портал рассчитан на учащихся 5х-9х классов.</w:t>
      </w:r>
    </w:p>
    <w:p w14:paraId="3C7650B9" w14:textId="3348DF47" w:rsidR="00076081" w:rsidRPr="0076468A" w:rsidRDefault="00076081" w:rsidP="0076468A">
      <w:pPr>
        <w:pStyle w:val="a3"/>
        <w:spacing w:before="0" w:beforeAutospacing="0" w:after="0" w:afterAutospacing="0"/>
        <w:ind w:firstLine="709"/>
        <w:jc w:val="both"/>
        <w:rPr>
          <w:rFonts w:eastAsia="Calibri"/>
          <w:kern w:val="2"/>
          <w:lang w:eastAsia="en-US"/>
          <w14:ligatures w14:val="standardContextual"/>
        </w:rPr>
      </w:pPr>
      <w:r w:rsidRPr="0076468A">
        <w:rPr>
          <w:rFonts w:eastAsia="Calibri"/>
          <w:kern w:val="2"/>
          <w:lang w:eastAsia="en-US"/>
          <w14:ligatures w14:val="standardContextual"/>
        </w:rPr>
        <w:t>Следующий ресурс</w:t>
      </w:r>
      <w:r w:rsidR="0076468A">
        <w:rPr>
          <w:rFonts w:eastAsia="Calibri"/>
          <w:kern w:val="2"/>
          <w:lang w:eastAsia="en-US"/>
          <w14:ligatures w14:val="standardContextual"/>
        </w:rPr>
        <w:t xml:space="preserve"> ‒</w:t>
      </w:r>
      <w:r w:rsidRPr="0076468A">
        <w:rPr>
          <w:rFonts w:eastAsia="Calibri"/>
          <w:kern w:val="2"/>
          <w:lang w:eastAsia="en-US"/>
          <w14:ligatures w14:val="standardContextual"/>
        </w:rPr>
        <w:t xml:space="preserve"> федеральная государственная информационная система «Моя школа». Доступ к системе только через госуслуги.  В системе есть облачное хранилище, проверенный образовательный и воспитательный контент, расписание уроков и библиотека</w:t>
      </w:r>
      <w:r w:rsidRPr="0076468A">
        <w:rPr>
          <w:rFonts w:eastAsia="Calibri"/>
          <w:kern w:val="2"/>
          <w:lang w:eastAsia="en-US"/>
          <w14:ligatures w14:val="standardContextual"/>
        </w:rPr>
        <w:t>.</w:t>
      </w:r>
    </w:p>
    <w:p w14:paraId="42B4F66D" w14:textId="5B83783B" w:rsidR="00076081" w:rsidRPr="0076468A" w:rsidRDefault="00076081" w:rsidP="0076468A">
      <w:pPr>
        <w:pStyle w:val="a3"/>
        <w:spacing w:before="0" w:beforeAutospacing="0" w:after="0" w:afterAutospacing="0"/>
        <w:ind w:firstLine="709"/>
        <w:jc w:val="both"/>
        <w:rPr>
          <w:rFonts w:eastAsia="Calibri"/>
          <w:kern w:val="2"/>
          <w:lang w:eastAsia="en-US"/>
          <w14:ligatures w14:val="standardContextual"/>
        </w:rPr>
      </w:pPr>
      <w:r w:rsidRPr="0076468A">
        <w:rPr>
          <w:rFonts w:eastAsia="Calibri"/>
          <w:kern w:val="2"/>
          <w:lang w:eastAsia="en-US"/>
          <w14:ligatures w14:val="standardContextual"/>
        </w:rPr>
        <w:t xml:space="preserve">Таким образом, сегодня учителю не надо придумывать задания по функциональной грамотности. Можно использовать готовые, предварительно их систематизируя. Для систематизации заданий по формированию функциональной грамотности предлагаю всем педагогам в течение учебного года заполнить таблицу в электронном виде.  По вертикали рекомендую расположить </w:t>
      </w:r>
      <w:proofErr w:type="gramStart"/>
      <w:r w:rsidRPr="0076468A">
        <w:rPr>
          <w:rFonts w:eastAsia="Calibri"/>
          <w:kern w:val="2"/>
          <w:lang w:eastAsia="en-US"/>
          <w14:ligatures w14:val="standardContextual"/>
        </w:rPr>
        <w:t>наименования  разделов</w:t>
      </w:r>
      <w:proofErr w:type="gramEnd"/>
      <w:r w:rsidRPr="0076468A">
        <w:rPr>
          <w:rFonts w:eastAsia="Calibri"/>
          <w:kern w:val="2"/>
          <w:lang w:eastAsia="en-US"/>
          <w14:ligatures w14:val="standardContextual"/>
        </w:rPr>
        <w:t xml:space="preserve"> и тем программы по учебному предмету. По горизонтали шесть направлений функциональной грамотности. Далее необходимо </w:t>
      </w:r>
      <w:proofErr w:type="gramStart"/>
      <w:r w:rsidRPr="0076468A">
        <w:rPr>
          <w:rFonts w:eastAsia="Calibri"/>
          <w:kern w:val="2"/>
          <w:lang w:eastAsia="en-US"/>
          <w14:ligatures w14:val="standardContextual"/>
        </w:rPr>
        <w:t>копировать  ссылки</w:t>
      </w:r>
      <w:proofErr w:type="gramEnd"/>
      <w:r w:rsidRPr="0076468A">
        <w:rPr>
          <w:rFonts w:eastAsia="Calibri"/>
          <w:kern w:val="2"/>
          <w:lang w:eastAsia="en-US"/>
          <w14:ligatures w14:val="standardContextual"/>
        </w:rPr>
        <w:t xml:space="preserve"> на задания  с верифицированных электронных (цифровых) образовательных ресурсов и расположить их в соответствующей ячейке. Заполненную таблицу можно использовать на уроках и внеурочной деятельности и </w:t>
      </w:r>
      <w:proofErr w:type="gramStart"/>
      <w:r w:rsidRPr="0076468A">
        <w:rPr>
          <w:rFonts w:eastAsia="Calibri"/>
          <w:kern w:val="2"/>
          <w:lang w:eastAsia="en-US"/>
          <w14:ligatures w14:val="standardContextual"/>
        </w:rPr>
        <w:t>включить  в</w:t>
      </w:r>
      <w:proofErr w:type="gramEnd"/>
      <w:r w:rsidRPr="0076468A">
        <w:rPr>
          <w:rFonts w:eastAsia="Calibri"/>
          <w:kern w:val="2"/>
          <w:lang w:eastAsia="en-US"/>
          <w14:ligatures w14:val="standardContextual"/>
        </w:rPr>
        <w:t xml:space="preserve"> состав электронного портфолио учителя.</w:t>
      </w:r>
    </w:p>
    <w:p w14:paraId="5DA846A6" w14:textId="13312994" w:rsidR="0076468A" w:rsidRPr="0076468A" w:rsidRDefault="0076468A" w:rsidP="0076468A">
      <w:pPr>
        <w:pStyle w:val="a3"/>
        <w:spacing w:before="0" w:beforeAutospacing="0" w:after="0" w:afterAutospacing="0"/>
        <w:ind w:firstLine="709"/>
        <w:jc w:val="both"/>
        <w:rPr>
          <w:rFonts w:eastAsia="Calibri"/>
          <w:kern w:val="2"/>
          <w:lang w:eastAsia="en-US"/>
          <w14:ligatures w14:val="standardContextual"/>
        </w:rPr>
      </w:pPr>
      <w:r w:rsidRPr="0076468A">
        <w:drawing>
          <wp:inline distT="0" distB="0" distL="0" distR="0" wp14:anchorId="6014DC92" wp14:editId="333580F3">
            <wp:extent cx="6442699" cy="36239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3773" cy="3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ADF5B" w14:textId="2CFDF6A0" w:rsidR="0076468A" w:rsidRPr="0076468A" w:rsidRDefault="0076468A" w:rsidP="0076468A">
      <w:pPr>
        <w:pStyle w:val="a3"/>
        <w:spacing w:before="0" w:beforeAutospacing="0" w:after="0" w:afterAutospacing="0"/>
        <w:ind w:firstLine="709"/>
        <w:jc w:val="both"/>
        <w:rPr>
          <w:rFonts w:eastAsia="Calibri"/>
          <w:kern w:val="2"/>
          <w:lang w:eastAsia="en-US"/>
          <w14:ligatures w14:val="standardContextual"/>
        </w:rPr>
      </w:pPr>
    </w:p>
    <w:sectPr w:rsidR="0076468A" w:rsidRPr="0076468A" w:rsidSect="00076081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F2"/>
    <w:rsid w:val="00076081"/>
    <w:rsid w:val="003560F2"/>
    <w:rsid w:val="006C0B77"/>
    <w:rsid w:val="0076468A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DB7F"/>
  <w15:chartTrackingRefBased/>
  <w15:docId w15:val="{59E675F5-E8C6-4896-935B-4A380D7A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0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2024-02-21T05:53:00Z</dcterms:created>
  <dcterms:modified xsi:type="dcterms:W3CDTF">2024-02-21T06:11:00Z</dcterms:modified>
</cp:coreProperties>
</file>