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.В современном дошкольном учреждении важное внимание уделяется воспитанию здорового дошкольника. Одним из важных факторов здоровой личности является формирование у детей культурно-гигиенических навыков.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.Значение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 xml:space="preserve"> в жизни ребёнка это-</w:t>
      </w:r>
      <w:proofErr w:type="gramStart"/>
      <w:r w:rsidRPr="009558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5820">
        <w:rPr>
          <w:rFonts w:ascii="Times New Roman" w:hAnsi="Times New Roman" w:cs="Times New Roman"/>
          <w:sz w:val="26"/>
          <w:szCs w:val="26"/>
        </w:rPr>
        <w:t xml:space="preserve"> внешним видом, развитие воли, эстетическое развитие, развитие нравственных чувств, условия для здоровья, развитие внимание и воли, стремление к самостоятельности, познание окружающего мира, физическое развитие (совершенствование движений), речевое развитие, предпосылки формирования эстетического вкуса.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Цель</w:t>
      </w:r>
      <w:proofErr w:type="gramStart"/>
      <w:r w:rsidRPr="0095582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55820">
        <w:rPr>
          <w:rFonts w:ascii="Times New Roman" w:hAnsi="Times New Roman" w:cs="Times New Roman"/>
          <w:sz w:val="26"/>
          <w:szCs w:val="26"/>
        </w:rPr>
        <w:t xml:space="preserve"> формировать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 xml:space="preserve"> у детей раннего возраста посредством фольклора.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820">
        <w:rPr>
          <w:rFonts w:ascii="Times New Roman" w:hAnsi="Times New Roman" w:cs="Times New Roman"/>
          <w:sz w:val="26"/>
          <w:szCs w:val="26"/>
        </w:rPr>
        <w:t xml:space="preserve">Задачи 1.Формировать умение овладевать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>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2.Побуждать детей к самостоятельности.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3.Развивать предпосылки трудовой деятельности.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4.Воспитывать бережное отношение к игрушкам и вещам.</w:t>
      </w:r>
    </w:p>
    <w:p w:rsidR="004113A9" w:rsidRDefault="004113A9" w:rsidP="00411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своей работе использую также самые разнообразные методы: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Словесный</w:t>
      </w:r>
      <w:r w:rsidRPr="0095582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Это живое общение с детьми.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Беседа – помочь понять содержание главного, на что должен обратить внимание ребенок.</w:t>
      </w:r>
    </w:p>
    <w:p w:rsid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Игровой</w:t>
      </w:r>
      <w:r w:rsidRPr="009558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Один из способов сделать процесс воспитания ребенка приятным и полезным для самого малыша. В игре ребенок познает мир, изучает те явления, с которыми ему приходится сталкиваться, готовиться взрослеть и общаться с людьми.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Игровой метод тесно связан со </w:t>
      </w:r>
      <w:proofErr w:type="gram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словесным</w:t>
      </w:r>
      <w:proofErr w:type="gram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это хорошо прослеживается в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потешках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Наглядный</w:t>
      </w:r>
      <w:r w:rsidRPr="009558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Наглядный метод – это наблюдения, рассматривание картин, показ.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Внимание ребенка вызывается привлекательными предметами.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Основной формой обучения детей – это совместная деятельность, где определяется цель обучающего и воспитательного воздействия.</w:t>
      </w:r>
    </w:p>
    <w:p w:rsidR="004113A9" w:rsidRDefault="004113A9" w:rsidP="004113A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113A9" w:rsidRPr="00955820" w:rsidRDefault="004113A9" w:rsidP="004113A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</w:t>
      </w:r>
      <w:r w:rsidRPr="00955820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Принципы </w:t>
      </w:r>
    </w:p>
    <w:p w:rsidR="004113A9" w:rsidRPr="00955820" w:rsidRDefault="004113A9" w:rsidP="004113A9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своей работе я руководствуюсь следующими принципами</w:t>
      </w:r>
      <w:proofErr w:type="gramStart"/>
      <w:r w:rsidRPr="0095582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Принцип развивающего и воспитывающего обучения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где ребенок сам воспроизводит  действия «Оденем куклу после сна»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«Накормим куклу обедом»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Принцип индивидуального подхода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наладить доверительные отношения с малышом, проявить заботу, доброжелательность и внимание к каждому ребенку.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Принцип наглядности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он занимает одно из ведущих мест, где знания ребенка формируются в результате восприятия. Показ – это основа принципа. Например: посмотрите дети «Катя умывалась – на полу нет ни одной капельки».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Систематичности и последовательности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это режимные моменты, которые всегда проходят в определенное время и занимают свою нишу в режиме дня.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Принцип доступности</w:t>
      </w:r>
      <w:r w:rsidRPr="009558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–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через игрушки и игровое пространство, а также общение с ребенком через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потешки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 Прогнозируемый результат: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Ребёнок самостоятельно раздевается и одевается в определённой последовательности, проявляет навыки опрятности, пользуется индивидуальными </w:t>
      </w:r>
      <w:r w:rsidRPr="00955820">
        <w:rPr>
          <w:rFonts w:ascii="Times New Roman" w:hAnsi="Times New Roman" w:cs="Times New Roman"/>
          <w:sz w:val="26"/>
          <w:szCs w:val="26"/>
        </w:rPr>
        <w:lastRenderedPageBreak/>
        <w:t>предметами личной гигиены, умеет самостоятельно есть, самостоятельно моет руки, умывается.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 Возможные риски – небольшой опыт детей по данному возрасту, стремление родителей переложить ответственность за воспитание детей на плечи  детского сада, не полностью созданы условия для воспитания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 xml:space="preserve"> в детском саду.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Способы преодоления: обогащение знаниями умениями и навыками через игру, упражнения, беседу,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>, занятия.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Индивидуальная беседа, консультации, родительские собрания, наглядная информация.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Обеспечение теплой водой через нагревательные приборы.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Путь формирования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>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>1.Путь становление орудийных и соотносящихся действий.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2. Путь перенос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 xml:space="preserve"> в воображаемую игру.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hAnsi="Times New Roman" w:cs="Times New Roman"/>
          <w:sz w:val="26"/>
          <w:szCs w:val="26"/>
        </w:rPr>
        <w:t xml:space="preserve">3. Путь использование </w:t>
      </w:r>
      <w:proofErr w:type="spellStart"/>
      <w:r w:rsidRPr="00955820">
        <w:rPr>
          <w:rFonts w:ascii="Times New Roman" w:hAnsi="Times New Roman" w:cs="Times New Roman"/>
          <w:sz w:val="26"/>
          <w:szCs w:val="26"/>
        </w:rPr>
        <w:t>кгн</w:t>
      </w:r>
      <w:proofErr w:type="spellEnd"/>
      <w:r w:rsidRPr="00955820">
        <w:rPr>
          <w:rFonts w:ascii="Times New Roman" w:hAnsi="Times New Roman" w:cs="Times New Roman"/>
          <w:sz w:val="26"/>
          <w:szCs w:val="26"/>
        </w:rPr>
        <w:t xml:space="preserve"> в труде по самообслуживанию.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чень сложно научить детей умываться, пользоваться правильно полотенцем. Малыши не боялись воды, но умываться в начале года не умели: подставят руки под струю и держат.</w:t>
      </w:r>
    </w:p>
    <w:p w:rsid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Подготовку к умыванию я провожу так: дети закатывали рукава, как я показывала, и рассматривали иллюстрации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и 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ю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стихотворные строки: «Руки надо чисто мыть, рукава нельзя мочить», или «Кто рукавчик не засучит, тот водички не получит».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Напоминала, что сначала надо намочить руки, а затем намыливать их мылом и смыть водой</w:t>
      </w:r>
      <w:proofErr w:type="gram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умывая лицо, голову следует наклонять над умывальником, чтобы не облить рубашку или платье. Иногда использовала игрушки, ту же куклу Катю. Дети с удовольствием смотрели, как она умывается. Я приговаривала: Катя чисто умывается, сухо вытирается»</w:t>
      </w:r>
    </w:p>
    <w:p w:rsid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руки мыло мы возьмём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Его намочим под водой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Мылим</w:t>
      </w:r>
      <w:proofErr w:type="gramStart"/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,</w:t>
      </w:r>
      <w:proofErr w:type="gramEnd"/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мылим мы с тобой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Ручки с мылом под водой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Моем руки быстро ,быстро.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руки мыло мы возьмём</w:t>
      </w: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Его намочим под водой</w:t>
      </w: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Мылим</w:t>
      </w:r>
      <w:proofErr w:type="gramStart"/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,</w:t>
      </w:r>
      <w:proofErr w:type="gramEnd"/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мылим мы с тобой</w:t>
      </w: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Ручки с мылом под водой</w:t>
      </w: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Моем руки быстро ,быстро.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Дети после умывания подходили </w:t>
      </w:r>
      <w:r w:rsidRPr="00D912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D912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4" w:tooltip="Вешалка" w:history="1">
        <w:r w:rsidRPr="00D912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вешалке</w:t>
        </w:r>
      </w:hyperlink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снимали полотенце и вытирали каждый пальчик и лицо.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Освоили и культуру поведения за столом.                                                        Держать ложку учились очень долго, (большая часть группы держали либо в кулаке, либо в левой руке).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Кушали не все аккуратно, многие дети выходили из-за стола, не закончив даже 1 блюда. Но ближе к середине года научились усидчивости, слушая каждый раз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потешку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еды: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Ложку первую за маму,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вторую за кого?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Да за папу твоего,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кого же третью ложку?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- За веселую матрешку,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Съешь за бабу,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Съешь за деда,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мальчишку - за соседа,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подружек и друзей,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Съешь </w:t>
      </w:r>
      <w:proofErr w:type="gramStart"/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побольше</w:t>
      </w:r>
      <w:proofErr w:type="gramEnd"/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жалей!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Съешь за праздник, шумный, яркий,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гостей и за подарки,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котёнка, за Тимошку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Эту маленькую ложку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за рыжего кота,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Вот тарелка и пуста. 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После еды учились пользоваться салфеткой и уже к середине учебного года многие овладели такими навыками, вставая из-за стола, говорят «</w:t>
      </w: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спасибо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113A9" w:rsidRPr="00955820" w:rsidRDefault="004113A9" w:rsidP="004113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И</w:t>
      </w:r>
      <w:r w:rsidRPr="00955820">
        <w:rPr>
          <w:rFonts w:ascii="Times New Roman" w:hAnsi="Times New Roman" w:cs="Times New Roman"/>
          <w:sz w:val="26"/>
          <w:szCs w:val="26"/>
        </w:rPr>
        <w:t xml:space="preserve">спользование </w:t>
      </w:r>
      <w:r w:rsidRPr="00955820">
        <w:rPr>
          <w:rFonts w:ascii="Times New Roman" w:eastAsia="Calibri" w:hAnsi="Times New Roman" w:cs="Times New Roman"/>
          <w:sz w:val="26"/>
          <w:szCs w:val="26"/>
        </w:rPr>
        <w:t xml:space="preserve">малых форм фольклора, </w:t>
      </w:r>
      <w:r w:rsidRPr="00955820">
        <w:rPr>
          <w:rFonts w:ascii="Times New Roman" w:hAnsi="Times New Roman" w:cs="Times New Roman"/>
          <w:sz w:val="26"/>
          <w:szCs w:val="26"/>
        </w:rPr>
        <w:t xml:space="preserve">при работе с детьми </w:t>
      </w:r>
      <w:r w:rsidRPr="00955820">
        <w:rPr>
          <w:rFonts w:ascii="Times New Roman" w:eastAsia="Calibri" w:hAnsi="Times New Roman" w:cs="Times New Roman"/>
          <w:sz w:val="26"/>
          <w:szCs w:val="26"/>
        </w:rPr>
        <w:t>делает её эмоциональной, интересной, что способствует лучшему усвоению материала.</w:t>
      </w:r>
    </w:p>
    <w:p w:rsidR="004113A9" w:rsidRPr="00955820" w:rsidRDefault="004113A9" w:rsidP="00411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6B6EE2">
        <w:rPr>
          <w:rFonts w:ascii="Times New Roman" w:eastAsia="Calibri" w:hAnsi="Times New Roman" w:cs="Times New Roman"/>
          <w:sz w:val="26"/>
          <w:szCs w:val="26"/>
        </w:rPr>
        <w:t>Использования фольклора в работе побуждает детей к выполнению действий в повседневной жизни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Pr="006B6E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9558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игры – занятия я включаю разнообразные игрушки, предметы (расчески, носовые платки, посуду, столовые приборы, зеркало, картинки, фотографии, альбомы).</w:t>
      </w:r>
      <w:proofErr w:type="gram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Это способствует активизации одновременно  зрительного и двигательного анализатора </w:t>
      </w:r>
      <w:r w:rsidRPr="00AC5B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ребенк</w:t>
      </w:r>
      <w:r w:rsidRPr="00AC5B3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4113A9" w:rsidRPr="00955820" w:rsidRDefault="004113A9" w:rsidP="0041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дня обеспечивает ежедневное повторение гигиенических процедур в одно и то же время, придумывая игровые приемы.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игровые приемы направлены на формирование навыка. «</w:t>
      </w: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Сейчас кукла Таня проверит, как мы умеем мыть руки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»; «</w:t>
      </w:r>
      <w:r w:rsidRPr="009558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Мишутка пришел посмотреть, у всех ли детей есть носовой платок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Через игры – занятия я стараюсь раскрыть содержание требований в необходимой последовательности, что дает возможность закрепить их к  выполнению в повседневной жизни.</w:t>
      </w:r>
    </w:p>
    <w:p w:rsidR="004113A9" w:rsidRPr="00955820" w:rsidRDefault="004113A9" w:rsidP="004113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55820">
        <w:rPr>
          <w:rFonts w:ascii="Times New Roman" w:eastAsia="Calibri" w:hAnsi="Times New Roman" w:cs="Times New Roman"/>
          <w:sz w:val="26"/>
          <w:szCs w:val="26"/>
        </w:rPr>
        <w:t>Формы работы с детьми: навыки умывания</w:t>
      </w:r>
      <w:proofErr w:type="gramStart"/>
      <w:r w:rsidRPr="00955820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955820">
        <w:rPr>
          <w:rFonts w:ascii="Times New Roman" w:eastAsia="Calibri" w:hAnsi="Times New Roman" w:cs="Times New Roman"/>
          <w:sz w:val="26"/>
          <w:szCs w:val="26"/>
        </w:rPr>
        <w:t xml:space="preserve">   ОД « Вымой руки»  «Сделай лодочку «Мыльные перчатки « « Водичка- водичка»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Навыки опрятной еды: игра « обед у кукол»,   чтение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/л «Маша обедает», ОД « Убери со стола», « Чаепитие у кукол», Досуг « день рождение у мишки»</w:t>
      </w:r>
    </w:p>
    <w:p w:rsidR="004113A9" w:rsidRP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Навыки опрятной одежды: игра « Кто во что одет», « Найди пару», « Разложи по порядку», ОД «Оденем куклу на прогулку»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 </w:t>
      </w: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 КГН «Чистые ладошки» Цель проекта была: Приобщение детей 2-3 лет к формированию КГН к культуре поведения.</w:t>
      </w:r>
    </w:p>
    <w:p w:rsidR="004113A9" w:rsidRPr="00955820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работы с родителями: индивидуальные беседы, консультации, стендовая информация, анкеты –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опросники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буклеты, родительские собрания, выставка литературы (художественной, методической)</w:t>
      </w:r>
      <w:proofErr w:type="gramEnd"/>
    </w:p>
    <w:p w:rsid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убедились что, формируя у детей раннего возраста </w:t>
      </w:r>
      <w:proofErr w:type="spellStart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кгн</w:t>
      </w:r>
      <w:proofErr w:type="spellEnd"/>
      <w:r w:rsidRPr="00955820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параллельно влияем на многие психические процессы в развитие ребёнка, при этом педагог должен набраться большого терпения и понимания.</w:t>
      </w:r>
    </w:p>
    <w:p w:rsidR="004113A9" w:rsidRDefault="004113A9" w:rsidP="00411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FC0" w:rsidRPr="000C3FC0" w:rsidRDefault="000C3FC0" w:rsidP="000C3FC0">
      <w:pPr>
        <w:shd w:val="clear" w:color="auto" w:fill="FFFFFF"/>
        <w:spacing w:after="300" w:line="288" w:lineRule="atLeast"/>
        <w:outlineLvl w:val="0"/>
        <w:rPr>
          <w:rFonts w:ascii="Segoe UI" w:eastAsia="Times New Roman" w:hAnsi="Segoe UI" w:cs="Segoe UI"/>
          <w:color w:val="3A3A3A"/>
          <w:kern w:val="36"/>
          <w:sz w:val="60"/>
          <w:szCs w:val="60"/>
          <w:lang w:eastAsia="ru-RU"/>
        </w:rPr>
      </w:pPr>
      <w:r>
        <w:rPr>
          <w:rFonts w:ascii="Segoe UI" w:eastAsia="Times New Roman" w:hAnsi="Segoe UI" w:cs="Segoe UI"/>
          <w:color w:val="3A3A3A"/>
          <w:kern w:val="36"/>
          <w:sz w:val="60"/>
          <w:szCs w:val="60"/>
          <w:lang w:eastAsia="ru-RU"/>
        </w:rPr>
        <w:t>С</w:t>
      </w:r>
      <w:r w:rsidRPr="000C3FC0">
        <w:rPr>
          <w:rFonts w:ascii="Segoe UI" w:eastAsia="Times New Roman" w:hAnsi="Segoe UI" w:cs="Segoe UI"/>
          <w:color w:val="3A3A3A"/>
          <w:kern w:val="36"/>
          <w:sz w:val="60"/>
          <w:szCs w:val="60"/>
          <w:lang w:eastAsia="ru-RU"/>
        </w:rPr>
        <w:t>писок литературы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lastRenderedPageBreak/>
        <w:t xml:space="preserve">1.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Бархатова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Л. Воспитание культуры поведения.// Дошкольное воспитание, 1989. - №11 - 17-21с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2.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Белостоцкая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Е.М., Виноградова Т. Ф. и др. Гигиенические основы воспитания детей от 3 до 9. - М.: Просвещение,2011. - 273с.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3.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Богина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Т.Л., Терехова Н.Т. Режим дня в детском саду.- М.: Просвещение, 2007. - 95с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4. Богуславская З.М., Е.О. Смирнова Развивающие игры для детей младшего дошкольного возраста. - М.: Просвещение, 2011. - 207с.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5. Болотина Л.Р., Комарова Т.С., Баранов С.П. Дошкольная педагогика. - М.: Академия, 2007 - 240с.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6. Бондаренко А.К. Дидактические игры в детском саду. - М.: Просвещение, 2011 - 160с.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7. Буре Р.С., Островская Л.Ф. Воспитатель и дети. - М.: Просвещение, 2001 - 121с.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8. Гурина И. В. Первые шаги от 0 до 3 лет. Засыпаем, кушаем, маму с папой слушаем. - СПб</w:t>
      </w:r>
      <w:proofErr w:type="gram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.: </w:t>
      </w:r>
      <w:proofErr w:type="gram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Литера, 2007. - 30с.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9.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Давидчук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, Е.Г. Организация деятельности детей в разновозрастной группе. - СПб</w:t>
      </w:r>
      <w:proofErr w:type="gram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.: </w:t>
      </w:r>
      <w:proofErr w:type="gram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Литера, 2002. - 198с.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10. Детство: программа развития и воспитания детей в детском саду./ В.И. Логинова, Т.И.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Ноткина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и др. Под ред. Т.И. Бабаевой, З.А. Михайловой и Л.М. Гурович. - СПб</w:t>
      </w:r>
      <w:proofErr w:type="gram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.: </w:t>
      </w:r>
      <w:proofErr w:type="gram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Детство - Пресс, 2010. - 224с.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11. Дошкольная педагогика/под редакцией Логиновой В.И. и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Саморуковой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П.Г. - М.: Просвещение, 2008 - 256с.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12. Зайцев Г.К. Уроки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Мойдодыра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. - СПб</w:t>
      </w:r>
      <w:proofErr w:type="gram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.: </w:t>
      </w:r>
      <w:proofErr w:type="spellStart"/>
      <w:proofErr w:type="gram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Акцидент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, 2009. - 34с.</w:t>
      </w:r>
    </w:p>
    <w:p w:rsidR="000C3FC0" w:rsidRPr="000C3FC0" w:rsidRDefault="000C3FC0" w:rsidP="000C3FC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13. Здоровый малыш: Программа оздоровления детей в ДОУ. /Под ред.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Б</w:t>
      </w:r>
      <w:proofErr w:type="gram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е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-</w:t>
      </w:r>
      <w:proofErr w:type="gram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</w:t>
      </w:r>
      <w:proofErr w:type="spellStart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ресневой</w:t>
      </w:r>
      <w:proofErr w:type="spellEnd"/>
      <w:r w:rsidRPr="000C3FC0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 xml:space="preserve"> З.И. - М.: ТЦ Сфера, 2003. - 32с.</w:t>
      </w:r>
    </w:p>
    <w:p w:rsidR="000C3FC0" w:rsidRDefault="000C3FC0" w:rsidP="004113A9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</w:p>
    <w:sectPr w:rsidR="000C3FC0" w:rsidSect="000C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A9"/>
    <w:rsid w:val="000C3FC0"/>
    <w:rsid w:val="000C72CE"/>
    <w:rsid w:val="0041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9"/>
  </w:style>
  <w:style w:type="paragraph" w:styleId="1">
    <w:name w:val="heading 1"/>
    <w:basedOn w:val="a"/>
    <w:link w:val="10"/>
    <w:uiPriority w:val="9"/>
    <w:qFormat/>
    <w:rsid w:val="000C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eshal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2019-11-06T12:09:00Z</dcterms:created>
  <dcterms:modified xsi:type="dcterms:W3CDTF">2019-11-06T12:21:00Z</dcterms:modified>
</cp:coreProperties>
</file>