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6E" w:rsidRPr="008049C9" w:rsidRDefault="008049C9" w:rsidP="008049C9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9C9">
        <w:rPr>
          <w:rFonts w:ascii="Times New Roman" w:hAnsi="Times New Roman" w:cs="Times New Roman"/>
          <w:b/>
          <w:color w:val="000000"/>
          <w:sz w:val="28"/>
          <w:szCs w:val="28"/>
        </w:rPr>
        <w:t>Научная публикация на тему:</w:t>
      </w:r>
    </w:p>
    <w:p w:rsidR="008049C9" w:rsidRPr="008049C9" w:rsidRDefault="008049C9" w:rsidP="008049C9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9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«Методика изучения </w:t>
      </w:r>
    </w:p>
    <w:p w:rsidR="008049C9" w:rsidRPr="008049C9" w:rsidRDefault="008049C9" w:rsidP="008049C9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9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экономического потенциала </w:t>
      </w:r>
    </w:p>
    <w:p w:rsidR="008049C9" w:rsidRPr="008049C9" w:rsidRDefault="008049C9" w:rsidP="008049C9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9C9">
        <w:rPr>
          <w:rFonts w:ascii="Times New Roman" w:hAnsi="Times New Roman" w:cs="Times New Roman"/>
          <w:b/>
          <w:color w:val="000000"/>
          <w:sz w:val="28"/>
          <w:szCs w:val="28"/>
        </w:rPr>
        <w:t>сельских территорий</w:t>
      </w:r>
    </w:p>
    <w:p w:rsidR="008049C9" w:rsidRPr="008049C9" w:rsidRDefault="008049C9" w:rsidP="008049C9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9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школьном курсе географии</w:t>
      </w:r>
    </w:p>
    <w:p w:rsidR="008049C9" w:rsidRPr="008049C9" w:rsidRDefault="008049C9" w:rsidP="008049C9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049C9">
        <w:rPr>
          <w:rFonts w:ascii="Times New Roman" w:hAnsi="Times New Roman" w:cs="Times New Roman"/>
          <w:b/>
          <w:color w:val="000000"/>
          <w:sz w:val="28"/>
          <w:szCs w:val="28"/>
        </w:rPr>
        <w:t>(на примере Новоспасского района</w:t>
      </w:r>
      <w:proofErr w:type="gramEnd"/>
    </w:p>
    <w:p w:rsidR="008049C9" w:rsidRPr="008049C9" w:rsidRDefault="008049C9" w:rsidP="008049C9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9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8049C9">
        <w:rPr>
          <w:rFonts w:ascii="Times New Roman" w:hAnsi="Times New Roman" w:cs="Times New Roman"/>
          <w:b/>
          <w:color w:val="000000"/>
          <w:sz w:val="28"/>
          <w:szCs w:val="28"/>
        </w:rPr>
        <w:t>Ульяновской области)</w:t>
      </w:r>
      <w:proofErr w:type="gramEnd"/>
    </w:p>
    <w:p w:rsidR="008049C9" w:rsidRPr="008049C9" w:rsidRDefault="008049C9" w:rsidP="008049C9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9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Подготовила: </w:t>
      </w:r>
      <w:proofErr w:type="spellStart"/>
      <w:r w:rsidRPr="008049C9">
        <w:rPr>
          <w:rFonts w:ascii="Times New Roman" w:hAnsi="Times New Roman" w:cs="Times New Roman"/>
          <w:b/>
          <w:color w:val="000000"/>
          <w:sz w:val="28"/>
          <w:szCs w:val="28"/>
        </w:rPr>
        <w:t>Тукшинкина</w:t>
      </w:r>
      <w:proofErr w:type="spellEnd"/>
      <w:r w:rsidRPr="008049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Александра </w:t>
      </w:r>
    </w:p>
    <w:p w:rsidR="008049C9" w:rsidRPr="008049C9" w:rsidRDefault="008049C9" w:rsidP="008049C9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9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Алексеевна</w:t>
      </w:r>
    </w:p>
    <w:p w:rsidR="008049C9" w:rsidRPr="008049C9" w:rsidRDefault="008049C9" w:rsidP="008049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49C9" w:rsidRPr="008049C9" w:rsidRDefault="008049C9" w:rsidP="008049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49C9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важнейших стратегических целей государственной политики Российской Федерации является создание условий для устойчивого развития сельских территорий. Достижение поставленной цели призвано обеспечить продовольственную безопасность страны, повысить конкурентоспособность российской экономики и благосостояние граждан. Сельские территории - это сложный </w:t>
      </w:r>
      <w:proofErr w:type="spellStart"/>
      <w:r w:rsidRPr="008049C9">
        <w:rPr>
          <w:rFonts w:ascii="Times New Roman" w:hAnsi="Times New Roman" w:cs="Times New Roman"/>
          <w:color w:val="000000"/>
          <w:sz w:val="28"/>
          <w:szCs w:val="28"/>
        </w:rPr>
        <w:t>социо</w:t>
      </w:r>
      <w:proofErr w:type="spellEnd"/>
      <w:r w:rsidRPr="008049C9">
        <w:rPr>
          <w:rFonts w:ascii="Times New Roman" w:hAnsi="Times New Roman" w:cs="Times New Roman"/>
          <w:color w:val="000000"/>
          <w:sz w:val="28"/>
          <w:szCs w:val="28"/>
        </w:rPr>
        <w:t>-экономико-экологический и ресурсный ареал существования и жизнедеятельности сельского сообщества, обозначенный соответствующей административной границей и включающий в себя сельские поселения, состоящие из сельских населенных пунктов с их социально-</w:t>
      </w:r>
      <w:proofErr w:type="spellStart"/>
      <w:r w:rsidRPr="008049C9">
        <w:rPr>
          <w:rFonts w:ascii="Times New Roman" w:hAnsi="Times New Roman" w:cs="Times New Roman"/>
          <w:color w:val="000000"/>
          <w:sz w:val="28"/>
          <w:szCs w:val="28"/>
        </w:rPr>
        <w:t>агропроизводственной</w:t>
      </w:r>
      <w:proofErr w:type="spellEnd"/>
      <w:r w:rsidRPr="008049C9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инфраструктурой и соответствующих межселенных территорий.</w:t>
      </w:r>
    </w:p>
    <w:p w:rsidR="008049C9" w:rsidRPr="008049C9" w:rsidRDefault="008049C9" w:rsidP="008049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49C9" w:rsidRPr="008049C9" w:rsidRDefault="008049C9" w:rsidP="008049C9">
      <w:pPr>
        <w:jc w:val="both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sz w:val="28"/>
          <w:szCs w:val="28"/>
        </w:rPr>
        <w:t>Экономический потенциал сельских территорий сегодня заключается в способности производить сельскохозяйственную и промышленную продукцию. Он определяется количеством трудовых ресурсов, их качеством, объемом производственных мощностей, транспортными путями, наличием транспортных средств, так же развитием отраслей непроизводственной сферы, науки и техники.</w:t>
      </w:r>
    </w:p>
    <w:p w:rsidR="008049C9" w:rsidRPr="008049C9" w:rsidRDefault="008049C9" w:rsidP="008049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49C9">
        <w:rPr>
          <w:rFonts w:ascii="Times New Roman" w:hAnsi="Times New Roman" w:cs="Times New Roman"/>
          <w:color w:val="000000"/>
          <w:sz w:val="28"/>
          <w:szCs w:val="28"/>
        </w:rPr>
        <w:t xml:space="preserve">Анализ методики изучения сельских территорий в школьном курсе географии нами рассмотрен на примере курса «География России», линии учебников «Полярная звезда». Курс «География России», изучаемый в 8 и 9 классах, рассматривается как единый интегрированный курс, обеспечивающий формирование целостной географической картины своей страны и своей области. В учебнике для 8 класса содержится общий обзор природы, населения, хозяйства России, а в учебнике для 9 класса рассматриваются географические районы. Таким образом, </w:t>
      </w:r>
      <w:proofErr w:type="gramStart"/>
      <w:r w:rsidRPr="008049C9">
        <w:rPr>
          <w:rFonts w:ascii="Times New Roman" w:hAnsi="Times New Roman" w:cs="Times New Roman"/>
          <w:color w:val="000000"/>
          <w:sz w:val="28"/>
          <w:szCs w:val="28"/>
        </w:rPr>
        <w:t>тематика, посвященная экономическому потенциалу сельских территорий в общеобразовательных школах составляет</w:t>
      </w:r>
      <w:proofErr w:type="gramEnd"/>
      <w:r w:rsidRPr="008049C9">
        <w:rPr>
          <w:rFonts w:ascii="Times New Roman" w:hAnsi="Times New Roman" w:cs="Times New Roman"/>
          <w:color w:val="000000"/>
          <w:sz w:val="28"/>
          <w:szCs w:val="28"/>
        </w:rPr>
        <w:t xml:space="preserve">, основное содержание разделов </w:t>
      </w:r>
      <w:r w:rsidRPr="008049C9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«Россияне», «Хозяйство» в курсе «География России» 8 класса учебно – методического комплекта «Полярная звезда».</w:t>
      </w:r>
    </w:p>
    <w:p w:rsidR="008049C9" w:rsidRPr="008049C9" w:rsidRDefault="008049C9" w:rsidP="008049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49C9" w:rsidRPr="008049C9" w:rsidRDefault="008049C9" w:rsidP="008049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49C9">
        <w:rPr>
          <w:rFonts w:ascii="Times New Roman" w:hAnsi="Times New Roman" w:cs="Times New Roman"/>
          <w:color w:val="000000"/>
          <w:sz w:val="28"/>
          <w:szCs w:val="28"/>
        </w:rPr>
        <w:t>Реализация системно-</w:t>
      </w:r>
      <w:proofErr w:type="spellStart"/>
      <w:r w:rsidRPr="008049C9">
        <w:rPr>
          <w:rFonts w:ascii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8049C9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личностно ориентированной модели обучения обусловливает применение при изучении курса «География России» в 8 классе совокупности технологий, ориентированных на самостоятельную деятельность обучающихся на уроке, их взаимодействие друг с другом, с учителем, с различными источниками информации, природой, социумом своего края, т.е. на формирование компетенций обучающихся. При использовании в курсе «География России» различных технологий обучения необходимо учитывать возрастные особенности школьников, а также особенности содержания курса, его концептуальные идеи, ориентацию на динамичность и мобильность современной жизни, на формирование универсальных учебных действий.</w:t>
      </w:r>
    </w:p>
    <w:p w:rsidR="008049C9" w:rsidRPr="008049C9" w:rsidRDefault="008049C9" w:rsidP="008049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49C9" w:rsidRPr="008049C9" w:rsidRDefault="008049C9" w:rsidP="008049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49C9">
        <w:rPr>
          <w:rFonts w:ascii="Times New Roman" w:hAnsi="Times New Roman" w:cs="Times New Roman"/>
          <w:color w:val="000000"/>
          <w:sz w:val="28"/>
          <w:szCs w:val="28"/>
        </w:rPr>
        <w:t>Следует обратить внимание на развитие умений работать с учебником и другими источниками информации. При этом нужно учитывать, что дети стали другими. Они по-другому воспринимают тексты (например, значительно хуже воспринимают текст, если он построен в соответствии с научной логикой). Вследствие повышенной возбудимости у многих преобладает «</w:t>
      </w:r>
      <w:proofErr w:type="spellStart"/>
      <w:r w:rsidRPr="008049C9">
        <w:rPr>
          <w:rFonts w:ascii="Times New Roman" w:hAnsi="Times New Roman" w:cs="Times New Roman"/>
          <w:color w:val="000000"/>
          <w:sz w:val="28"/>
          <w:szCs w:val="28"/>
        </w:rPr>
        <w:t>клиповость</w:t>
      </w:r>
      <w:proofErr w:type="spellEnd"/>
      <w:r w:rsidRPr="008049C9">
        <w:rPr>
          <w:rFonts w:ascii="Times New Roman" w:hAnsi="Times New Roman" w:cs="Times New Roman"/>
          <w:color w:val="000000"/>
          <w:sz w:val="28"/>
          <w:szCs w:val="28"/>
        </w:rPr>
        <w:t>», мозаичность восприятия текста. Для них интересна многомерная (векторная) подача и раскрытие информации. В связи с этим важна работа учителя с текстом. Приёмы выделения в тексте главного, составление на основе его изучения логической схемы, тезисов, понятийного «древа», выявление причинно-следственных связей, параллельная работа с картой, рисунком, привлечение информации из газет, журналов, Интернета для объяснения проблем, рассматриваемых на уроке, наиболее актуальны в данном курсе.</w:t>
      </w:r>
    </w:p>
    <w:p w:rsidR="008049C9" w:rsidRPr="008049C9" w:rsidRDefault="008049C9" w:rsidP="008049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49C9" w:rsidRPr="008049C9" w:rsidRDefault="008049C9" w:rsidP="008049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49C9">
        <w:rPr>
          <w:rFonts w:ascii="Times New Roman" w:hAnsi="Times New Roman" w:cs="Times New Roman"/>
          <w:color w:val="000000"/>
          <w:sz w:val="28"/>
          <w:szCs w:val="28"/>
        </w:rPr>
        <w:t>Другим необходимым приёмом работы является написание эссе. Как правило, эссе состоит из 100-200 слов. Написание эссе даётся как письменное задание на стадии осмысления и готовится с учётом времени (не более 7-15 мин)</w:t>
      </w:r>
      <w:proofErr w:type="gramStart"/>
      <w:r w:rsidRPr="008049C9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049C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домашней работы написание эссе становится серьёзным заданием.</w:t>
      </w:r>
    </w:p>
    <w:p w:rsidR="008049C9" w:rsidRPr="008049C9" w:rsidRDefault="008049C9" w:rsidP="008049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49C9" w:rsidRPr="008049C9" w:rsidRDefault="008049C9" w:rsidP="008049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49C9">
        <w:rPr>
          <w:rFonts w:ascii="Times New Roman" w:hAnsi="Times New Roman" w:cs="Times New Roman"/>
          <w:color w:val="000000"/>
          <w:sz w:val="28"/>
          <w:szCs w:val="28"/>
        </w:rPr>
        <w:t>Ещё одним приёмом работы с текстом учебника является приём включения учеников в диалог с текстом. Этому во многом способствует диалогическое построение учебника (текст должен порождать текст).</w:t>
      </w:r>
    </w:p>
    <w:p w:rsidR="008049C9" w:rsidRPr="008049C9" w:rsidRDefault="008049C9" w:rsidP="008049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49C9" w:rsidRPr="008049C9" w:rsidRDefault="008049C9" w:rsidP="008049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49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Одной из форм обучения в курсе «География России» являются практикумы. В учебнике такие практикумы представлены в параграфах «Учимся с «Полярной звездой», которые носят социокультурную практико-ориентированную направленность. Такие параграфы имеются в каждой теме. Они </w:t>
      </w:r>
      <w:proofErr w:type="spellStart"/>
      <w:r w:rsidRPr="008049C9">
        <w:rPr>
          <w:rFonts w:ascii="Times New Roman" w:hAnsi="Times New Roman" w:cs="Times New Roman"/>
          <w:color w:val="000000"/>
          <w:sz w:val="28"/>
          <w:szCs w:val="28"/>
        </w:rPr>
        <w:t>многовекторны</w:t>
      </w:r>
      <w:proofErr w:type="spellEnd"/>
      <w:r w:rsidRPr="008049C9">
        <w:rPr>
          <w:rFonts w:ascii="Times New Roman" w:hAnsi="Times New Roman" w:cs="Times New Roman"/>
          <w:color w:val="000000"/>
          <w:sz w:val="28"/>
          <w:szCs w:val="28"/>
        </w:rPr>
        <w:t>, охватывают по несколько классов задач, в чём и состоит их принципиальное отличие от ранее предлагавшейся системы практических работ по географии. Для углубленного изучения экономического потенциала сельских территорий, можно учащимся дать следующие проекты, касающиеся социально-экономического положения селитебных зон своей области, района, населенного пункта.</w:t>
      </w:r>
    </w:p>
    <w:p w:rsidR="008049C9" w:rsidRPr="008049C9" w:rsidRDefault="008049C9" w:rsidP="008049C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49C9" w:rsidRPr="008049C9" w:rsidRDefault="008049C9" w:rsidP="008049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49C9">
        <w:rPr>
          <w:rFonts w:ascii="Times New Roman" w:hAnsi="Times New Roman" w:cs="Times New Roman"/>
          <w:color w:val="000000"/>
          <w:sz w:val="28"/>
          <w:szCs w:val="28"/>
        </w:rPr>
        <w:t>Промышленность является одной из основных отраслей экономики района, которая в значительной степени определяет экономическую ситуацию в муниципалитете. Основными экономическими факторами развития отраслей сельского хозяйства служат наличие свободных земельных ресурсов, высокая обеспеченность сельхозугодиями, в том числе пашнями, стабильно растущие объёмы производства зерна, обеспечивающие устойчивую кормовую базу для развития животноводства, устойчивый внутренний спрос на продукцию отрасли. Эти факторы создают стимул для развития в районе производства и переработки сельскохозяйственной продукции. Также важную часть экономики района составляет сфера услуг, в отрасли которой работает больше половины жителей.</w:t>
      </w:r>
    </w:p>
    <w:p w:rsidR="008049C9" w:rsidRPr="008049C9" w:rsidRDefault="008049C9" w:rsidP="008049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49C9" w:rsidRPr="008049C9" w:rsidRDefault="008049C9" w:rsidP="008049C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9C9">
        <w:rPr>
          <w:rFonts w:ascii="Times New Roman" w:hAnsi="Times New Roman" w:cs="Times New Roman"/>
          <w:color w:val="000000"/>
          <w:sz w:val="28"/>
          <w:szCs w:val="28"/>
        </w:rPr>
        <w:t>На основе собранного и генерализированного материала нами была разработана программа элективного курса по географии «Путешествие по Новоспасскому району», для учащихся 8-9 классов. Направленность программы - краеведческая. Предполагает внеурочный уровень освоения знаний и практических навыков, в осуществлении краеведческого изучения АПК. Новизна программы состоит в том, что весь курс нацелен на изучение своего района, на углубленное изучение географии природной среды, ресурсов, хозяйственной деятельности и быта населения. Учитывается в полной мере этнокультурный компонент школьного образования. В программе раскрываются теоретические вопросы, связанные с воспитанием у учащихся географической и краеведческой культуры: сельская территория и его окружение, природные особенности, хозяйственная деятельность и экология. Программа рассчитана на 34ч, 1 час в неделю.</w:t>
      </w:r>
      <w:bookmarkStart w:id="0" w:name="_GoBack"/>
      <w:bookmarkEnd w:id="0"/>
    </w:p>
    <w:sectPr w:rsidR="008049C9" w:rsidRPr="0080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C9"/>
    <w:rsid w:val="008049C9"/>
    <w:rsid w:val="00D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2020-11-20T05:19:00Z</dcterms:created>
  <dcterms:modified xsi:type="dcterms:W3CDTF">2020-11-20T05:32:00Z</dcterms:modified>
</cp:coreProperties>
</file>