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178" w:rsidRPr="00F97178" w:rsidRDefault="00F97178" w:rsidP="00F971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>М.Н.Умеренкова</w:t>
      </w:r>
      <w:proofErr w:type="spellEnd"/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>,</w:t>
      </w:r>
    </w:p>
    <w:p w:rsidR="00F97178" w:rsidRPr="00F97178" w:rsidRDefault="00F97178" w:rsidP="00F971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>учитель биологии</w:t>
      </w:r>
    </w:p>
    <w:p w:rsidR="00F97178" w:rsidRPr="00F97178" w:rsidRDefault="00F97178" w:rsidP="00F971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>МКОУ «Дмитриевская основная общеобразовательная школа»</w:t>
      </w:r>
    </w:p>
    <w:p w:rsidR="00F97178" w:rsidRPr="007B27F0" w:rsidRDefault="00F97178" w:rsidP="00F97178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>Золотухинского</w:t>
      </w:r>
      <w:proofErr w:type="spellEnd"/>
      <w:r w:rsidRPr="00F9717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района Курской области</w:t>
      </w:r>
    </w:p>
    <w:p w:rsidR="00F97178" w:rsidRDefault="00F97178" w:rsidP="00F9717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97178" w:rsidRDefault="00F97178" w:rsidP="00F971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97178">
        <w:rPr>
          <w:rFonts w:ascii="Times New Roman" w:hAnsi="Times New Roman" w:cs="Times New Roman"/>
          <w:b/>
          <w:sz w:val="28"/>
          <w:szCs w:val="28"/>
          <w:lang w:eastAsia="ru-RU"/>
        </w:rPr>
        <w:t>Особенности подготовки к ОГЭ по биологии в 2023 году.</w:t>
      </w:r>
    </w:p>
    <w:p w:rsidR="00F97178" w:rsidRPr="00F97178" w:rsidRDefault="00F97178" w:rsidP="00F97178">
      <w:pPr>
        <w:spacing w:after="0" w:line="240" w:lineRule="auto"/>
        <w:jc w:val="center"/>
        <w:rPr>
          <w:b/>
          <w:lang w:eastAsia="ru-RU"/>
        </w:rPr>
      </w:pPr>
    </w:p>
    <w:p w:rsidR="00036198" w:rsidRPr="00036198" w:rsidRDefault="00036198" w:rsidP="00490C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</w:t>
      </w:r>
      <w:r w:rsidRPr="00036198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ому</w:t>
      </w:r>
      <w:r w:rsidRPr="00036198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036198">
        <w:rPr>
          <w:rFonts w:ascii="Times New Roman" w:hAnsi="Times New Roman" w:cs="Times New Roman"/>
          <w:sz w:val="24"/>
          <w:szCs w:val="24"/>
        </w:rPr>
        <w:t xml:space="preserve"> от 29.12.2012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98">
        <w:rPr>
          <w:rFonts w:ascii="Times New Roman" w:hAnsi="Times New Roman" w:cs="Times New Roman"/>
          <w:sz w:val="24"/>
          <w:szCs w:val="24"/>
        </w:rPr>
        <w:t>№ 273-ФЗ «Об образова</w:t>
      </w:r>
      <w:r>
        <w:rPr>
          <w:rFonts w:ascii="Times New Roman" w:hAnsi="Times New Roman" w:cs="Times New Roman"/>
          <w:sz w:val="24"/>
          <w:szCs w:val="24"/>
        </w:rPr>
        <w:t>нии в</w:t>
      </w:r>
      <w:r w:rsidRPr="00036198">
        <w:rPr>
          <w:rFonts w:ascii="Times New Roman" w:hAnsi="Times New Roman" w:cs="Times New Roman"/>
          <w:sz w:val="24"/>
          <w:szCs w:val="24"/>
        </w:rPr>
        <w:tab/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основной формой государственной аттестации выступает основной государственный экзамен (ОГЭ), который позволяет определить </w:t>
      </w:r>
      <w:r w:rsidRPr="0003619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36198">
        <w:rPr>
          <w:rFonts w:ascii="Times New Roman" w:hAnsi="Times New Roman" w:cs="Times New Roman"/>
          <w:sz w:val="24"/>
          <w:szCs w:val="24"/>
        </w:rPr>
        <w:t xml:space="preserve"> результатов освоения обучающимися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98">
        <w:rPr>
          <w:rFonts w:ascii="Times New Roman" w:hAnsi="Times New Roman" w:cs="Times New Roman"/>
          <w:sz w:val="24"/>
          <w:szCs w:val="24"/>
        </w:rPr>
        <w:t>образовательных программ основного общего образования требованиям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619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</w:t>
      </w:r>
      <w:r>
        <w:rPr>
          <w:rFonts w:ascii="Times New Roman" w:hAnsi="Times New Roman" w:cs="Times New Roman"/>
          <w:sz w:val="24"/>
          <w:szCs w:val="24"/>
        </w:rPr>
        <w:t xml:space="preserve">. Для этих </w:t>
      </w:r>
      <w:r w:rsidRPr="00036198">
        <w:rPr>
          <w:rFonts w:ascii="Times New Roman" w:hAnsi="Times New Roman" w:cs="Times New Roman"/>
          <w:sz w:val="24"/>
          <w:szCs w:val="24"/>
        </w:rPr>
        <w:t>целей используются контрольные измерительные материалы (КИМ), представляющие собой комплексы заданий стандартизированной формы.</w:t>
      </w:r>
    </w:p>
    <w:p w:rsidR="00036198" w:rsidRDefault="00036198" w:rsidP="00490C7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ОГЭ по биологии входит в число преимущественно сдаваемых предметов по выбору.  Поэтому перед учителями биологии стоит важная задача в выработке подходов и методов подготовки обучающихся к успешной сдаче экзамена.  Основываясь на своём опыте, могу сказать, что перед педагогом стоит ряд проблем, решение которых сделает подготовку </w:t>
      </w:r>
      <w:r w:rsidR="00490C7C">
        <w:rPr>
          <w:rFonts w:ascii="Times New Roman" w:hAnsi="Times New Roman" w:cs="Times New Roman"/>
          <w:sz w:val="24"/>
          <w:szCs w:val="24"/>
        </w:rPr>
        <w:t>к аттестации,</w:t>
      </w:r>
      <w:r>
        <w:rPr>
          <w:rFonts w:ascii="Times New Roman" w:hAnsi="Times New Roman" w:cs="Times New Roman"/>
          <w:sz w:val="24"/>
          <w:szCs w:val="24"/>
        </w:rPr>
        <w:t xml:space="preserve"> структурированной и результативной.   Первая проблема – это огромный теоретический материал, выносимый на проверку. </w:t>
      </w:r>
      <w:r w:rsidR="00151DE5">
        <w:rPr>
          <w:rFonts w:ascii="Times New Roman" w:hAnsi="Times New Roman" w:cs="Times New Roman"/>
          <w:sz w:val="24"/>
          <w:szCs w:val="24"/>
        </w:rPr>
        <w:t xml:space="preserve">Вторая проблема – связать теорию с практикой, то есть формирование функциональной грамотности </w:t>
      </w:r>
      <w:r w:rsidR="00490C7C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="00151DE5">
        <w:rPr>
          <w:rFonts w:ascii="Times New Roman" w:hAnsi="Times New Roman" w:cs="Times New Roman"/>
          <w:sz w:val="24"/>
          <w:szCs w:val="24"/>
        </w:rPr>
        <w:t xml:space="preserve"> направленности</w:t>
      </w:r>
      <w:r w:rsidR="00490C7C">
        <w:rPr>
          <w:rFonts w:ascii="Times New Roman" w:hAnsi="Times New Roman" w:cs="Times New Roman"/>
          <w:sz w:val="24"/>
          <w:szCs w:val="24"/>
        </w:rPr>
        <w:t>. Третья проблема – меняющиеся подходы к составлению КИМ ОГЭ по биологии.</w:t>
      </w:r>
      <w:r w:rsidR="00151DE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C7C" w:rsidRDefault="00490C7C" w:rsidP="00490C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Контрольно-измерительные материалы ОГЭ по биологии в 2023 году претерпевают существенные изменения, которые коснулись не только</w:t>
      </w:r>
      <w:r w:rsidR="00A97FBA">
        <w:rPr>
          <w:rFonts w:ascii="Times New Roman" w:hAnsi="Times New Roman" w:cs="Times New Roman"/>
          <w:sz w:val="24"/>
          <w:szCs w:val="24"/>
        </w:rPr>
        <w:t xml:space="preserve"> сокращения</w:t>
      </w:r>
      <w:r>
        <w:rPr>
          <w:rFonts w:ascii="Times New Roman" w:hAnsi="Times New Roman" w:cs="Times New Roman"/>
          <w:sz w:val="24"/>
          <w:szCs w:val="24"/>
        </w:rPr>
        <w:t xml:space="preserve"> времени проведения </w:t>
      </w:r>
      <w:r w:rsidR="00A97FBA">
        <w:rPr>
          <w:rFonts w:ascii="Times New Roman" w:hAnsi="Times New Roman" w:cs="Times New Roman"/>
          <w:sz w:val="24"/>
          <w:szCs w:val="24"/>
        </w:rPr>
        <w:t>экзамена</w:t>
      </w:r>
      <w:r w:rsidR="00AA0E10">
        <w:rPr>
          <w:rFonts w:ascii="Times New Roman" w:hAnsi="Times New Roman" w:cs="Times New Roman"/>
          <w:sz w:val="24"/>
          <w:szCs w:val="24"/>
        </w:rPr>
        <w:t xml:space="preserve"> до 150 минут</w:t>
      </w:r>
      <w:r w:rsidR="00A97FBA">
        <w:rPr>
          <w:rFonts w:ascii="Times New Roman" w:hAnsi="Times New Roman" w:cs="Times New Roman"/>
          <w:sz w:val="24"/>
          <w:szCs w:val="24"/>
        </w:rPr>
        <w:t>, количества вопросов</w:t>
      </w:r>
      <w:r w:rsidR="001447AB">
        <w:rPr>
          <w:rFonts w:ascii="Times New Roman" w:hAnsi="Times New Roman" w:cs="Times New Roman"/>
          <w:sz w:val="24"/>
          <w:szCs w:val="24"/>
        </w:rPr>
        <w:t xml:space="preserve"> - </w:t>
      </w:r>
      <w:r w:rsidR="00AA0E10">
        <w:rPr>
          <w:rFonts w:ascii="Times New Roman" w:hAnsi="Times New Roman" w:cs="Times New Roman"/>
          <w:sz w:val="24"/>
          <w:szCs w:val="24"/>
        </w:rPr>
        <w:t xml:space="preserve"> до 26.</w:t>
      </w:r>
      <w:r w:rsidR="00A97FBA">
        <w:rPr>
          <w:rFonts w:ascii="Times New Roman" w:hAnsi="Times New Roman" w:cs="Times New Roman"/>
          <w:sz w:val="24"/>
          <w:szCs w:val="24"/>
        </w:rPr>
        <w:t xml:space="preserve"> </w:t>
      </w:r>
      <w:r w:rsidR="00AA0E10">
        <w:rPr>
          <w:rFonts w:ascii="Times New Roman" w:hAnsi="Times New Roman" w:cs="Times New Roman"/>
          <w:sz w:val="24"/>
          <w:szCs w:val="24"/>
        </w:rPr>
        <w:t>К</w:t>
      </w:r>
      <w:r w:rsidR="00A97FBA">
        <w:rPr>
          <w:rFonts w:ascii="Times New Roman" w:hAnsi="Times New Roman" w:cs="Times New Roman"/>
          <w:sz w:val="24"/>
          <w:szCs w:val="24"/>
        </w:rPr>
        <w:t>ардинально поменялась</w:t>
      </w:r>
      <w:r w:rsidR="00AA0E10">
        <w:rPr>
          <w:rFonts w:ascii="Times New Roman" w:hAnsi="Times New Roman" w:cs="Times New Roman"/>
          <w:sz w:val="24"/>
          <w:szCs w:val="24"/>
        </w:rPr>
        <w:t xml:space="preserve"> первая часть</w:t>
      </w:r>
      <w:r w:rsidR="001447AB">
        <w:rPr>
          <w:rFonts w:ascii="Times New Roman" w:hAnsi="Times New Roman" w:cs="Times New Roman"/>
          <w:sz w:val="24"/>
          <w:szCs w:val="24"/>
        </w:rPr>
        <w:t>:</w:t>
      </w:r>
      <w:r w:rsidR="00A97FBA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AA0E10">
        <w:rPr>
          <w:rFonts w:ascii="Times New Roman" w:hAnsi="Times New Roman" w:cs="Times New Roman"/>
          <w:sz w:val="24"/>
          <w:szCs w:val="24"/>
        </w:rPr>
        <w:t>, входящих в неё</w:t>
      </w:r>
      <w:r w:rsidR="00A97FBA">
        <w:rPr>
          <w:rFonts w:ascii="Times New Roman" w:hAnsi="Times New Roman" w:cs="Times New Roman"/>
          <w:sz w:val="24"/>
          <w:szCs w:val="24"/>
        </w:rPr>
        <w:t xml:space="preserve"> вопросов, их логическое построение</w:t>
      </w:r>
      <w:r w:rsidR="00AA0E10">
        <w:rPr>
          <w:rFonts w:ascii="Times New Roman" w:hAnsi="Times New Roman" w:cs="Times New Roman"/>
          <w:sz w:val="24"/>
          <w:szCs w:val="24"/>
        </w:rPr>
        <w:t xml:space="preserve"> и бальная ценность</w:t>
      </w:r>
      <w:r w:rsidR="00A97FBA">
        <w:rPr>
          <w:rFonts w:ascii="Times New Roman" w:hAnsi="Times New Roman" w:cs="Times New Roman"/>
          <w:sz w:val="24"/>
          <w:szCs w:val="24"/>
        </w:rPr>
        <w:t>.</w:t>
      </w:r>
      <w:r w:rsidR="00AA0E10">
        <w:rPr>
          <w:rFonts w:ascii="Times New Roman" w:hAnsi="Times New Roman" w:cs="Times New Roman"/>
          <w:sz w:val="24"/>
          <w:szCs w:val="24"/>
        </w:rPr>
        <w:t xml:space="preserve"> Кстати, в этом году она поднялась с 45 до 48 баллов. В связи с этим встал вопрос о выстраивании траектории оптимальной подготовки к экзамену с учётом 1 часа занятий в неделю</w:t>
      </w:r>
      <w:r w:rsidR="001447AB">
        <w:rPr>
          <w:rFonts w:ascii="Times New Roman" w:hAnsi="Times New Roman" w:cs="Times New Roman"/>
          <w:sz w:val="24"/>
          <w:szCs w:val="24"/>
        </w:rPr>
        <w:t xml:space="preserve">. Так как формат заданий стал приближен к ЕГЭ, то в работе нужно уделить, в первую очередь, время на знакомство и разбор заданий нового типа.  На мой взгляд, на первом занятии необходимо познакомить детей с демоверсией ОГЭ по биологии, объяснить логику построения КИМ, указать на </w:t>
      </w:r>
      <w:r w:rsidR="0065502D">
        <w:rPr>
          <w:rFonts w:ascii="Times New Roman" w:hAnsi="Times New Roman" w:cs="Times New Roman"/>
          <w:sz w:val="24"/>
          <w:szCs w:val="24"/>
        </w:rPr>
        <w:t xml:space="preserve">количество баллов за каждое </w:t>
      </w:r>
      <w:r w:rsidR="001447AB">
        <w:rPr>
          <w:rFonts w:ascii="Times New Roman" w:hAnsi="Times New Roman" w:cs="Times New Roman"/>
          <w:sz w:val="24"/>
          <w:szCs w:val="24"/>
        </w:rPr>
        <w:t>задани</w:t>
      </w:r>
      <w:r w:rsidR="0065502D">
        <w:rPr>
          <w:rFonts w:ascii="Times New Roman" w:hAnsi="Times New Roman" w:cs="Times New Roman"/>
          <w:sz w:val="24"/>
          <w:szCs w:val="24"/>
        </w:rPr>
        <w:t>е</w:t>
      </w:r>
      <w:r w:rsidR="001447AB">
        <w:rPr>
          <w:rFonts w:ascii="Times New Roman" w:hAnsi="Times New Roman" w:cs="Times New Roman"/>
          <w:sz w:val="24"/>
          <w:szCs w:val="24"/>
        </w:rPr>
        <w:t>, их тематическое распределение, чтобы сформировать общую картину того, с чем предстоит столкнуться</w:t>
      </w:r>
      <w:r w:rsidR="0012531C">
        <w:rPr>
          <w:rFonts w:ascii="Times New Roman" w:hAnsi="Times New Roman" w:cs="Times New Roman"/>
          <w:sz w:val="24"/>
          <w:szCs w:val="24"/>
        </w:rPr>
        <w:t xml:space="preserve"> будущим экзаменуемым. Данный материал представлен на официальном сайте ФИПИ в разделе </w:t>
      </w:r>
      <w:r w:rsidR="0012531C" w:rsidRPr="0012531C">
        <w:rPr>
          <w:rFonts w:ascii="Times New Roman" w:hAnsi="Times New Roman" w:cs="Times New Roman"/>
          <w:sz w:val="24"/>
          <w:szCs w:val="24"/>
        </w:rPr>
        <w:t>«Демоверсии,</w:t>
      </w:r>
      <w:r w:rsidR="0012531C" w:rsidRPr="0012531C">
        <w:rPr>
          <w:rFonts w:ascii="Times New Roman" w:hAnsi="Times New Roman" w:cs="Times New Roman"/>
          <w:sz w:val="24"/>
          <w:szCs w:val="24"/>
        </w:rPr>
        <w:br/>
        <w:t>спецификации, кодификаторы»</w:t>
      </w:r>
      <w:r w:rsidR="0012531C">
        <w:rPr>
          <w:rFonts w:ascii="Times New Roman" w:hAnsi="Times New Roman" w:cs="Times New Roman"/>
          <w:sz w:val="24"/>
          <w:szCs w:val="24"/>
        </w:rPr>
        <w:t xml:space="preserve"> </w:t>
      </w:r>
      <w:r w:rsidR="001730B4">
        <w:rPr>
          <w:rFonts w:ascii="Times New Roman" w:hAnsi="Times New Roman" w:cs="Times New Roman"/>
          <w:sz w:val="24"/>
          <w:szCs w:val="24"/>
        </w:rPr>
        <w:t>[2]</w:t>
      </w:r>
    </w:p>
    <w:p w:rsidR="00AA6940" w:rsidRDefault="0012531C" w:rsidP="008439A4">
      <w:pPr>
        <w:pStyle w:val="a3"/>
        <w:spacing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Далее свою работу я строю по принципу: «Сначала сложное, затем простое» Составляя тематическое планирование, в первую очередь, предполагаю разбор </w:t>
      </w:r>
      <w:r w:rsidR="0065502D">
        <w:rPr>
          <w:rFonts w:ascii="Times New Roman" w:hAnsi="Times New Roman" w:cs="Times New Roman"/>
          <w:sz w:val="24"/>
          <w:szCs w:val="24"/>
        </w:rPr>
        <w:t>двухбалльных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44587">
        <w:rPr>
          <w:rFonts w:ascii="Times New Roman" w:hAnsi="Times New Roman" w:cs="Times New Roman"/>
          <w:sz w:val="24"/>
          <w:szCs w:val="24"/>
        </w:rPr>
        <w:t>трёхбалльных</w:t>
      </w:r>
      <w:r>
        <w:rPr>
          <w:rFonts w:ascii="Times New Roman" w:hAnsi="Times New Roman" w:cs="Times New Roman"/>
          <w:sz w:val="24"/>
          <w:szCs w:val="24"/>
        </w:rPr>
        <w:t xml:space="preserve"> заданий, комбинируя тематическое наполнение. Затем идёт разбор одноба</w:t>
      </w:r>
      <w:r w:rsidR="0065502D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льных заданий. Варианты заданий можно брать из открытого банка заданий на сайте ФИПИ,</w:t>
      </w:r>
      <w:r w:rsidR="001730B4">
        <w:rPr>
          <w:rFonts w:ascii="Times New Roman" w:hAnsi="Times New Roman" w:cs="Times New Roman"/>
          <w:sz w:val="24"/>
          <w:szCs w:val="24"/>
        </w:rPr>
        <w:t xml:space="preserve"> [3]</w:t>
      </w:r>
      <w:r>
        <w:rPr>
          <w:rFonts w:ascii="Times New Roman" w:hAnsi="Times New Roman" w:cs="Times New Roman"/>
          <w:sz w:val="24"/>
          <w:szCs w:val="24"/>
        </w:rPr>
        <w:t xml:space="preserve"> сайте Р</w:t>
      </w:r>
      <w:r w:rsidR="004D2BC4">
        <w:rPr>
          <w:rFonts w:ascii="Times New Roman" w:hAnsi="Times New Roman" w:cs="Times New Roman"/>
          <w:sz w:val="24"/>
          <w:szCs w:val="24"/>
        </w:rPr>
        <w:t xml:space="preserve">ЕШУ </w:t>
      </w:r>
      <w:r>
        <w:rPr>
          <w:rFonts w:ascii="Times New Roman" w:hAnsi="Times New Roman" w:cs="Times New Roman"/>
          <w:sz w:val="24"/>
          <w:szCs w:val="24"/>
        </w:rPr>
        <w:t xml:space="preserve">ОГЭ </w:t>
      </w:r>
      <w:r w:rsidR="001730B4">
        <w:rPr>
          <w:rFonts w:ascii="Times New Roman" w:hAnsi="Times New Roman" w:cs="Times New Roman"/>
          <w:sz w:val="24"/>
          <w:szCs w:val="24"/>
        </w:rPr>
        <w:t xml:space="preserve">[4] </w:t>
      </w:r>
      <w:r>
        <w:rPr>
          <w:rFonts w:ascii="Times New Roman" w:hAnsi="Times New Roman" w:cs="Times New Roman"/>
          <w:sz w:val="24"/>
          <w:szCs w:val="24"/>
        </w:rPr>
        <w:t xml:space="preserve">и из 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сборника «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ОГЭ 2023 года по биологии 9 класс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30 тренировочных вариантов с ответами и решение для подготовки к ОГЭ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» под редакцией 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Рохлова В.С</w:t>
      </w:r>
      <w:r w:rsidR="008439A4" w:rsidRP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1730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[1]</w:t>
      </w:r>
      <w:r w:rsidR="00B73A2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proofErr w:type="gramStart"/>
      <w:r w:rsidR="00B73A2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В</w:t>
      </w:r>
      <w:proofErr w:type="gramEnd"/>
      <w:r w:rsidR="001730B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B73A21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ходе подготовки важно обращать внимание на критерии ответов и учиться оформлять и писать ответы в соответствии с ними. </w:t>
      </w:r>
      <w:r w:rsidR="00921E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Занятия начинаются с третьей недели сентября. </w:t>
      </w:r>
      <w:r w:rsid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В марте и мае обязательно планирую пробные экзамены с учащимися, по результатам которых </w:t>
      </w:r>
      <w:r w:rsidR="00C51F1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логично</w:t>
      </w:r>
      <w:r w:rsidR="008439A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провести коррекцию</w:t>
      </w:r>
      <w:r w:rsidR="004D2BC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, </w:t>
      </w:r>
      <w:r w:rsidR="003D2DC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исправить</w:t>
      </w:r>
      <w:r w:rsidR="004D2BC4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выявленные пробелы в знаниях</w:t>
      </w:r>
      <w:r w:rsidR="00C51F1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.</w:t>
      </w:r>
      <w:r w:rsidR="00921E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Последнее занятие проходит</w:t>
      </w:r>
      <w:r w:rsidR="003D2DC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="00921E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как консультативное</w:t>
      </w:r>
      <w:r w:rsidR="003D2DCB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</w:t>
      </w:r>
      <w:r w:rsidR="00921E52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непосредственно перед экзаменом.</w:t>
      </w:r>
      <w:r w:rsidR="00EB01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Его можно строить </w:t>
      </w:r>
      <w:r w:rsidR="00EB01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в стиле разбора </w:t>
      </w:r>
      <w:r w:rsidR="00AA69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вопросов, предлагаемых </w:t>
      </w:r>
      <w:r w:rsidR="00EB01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учащи</w:t>
      </w:r>
      <w:r w:rsidR="00AA69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ми</w:t>
      </w:r>
      <w:r w:rsidR="00EB01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ся</w:t>
      </w:r>
      <w:r w:rsidR="00AA69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, которые остались для них не понятны или сложны.</w:t>
      </w:r>
      <w:r w:rsidR="00EB0188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</w:t>
      </w:r>
      <w:r w:rsidR="00AA6940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 В заключение хочу предложить вариант тематического планирования, которое используется мной для подготовки учащихся 9 класса к Основному государственному экзамену по биологии в 2023 году. </w:t>
      </w:r>
    </w:p>
    <w:p w:rsidR="005C3E60" w:rsidRDefault="005C3E60" w:rsidP="008439A4">
      <w:pPr>
        <w:pStyle w:val="a3"/>
        <w:spacing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p w:rsidR="00C51F18" w:rsidRDefault="00C51F18" w:rsidP="008439A4">
      <w:pPr>
        <w:pStyle w:val="a3"/>
        <w:spacing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Тематическое планирование </w:t>
      </w:r>
      <w:r w:rsidR="0065502D"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 xml:space="preserve">для </w:t>
      </w:r>
      <w:bookmarkStart w:id="0" w:name="_GoBack"/>
      <w:bookmarkEnd w:id="0"/>
      <w:r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  <w:t>подготовки к ОГЭ по биологии.</w:t>
      </w:r>
    </w:p>
    <w:p w:rsidR="005C3E60" w:rsidRDefault="005C3E60" w:rsidP="008439A4">
      <w:pPr>
        <w:pStyle w:val="a3"/>
        <w:spacing w:line="360" w:lineRule="auto"/>
        <w:jc w:val="both"/>
        <w:rPr>
          <w:rFonts w:ascii="Times New Roman" w:hAnsi="Times New Roman" w:cs="Times New Roman"/>
          <w:color w:val="303030"/>
          <w:sz w:val="24"/>
          <w:szCs w:val="24"/>
          <w:shd w:val="clear" w:color="auto" w:fill="FFFFFF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69"/>
        <w:gridCol w:w="1694"/>
        <w:gridCol w:w="6042"/>
        <w:gridCol w:w="840"/>
      </w:tblGrid>
      <w:tr w:rsidR="00CD5BBE" w:rsidTr="00C51F18"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Неделя подготовки</w:t>
            </w:r>
          </w:p>
        </w:tc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1F18" w:rsidRPr="005C3E60" w:rsidRDefault="00856144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C51F18" w:rsidRPr="005C3E60" w:rsidRDefault="00856144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Разбор демоверсии экзамена ОГЭ по биологии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1F18" w:rsidRPr="005C3E60" w:rsidRDefault="00856144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B73A21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с информацией,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представленной в графической форме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опрос 4)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B73A21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Анализ достоверности информации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опрос 7)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B73A21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Пропущенные термины и понятия из числа предложенных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 (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опрос 10)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B73A21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Морфологические признаки организмов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. (В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опрос 13)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B73A21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организма человека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D5BBE" w:rsidRPr="005C3E6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опросы14-18)</w:t>
            </w:r>
          </w:p>
        </w:tc>
        <w:tc>
          <w:tcPr>
            <w:tcW w:w="0" w:type="auto"/>
          </w:tcPr>
          <w:p w:rsidR="00C51F18" w:rsidRPr="005C3E60" w:rsidRDefault="00EF64D6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13,14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Экосистемная организация природы. (Вопросы 19-21)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Объяснение роли биологии в современном мире. ( Вопрос 22)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Использование научных методов для изучения биологических объектов, явлений. (Вопрос 23)</w:t>
            </w:r>
          </w:p>
        </w:tc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CD5BBE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17,18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Работа с текстом биологического содержания. (Вопрос 24)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данные, представленные в табличной форме. (Вопрос 25)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20,21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Решение учебных задач. Определение энерготрат. ( Вопрос 26)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Признаки биологических объектов. (Вопрос 1)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Царства Бактерии, Грибы, Лишайники, Растения. Основные систематические категории. (Вопросы 2,3) </w:t>
            </w:r>
          </w:p>
        </w:tc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6448B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Биологические процессы, явления, объекты. Аналоговые и цифровые биологические приборы. (Вопросы 5,6)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Разнообразие организмов. Множественный выбор. Установление соответствия. (Вопросы 9, 11)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Определение структуры объекта.  Оценка правильности биологических суждений. (Вопросы 8,12)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экзамена.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пробного экзамена. Корректировка знаний.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29-33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Решение примерных вариантов КИМ ОГЭ 2023.</w:t>
            </w:r>
          </w:p>
        </w:tc>
        <w:tc>
          <w:tcPr>
            <w:tcW w:w="0" w:type="auto"/>
          </w:tcPr>
          <w:p w:rsidR="00C51F18" w:rsidRPr="005C3E60" w:rsidRDefault="00C51F1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BBE" w:rsidTr="00C51F18"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Проведение пробного экзамена.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Анализ выполнения пробного экзамена. Корректировка знаний.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D5BBE" w:rsidTr="00C51F18"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C51F18" w:rsidRPr="005C3E60" w:rsidRDefault="00EB0188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="003D2DCB" w:rsidRPr="005C3E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говое консультирование перед проведением ОГЭ</w:t>
            </w:r>
            <w:r w:rsidR="003D2DCB" w:rsidRPr="005C3E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C51F18" w:rsidRPr="005C3E60" w:rsidRDefault="003D2DCB" w:rsidP="005C3E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E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51F18" w:rsidRPr="008439A4" w:rsidRDefault="00C51F18" w:rsidP="008439A4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1C" w:rsidRDefault="0012531C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531C" w:rsidRDefault="00582F2A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582F2A" w:rsidRDefault="00582F2A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1.ОГЭ. Биология: типовые экзаменационные варианты: 30 вариантов/ под ред. В.С.Рохлова. – М.: Издательство «Национальное образование», 2022. – 432с.: ил. – (</w:t>
      </w:r>
      <w:r w:rsidR="001730B4">
        <w:rPr>
          <w:rFonts w:ascii="Times New Roman" w:hAnsi="Times New Roman" w:cs="Times New Roman"/>
          <w:sz w:val="24"/>
          <w:szCs w:val="24"/>
        </w:rPr>
        <w:t xml:space="preserve">ОГЭ. </w:t>
      </w:r>
      <w:r>
        <w:rPr>
          <w:rFonts w:ascii="Times New Roman" w:hAnsi="Times New Roman" w:cs="Times New Roman"/>
          <w:sz w:val="24"/>
          <w:szCs w:val="24"/>
        </w:rPr>
        <w:t>ФИПИ</w:t>
      </w:r>
      <w:r w:rsidR="001730B4">
        <w:rPr>
          <w:rFonts w:ascii="Times New Roman" w:hAnsi="Times New Roman" w:cs="Times New Roman"/>
          <w:sz w:val="24"/>
          <w:szCs w:val="24"/>
        </w:rPr>
        <w:t xml:space="preserve"> – школе)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0B4" w:rsidRDefault="001730B4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4" w:history="1">
        <w:r w:rsidRPr="004F4226">
          <w:rPr>
            <w:rStyle w:val="a4"/>
            <w:rFonts w:ascii="Times New Roman" w:hAnsi="Times New Roman" w:cs="Times New Roman"/>
            <w:sz w:val="24"/>
            <w:szCs w:val="24"/>
          </w:rPr>
          <w:t>https://fipi.ru/oge/demoversii-specifikacii-kodifikatory</w:t>
        </w:r>
      </w:hyperlink>
    </w:p>
    <w:p w:rsidR="001730B4" w:rsidRDefault="001730B4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hyperlink r:id="rId5" w:history="1">
        <w:r w:rsidRPr="004F4226">
          <w:rPr>
            <w:rStyle w:val="a4"/>
            <w:rFonts w:ascii="Times New Roman" w:hAnsi="Times New Roman" w:cs="Times New Roman"/>
            <w:sz w:val="24"/>
            <w:szCs w:val="24"/>
          </w:rPr>
          <w:t>https://fipi.ru/oge/otkrytyy-bank-zadaniy-oge#!/tab/173942232-6</w:t>
        </w:r>
      </w:hyperlink>
    </w:p>
    <w:p w:rsidR="001730B4" w:rsidRPr="0012531C" w:rsidRDefault="001730B4" w:rsidP="0012531C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hyperlink r:id="rId6" w:history="1">
        <w:r w:rsidRPr="004F4226">
          <w:rPr>
            <w:rStyle w:val="a4"/>
            <w:rFonts w:ascii="Times New Roman" w:hAnsi="Times New Roman" w:cs="Times New Roman"/>
            <w:sz w:val="24"/>
            <w:szCs w:val="24"/>
          </w:rPr>
          <w:t>https://bio-oge.sdamgia.ru</w:t>
        </w:r>
      </w:hyperlink>
    </w:p>
    <w:sectPr w:rsidR="001730B4" w:rsidRPr="0012531C" w:rsidSect="0061520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198"/>
    <w:rsid w:val="00036198"/>
    <w:rsid w:val="0012531C"/>
    <w:rsid w:val="001447AB"/>
    <w:rsid w:val="00151DE5"/>
    <w:rsid w:val="001730B4"/>
    <w:rsid w:val="003D2DCB"/>
    <w:rsid w:val="00490C7C"/>
    <w:rsid w:val="004D2BC4"/>
    <w:rsid w:val="00502AF0"/>
    <w:rsid w:val="00582F2A"/>
    <w:rsid w:val="005A3C29"/>
    <w:rsid w:val="005C3E60"/>
    <w:rsid w:val="00615201"/>
    <w:rsid w:val="006448BB"/>
    <w:rsid w:val="0065502D"/>
    <w:rsid w:val="007B27F0"/>
    <w:rsid w:val="008439A4"/>
    <w:rsid w:val="00856144"/>
    <w:rsid w:val="00921E52"/>
    <w:rsid w:val="00A97FBA"/>
    <w:rsid w:val="00AA0E10"/>
    <w:rsid w:val="00AA6940"/>
    <w:rsid w:val="00B44587"/>
    <w:rsid w:val="00B73A21"/>
    <w:rsid w:val="00C51F18"/>
    <w:rsid w:val="00CD5BBE"/>
    <w:rsid w:val="00EB0188"/>
    <w:rsid w:val="00EF64D6"/>
    <w:rsid w:val="00F9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8544E"/>
  <w15:chartTrackingRefBased/>
  <w15:docId w15:val="{AA9605B1-87A8-4FA9-936E-AAF64741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3619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36198"/>
    <w:pPr>
      <w:widowControl w:val="0"/>
      <w:shd w:val="clear" w:color="auto" w:fill="FFFFFF"/>
      <w:spacing w:after="1920"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styleId="a3">
    <w:name w:val="No Spacing"/>
    <w:uiPriority w:val="1"/>
    <w:qFormat/>
    <w:rsid w:val="0003619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2531C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o-oge.sdamgia.ru" TargetMode="External"/><Relationship Id="rId5" Type="http://schemas.openxmlformats.org/officeDocument/2006/relationships/hyperlink" Target="https://fipi.ru/oge/otkrytyy-bank-zadaniy-oge#!/tab/173942232-6" TargetMode="External"/><Relationship Id="rId4" Type="http://schemas.openxmlformats.org/officeDocument/2006/relationships/hyperlink" Target="https://fipi.ru/oge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884</Words>
  <Characters>5042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2022-11-13T09:15:00Z</dcterms:created>
  <dcterms:modified xsi:type="dcterms:W3CDTF">2022-11-13T12:15:00Z</dcterms:modified>
</cp:coreProperties>
</file>