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2" w:rsidRPr="002A0EF9" w:rsidRDefault="00850AC2" w:rsidP="00E01F3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Национальные, региональные и этнокультурные особенности </w:t>
      </w:r>
      <w:r w:rsidR="00E01F3D" w:rsidRPr="002A0E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 изучении математики</w:t>
      </w:r>
      <w:r w:rsidRPr="002A0E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Воспитательный аспект на </w:t>
      </w:r>
      <w:r w:rsidR="00E01F3D" w:rsidRPr="002A0E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уроках математики.</w:t>
      </w:r>
    </w:p>
    <w:p w:rsidR="00E01F3D" w:rsidRPr="002A0EF9" w:rsidRDefault="00E01F3D" w:rsidP="00E01F3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C662C" w:rsidRPr="002A0EF9" w:rsidRDefault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850AC2"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Воспитание подрастающего поколения – приоритетная задача современного образования в нашей стране. </w:t>
      </w:r>
      <w:proofErr w:type="gramStart"/>
      <w:r w:rsidR="00850AC2"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из элементов, на котором базируется воспитание, является развивающее обучение, позволяющее обучающемуся выступать автором собственного видения мира.</w:t>
      </w:r>
      <w:proofErr w:type="gramEnd"/>
      <w:r w:rsidR="00850AC2"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Значительное влияние на человека оказывает социальная среда, в которой он находится, особенности существующего на данный момент типа культуры.</w:t>
      </w:r>
    </w:p>
    <w:p w:rsidR="00E01F3D" w:rsidRPr="002A0EF9" w:rsidRDefault="00E01F3D" w:rsidP="00E01F3D">
      <w:pPr>
        <w:pStyle w:val="a3"/>
        <w:shd w:val="clear" w:color="auto" w:fill="FFFFFF"/>
        <w:spacing w:before="0" w:beforeAutospacing="0" w:after="178" w:afterAutospacing="0"/>
        <w:rPr>
          <w:color w:val="333333"/>
        </w:rPr>
      </w:pPr>
      <w:r w:rsidRPr="002A0EF9">
        <w:rPr>
          <w:color w:val="333333"/>
        </w:rPr>
        <w:t xml:space="preserve">      Важнейшим моментом в работе преподавателя математики является обращение внимания </w:t>
      </w:r>
      <w:proofErr w:type="gramStart"/>
      <w:r w:rsidRPr="002A0EF9">
        <w:rPr>
          <w:color w:val="333333"/>
        </w:rPr>
        <w:t>обучающихся</w:t>
      </w:r>
      <w:proofErr w:type="gramEnd"/>
      <w:r w:rsidRPr="002A0EF9">
        <w:rPr>
          <w:color w:val="333333"/>
        </w:rPr>
        <w:t xml:space="preserve"> на соотношение науки и нравственности. Следует брать примеры из истории науки, из окружающей жизни, из газетного, телевизионного материала, которые убеждали бы обучающихся в том, что только полная отдача сил, служение науке дают возможность делать великие открытия, служащие гуманным идеалам человека. </w:t>
      </w:r>
      <w:proofErr w:type="gramStart"/>
      <w:r w:rsidRPr="002A0EF9">
        <w:rPr>
          <w:color w:val="333333"/>
        </w:rPr>
        <w:t>В продолжение этой работы во внеурочной деятельности – викторинах, вечерах, математических боях, когда все учащиеся живут темой готовящегося мероприятия, находят нужную литературу, готовят оформление стенда, газеты, сообщения, доклады, игры, головоломки, занимаются моделированием, готовят наглядные пособия.</w:t>
      </w:r>
      <w:proofErr w:type="gramEnd"/>
    </w:p>
    <w:p w:rsidR="00E01F3D" w:rsidRPr="002A0EF9" w:rsidRDefault="00E01F3D" w:rsidP="00E01F3D">
      <w:pPr>
        <w:pStyle w:val="a3"/>
        <w:shd w:val="clear" w:color="auto" w:fill="FFFFFF"/>
        <w:spacing w:before="0" w:beforeAutospacing="0" w:after="178" w:afterAutospacing="0"/>
        <w:rPr>
          <w:color w:val="333333"/>
        </w:rPr>
      </w:pPr>
      <w:r w:rsidRPr="002A0EF9">
        <w:rPr>
          <w:color w:val="333333"/>
        </w:rPr>
        <w:t xml:space="preserve">     Пусть многие ребята изберут после окончания школы путь, несвязанный вплотную с математикой, но при встречах все они говорят, что математика учит трудолюбию, настойчивости и организованности, всё в ней так чётко, строго и продуманно, и уже никогда не забудут, что математика “ум в порядок приводит”.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Математика всегда сопровождает человека в жизни. Она помогает развитию других наук, она развивает у человека такие важные качества личности, как:</w:t>
      </w:r>
    </w:p>
    <w:p w:rsidR="00E01F3D" w:rsidRPr="002A0EF9" w:rsidRDefault="00E01F3D" w:rsidP="00E01F3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целеустремлённость и сильную волю;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устойчивое внимание, сосредоточенность;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хорошую память и логическое мышление;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работоспособность и трудолюбие, честность и упорство;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чувство предвидения, умение прикидывать и оценивать результаты;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способность к творчеству и научной фантазии;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 чёткость, аккуратность и реализм в своих суждениях и выводах;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находчивость и смекалку.</w:t>
      </w:r>
    </w:p>
    <w:p w:rsidR="00E01F3D" w:rsidRPr="002A0EF9" w:rsidRDefault="00E01F3D" w:rsidP="00E01F3D">
      <w:pPr>
        <w:spacing w:before="21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такие качества, как интуиция, вдохновение, озарение, ведут к великим открытиям в науке.</w:t>
      </w:r>
    </w:p>
    <w:p w:rsidR="00E01F3D" w:rsidRPr="002A0EF9" w:rsidRDefault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Данный материал можно использовать на разных этапах урока математики, при изучении новой темы и при повторении, и во внеурочной деятельности.</w:t>
      </w:r>
    </w:p>
    <w:p w:rsidR="00E01F3D" w:rsidRPr="002A0EF9" w:rsidRDefault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Предложенные задания формируют вычислительные навыки, познавательный интерес не только к математике, но и к другим предметам  разных областей знаний, любовь к малой родине,  чувство патриотизма и гордости за 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мы живем.</w:t>
      </w:r>
    </w:p>
    <w:p w:rsidR="00E01F3D" w:rsidRPr="002A0EF9" w:rsidRDefault="00E01F3D" w:rsidP="00E01F3D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изучении темы «</w:t>
      </w:r>
      <w:r w:rsidRPr="002A0EF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Чтение и запись натуральных чисел»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№1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рочтите текст.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Площадь Челябинской области равна </w:t>
      </w:r>
      <w:smartTag w:uri="urn:schemas-microsoft-com:office:smarttags" w:element="metricconverter">
        <w:smartTagPr>
          <w:attr w:name="ProductID" w:val="8852900 га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8852900 га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Челябинской области заповедники и национальные парки занимают 193100га, охотничьи и ботанические заказники – </w:t>
      </w:r>
      <w:smartTag w:uri="urn:schemas-microsoft-com:office:smarttags" w:element="metricconverter">
        <w:smartTagPr>
          <w:attr w:name="ProductID" w:val="564200 га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564200 га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ботанические памятники имеют общую площадь </w:t>
      </w:r>
      <w:smartTag w:uri="urn:schemas-microsoft-com:office:smarttags" w:element="metricconverter">
        <w:smartTagPr>
          <w:attr w:name="ProductID" w:val="184000 га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184000 га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гидрологические памятники природы </w:t>
      </w:r>
      <w:smartTag w:uri="urn:schemas-microsoft-com:office:smarttags" w:element="metricconverter">
        <w:smartTagPr>
          <w:attr w:name="ProductID" w:val="39000 га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39000 га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Всего охраняемые территории занимают десятую часть области».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№2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апишите цифрами числа из  текста.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Уровень загрязнения природной среды в Челябинской области – один из самых высоких в России. В области ежегодно образуется около </w:t>
      </w:r>
      <w:r w:rsidRPr="002A0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пятисот миллионов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тонн промышленных и </w:t>
      </w:r>
      <w:r w:rsidRPr="002A0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пяти миллионов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тонн бытовых отходов. В Челябинском промышленном узле отходами предприятий занято </w:t>
      </w:r>
      <w:r w:rsidRPr="002A0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девятьсот восемьдесят пять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гектаров земли. Общая территория загрязненности достигает </w:t>
      </w:r>
      <w:r w:rsidRPr="002A0E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пятидесяти двух тысяч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квадратных километров».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Здесь показано укрепление связи обучения с жизнью, с практикой. Решая 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 знакомятся с разными фактами, излагают свои мнения, никто из учеников не остается равнодушным.</w:t>
      </w:r>
    </w:p>
    <w:p w:rsidR="0087306A" w:rsidRPr="002A0EF9" w:rsidRDefault="0087306A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изучении темы</w:t>
      </w:r>
    </w:p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№9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спользуя таблицу транспортных перевозок Челябинской области составьте задачи на сложение и вычитание.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1F3D" w:rsidRPr="002A0EF9" w:rsidTr="005F7F6D">
        <w:tc>
          <w:tcPr>
            <w:tcW w:w="4785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 транспорта</w:t>
            </w:r>
          </w:p>
        </w:tc>
        <w:tc>
          <w:tcPr>
            <w:tcW w:w="4786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Перевозка пассажиров (млн</w:t>
            </w:r>
            <w:proofErr w:type="gramStart"/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ел.)</w:t>
            </w:r>
          </w:p>
        </w:tc>
      </w:tr>
      <w:tr w:rsidR="00E01F3D" w:rsidRPr="002A0EF9" w:rsidTr="005F7F6D">
        <w:tc>
          <w:tcPr>
            <w:tcW w:w="4785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Железнодорожный</w:t>
            </w:r>
          </w:p>
        </w:tc>
        <w:tc>
          <w:tcPr>
            <w:tcW w:w="4786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E01F3D" w:rsidRPr="002A0EF9" w:rsidTr="005F7F6D">
        <w:tc>
          <w:tcPr>
            <w:tcW w:w="4785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Автомобильный</w:t>
            </w:r>
          </w:p>
        </w:tc>
        <w:tc>
          <w:tcPr>
            <w:tcW w:w="4786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567</w:t>
            </w:r>
          </w:p>
        </w:tc>
      </w:tr>
      <w:tr w:rsidR="00E01F3D" w:rsidRPr="002A0EF9" w:rsidTr="005F7F6D">
        <w:tc>
          <w:tcPr>
            <w:tcW w:w="4785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Троллейбус</w:t>
            </w:r>
          </w:p>
        </w:tc>
        <w:tc>
          <w:tcPr>
            <w:tcW w:w="4786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191</w:t>
            </w:r>
          </w:p>
        </w:tc>
      </w:tr>
      <w:tr w:rsidR="00E01F3D" w:rsidRPr="002A0EF9" w:rsidTr="005F7F6D">
        <w:tc>
          <w:tcPr>
            <w:tcW w:w="4785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Трамвай</w:t>
            </w:r>
          </w:p>
        </w:tc>
        <w:tc>
          <w:tcPr>
            <w:tcW w:w="4786" w:type="dxa"/>
          </w:tcPr>
          <w:p w:rsidR="00E01F3D" w:rsidRPr="002A0EF9" w:rsidRDefault="00E01F3D" w:rsidP="00E01F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0E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419</w:t>
            </w:r>
          </w:p>
        </w:tc>
      </w:tr>
    </w:tbl>
    <w:p w:rsidR="00E01F3D" w:rsidRPr="002A0EF9" w:rsidRDefault="00E01F3D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0EF9" w:rsidRDefault="002A0EF9" w:rsidP="0087306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При изучении темы : «</w:t>
      </w:r>
      <w:r w:rsidRPr="002A0EF9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Проценты»</w:t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ab/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№21</w:t>
      </w:r>
      <w:proofErr w:type="gramStart"/>
      <w:r w:rsidRPr="002A0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 xml:space="preserve"> области 2800 тыс. га покрыто лесами. Хвойные леса составляют 28%. Определите площадь, покрытую хвойными лесами.</w:t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№22 Южный Урал – край озер. На территории Челябинской области общая площадь озер составляет 2125 км</w:t>
      </w:r>
      <w:proofErr w:type="gramStart"/>
      <w:r w:rsidRPr="002A0E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>. Какой процент территории занимают озера?</w:t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№23 Количество озер в Челябинской области 3170. Примерно 80 % составляют малые озера (величиной менее 0,5 км</w:t>
      </w:r>
      <w:proofErr w:type="gramStart"/>
      <w:r w:rsidRPr="002A0E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>). Определите численность малых озер области.</w:t>
      </w:r>
    </w:p>
    <w:p w:rsidR="00E01F3D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ab/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изучении тем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2A0EF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A0EF9">
        <w:rPr>
          <w:rFonts w:ascii="Times New Roman" w:hAnsi="Times New Roman" w:cs="Times New Roman"/>
          <w:b/>
          <w:sz w:val="24"/>
          <w:szCs w:val="24"/>
        </w:rPr>
        <w:t>Диаграммы»</w:t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№20</w:t>
      </w:r>
      <w:proofErr w:type="gramStart"/>
      <w:r w:rsidRPr="002A0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>рочтите диаграмму</w:t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7945" cy="286766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06A" w:rsidRPr="002A0EF9" w:rsidRDefault="0087306A" w:rsidP="008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902335</wp:posOffset>
            </wp:positionV>
            <wp:extent cx="4219575" cy="243840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53" t="54289" r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№23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остройте диаграмму изменения массы лося с течением времени, если новорожденный лосенок имеет массу 10кг, в 1год  – </w:t>
      </w:r>
      <w:smartTag w:uri="urn:schemas-microsoft-com:office:smarttags" w:element="metricconverter">
        <w:smartTagPr>
          <w:attr w:name="ProductID" w:val="180 кг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180 кг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2,5 года – 282кг, в 3 года – </w:t>
      </w:r>
      <w:smartTag w:uri="urn:schemas-microsoft-com:office:smarttags" w:element="metricconverter">
        <w:smartTagPr>
          <w:attr w:name="ProductID" w:val="350 кг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350 кг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4 года – </w:t>
      </w:r>
      <w:smartTag w:uri="urn:schemas-microsoft-com:office:smarttags" w:element="metricconverter">
        <w:smartTagPr>
          <w:attr w:name="ProductID" w:val="430 кг"/>
        </w:smartTagPr>
        <w:r w:rsidRPr="002A0EF9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430 кг</w:t>
        </w:r>
      </w:smartTag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  создает творческую обстановку в классе, такое обучение не 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только развивающее, но и воспитывающее.</w:t>
      </w:r>
    </w:p>
    <w:p w:rsidR="0087306A" w:rsidRPr="002A0EF9" w:rsidRDefault="0087306A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уроках можно давать задания и по вариантам</w:t>
      </w:r>
    </w:p>
    <w:p w:rsidR="00270804" w:rsidRPr="002A0EF9" w:rsidRDefault="0087306A" w:rsidP="00270804">
      <w:pP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выражения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вы узнаете:</w:t>
      </w:r>
      <w:r w:rsidR="00270804" w:rsidRPr="002A0EF9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 вариант  </w:t>
      </w:r>
    </w:p>
    <w:p w:rsidR="005F7F6D" w:rsidRPr="002A0EF9" w:rsidRDefault="005F7F6D" w:rsidP="00270804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был заложен город Челябинск.</w:t>
      </w:r>
      <w:r w:rsidR="00270804"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70804"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95800" cy="817563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 вариант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Когда образовалась Челябинская область.</w:t>
      </w: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91000" cy="923925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6A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знакомят с историей Челябинска и Челябинской области</w:t>
      </w:r>
    </w:p>
    <w:p w:rsidR="0087306A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вариант –  1736 год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 вариант – 1934 год</w:t>
      </w: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12861" cy="2438400"/>
            <wp:effectExtent l="19050" t="0" r="0" b="0"/>
            <wp:docPr id="9" name="Рисунок 3" descr="Изображение37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Изображение37 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24" cy="243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№1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E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proofErr w:type="gramEnd"/>
      <w:r w:rsidRPr="002A0E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амые «быстроногие» горожане России живут в нашей области. За считанные секунды они переходят из одной части света в другую. Таких городов в России  всего два они, расположены на реке Урал -  планетарной границе между Европой и Азией. Реши примеры и узнай название этих городов. </w:t>
      </w:r>
    </w:p>
    <w:p w:rsidR="00270804" w:rsidRPr="002A0EF9" w:rsidRDefault="00270804" w:rsidP="0087306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7306A" w:rsidRPr="002A0EF9" w:rsidRDefault="00270804" w:rsidP="0087306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 вариант</w:t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343400" cy="628650"/>
            <wp:effectExtent l="19050" t="0" r="0" b="0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6A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76600" cy="2859088"/>
            <wp:effectExtent l="19050" t="0" r="0" b="0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43200" cy="415925"/>
            <wp:effectExtent l="19050" t="0" r="0" b="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10000" cy="2506663"/>
            <wp:effectExtent l="19050" t="0" r="0" b="0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вариант</w:t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505200" cy="2101850"/>
            <wp:effectExtent l="19050" t="0" r="0" b="0"/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6A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343400" cy="609600"/>
            <wp:effectExtent l="19050" t="0" r="0" b="0"/>
            <wp:docPr id="1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90800" cy="387350"/>
            <wp:effectExtent l="19050" t="0" r="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4" w:rsidRPr="002A0EF9" w:rsidRDefault="00270804" w:rsidP="008730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22625" cy="3581400"/>
            <wp:effectExtent l="19050" t="0" r="0" b="0"/>
            <wp:docPr id="17" name="Рисунок 11" descr="Магнитогор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Магнитогорс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87306A" w:rsidP="0087306A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87306A" w:rsidRPr="002A0EF9" w:rsidRDefault="00270804" w:rsidP="00E01F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Подбор заданий так же направлен на то</w:t>
      </w:r>
      <w:proofErr w:type="gramStart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показать красоту и богатство Южного Урала.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№ 3</w:t>
      </w:r>
      <w:proofErr w:type="gramStart"/>
      <w:r w:rsidRPr="002A0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знайте как называются</w:t>
      </w:r>
      <w:r w:rsidRPr="002A0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самые известные долгожители нашего 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края. Эти растения живут до 300 лет.</w:t>
      </w:r>
    </w:p>
    <w:p w:rsidR="00C945FF" w:rsidRPr="002A0EF9" w:rsidRDefault="00C945FF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вариант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 -3,2 + (-4,3) =           2)  3,5 + (-8,3) =           3)  -0,37 + 2,4 =</w:t>
      </w:r>
    </w:p>
    <w:p w:rsidR="00C945FF" w:rsidRPr="002A0EF9" w:rsidRDefault="00C945FF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881063"/>
            <wp:effectExtent l="19050" t="0" r="0" b="0"/>
            <wp:docPr id="18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FF" w:rsidRPr="002A0EF9" w:rsidRDefault="00C945FF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вариант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 -7,2 + (-3,11) =        2)  9,1 + (-1,9) =      3) -17,9 + 3,12 =</w:t>
      </w:r>
    </w:p>
    <w:p w:rsidR="00270804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4) -0,48 + (-2,7) =        5)  3,8 + (-0,15) =    6) -13,1 + (-1,31) =</w:t>
      </w:r>
    </w:p>
    <w:p w:rsidR="00E01F3D" w:rsidRPr="002A0EF9" w:rsidRDefault="00270804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7) – 0,5 + 6,78 =          8)  4,65 + (- 3,5) =</w:t>
      </w:r>
    </w:p>
    <w:p w:rsidR="00C945FF" w:rsidRPr="002A0EF9" w:rsidRDefault="00C945FF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948818"/>
            <wp:effectExtent l="19050" t="0" r="3175" b="0"/>
            <wp:docPr id="19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FF" w:rsidRPr="002A0EF9" w:rsidRDefault="00C945FF" w:rsidP="002708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0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Ответы:</w:t>
      </w:r>
    </w:p>
    <w:p w:rsidR="00E01F3D" w:rsidRPr="002A0EF9" w:rsidRDefault="00C945FF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37222"/>
            <wp:effectExtent l="19050" t="0" r="3175" b="0"/>
            <wp:docPr id="2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4525963"/>
                      <a:chOff x="304800" y="1066800"/>
                      <a:chExt cx="8305800" cy="4525963"/>
                    </a:xfrm>
                  </a:grpSpPr>
                  <a:sp>
                    <a:nvSpPr>
                      <a:cNvPr id="14338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47800" y="1066800"/>
                        <a:ext cx="13716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8000"/>
                              </a:solidFill>
                              <a:effectLst>
                                <a:outerShdw dist="53882" dir="2700000" algn="ctr" rotWithShape="0">
                                  <a:srgbClr val="9999FF">
                                    <a:alpha val="79999"/>
                                  </a:srgbClr>
                                </a:outerShdw>
                              </a:effectLst>
                              <a:latin typeface="Impact"/>
                            </a:rPr>
                            <a:t>Дуб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39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486400" y="4572000"/>
                        <a:ext cx="2243138" cy="10207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53882" dir="2700000" algn="ctr" rotWithShape="0">
                                  <a:srgbClr val="9999FF">
                                    <a:alpha val="79999"/>
                                  </a:srgbClr>
                                </a:outerShdw>
                              </a:effectLst>
                              <a:latin typeface="Impact"/>
                            </a:rPr>
                            <a:t>Брусника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40" name="Picture 6" descr="дуб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2209800"/>
                        <a:ext cx="4038600" cy="3027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41" name="Picture 7" descr="брусника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24400" y="1295400"/>
                        <a:ext cx="3886200" cy="2913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</w:p>
    <w:p w:rsidR="00C945FF" w:rsidRPr="002A0EF9" w:rsidRDefault="00C945FF" w:rsidP="00C945FF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№ 4</w:t>
      </w:r>
      <w:proofErr w:type="gramStart"/>
      <w:r w:rsidRPr="002A0EF9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амое крупное животное, обитающее в наших краях весит более 500 кг,</w:t>
      </w:r>
    </w:p>
    <w:p w:rsidR="00C945FF" w:rsidRPr="002A0EF9" w:rsidRDefault="00C945FF" w:rsidP="00C945FF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 xml:space="preserve"> а самый маленький хищник – весит около 100 г, достигая длины 30 см.</w:t>
      </w:r>
    </w:p>
    <w:p w:rsidR="00C945FF" w:rsidRPr="002A0EF9" w:rsidRDefault="00C945FF" w:rsidP="00C945FF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Узнайте</w:t>
      </w:r>
      <w:proofErr w:type="gramEnd"/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какое животное самое крупное, а какое самое маленькое в нашей </w:t>
      </w:r>
    </w:p>
    <w:p w:rsidR="00C945FF" w:rsidRPr="002A0EF9" w:rsidRDefault="00C945FF" w:rsidP="00C945FF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области.        </w:t>
      </w:r>
      <w:r w:rsidRPr="002A0EF9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0EF9">
        <w:rPr>
          <w:rFonts w:ascii="Times New Roman" w:eastAsia="+mn-ea" w:hAnsi="Times New Roman" w:cs="Times New Roman"/>
          <w:b/>
          <w:bCs/>
          <w:color w:val="900CAA"/>
          <w:sz w:val="24"/>
          <w:szCs w:val="24"/>
          <w:lang w:eastAsia="ru-RU"/>
        </w:rPr>
        <w:t>1 вариант</w:t>
      </w:r>
      <w:r w:rsidRPr="002A0EF9">
        <w:rPr>
          <w:rFonts w:ascii="Times New Roman" w:eastAsia="+mn-ea" w:hAnsi="Times New Roman" w:cs="Times New Roman"/>
          <w:color w:val="900CAA"/>
          <w:sz w:val="24"/>
          <w:szCs w:val="24"/>
          <w:lang w:eastAsia="ru-RU"/>
        </w:rPr>
        <w:t xml:space="preserve">                                            </w:t>
      </w:r>
      <w:r w:rsidRPr="002A0EF9">
        <w:rPr>
          <w:rFonts w:ascii="Times New Roman" w:eastAsia="+mn-ea" w:hAnsi="Times New Roman" w:cs="Times New Roman"/>
          <w:b/>
          <w:bCs/>
          <w:color w:val="900CAA"/>
          <w:sz w:val="24"/>
          <w:szCs w:val="24"/>
          <w:lang w:eastAsia="ru-RU"/>
        </w:rPr>
        <w:t>2 вариант</w:t>
      </w: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014413"/>
            <wp:effectExtent l="19050" t="0" r="0" b="0"/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E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930275"/>
            <wp:effectExtent l="19050" t="0" r="0" b="0"/>
            <wp:docPr id="22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4225" cy="2362200"/>
            <wp:effectExtent l="19050" t="0" r="3175" b="0"/>
            <wp:docPr id="2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E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743200"/>
            <wp:effectExtent l="19050" t="0" r="0" b="0"/>
            <wp:docPr id="24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2595" cy="3149600"/>
            <wp:effectExtent l="19050" t="0" r="7055" b="0"/>
            <wp:docPr id="25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6600" cy="4760913"/>
                      <a:chOff x="838200" y="838200"/>
                      <a:chExt cx="7086600" cy="4760913"/>
                    </a:xfrm>
                  </a:grpSpPr>
                  <a:sp>
                    <a:nvSpPr>
                      <a:cNvPr id="16386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828800" y="1066800"/>
                        <a:ext cx="1371600" cy="8747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800000"/>
                              </a:solidFill>
                              <a:effectLst>
                                <a:outerShdw dist="53882" dir="2700000" algn="ctr" rotWithShape="0">
                                  <a:srgbClr val="9999FF">
                                    <a:alpha val="79999"/>
                                  </a:srgbClr>
                                </a:outerShdw>
                              </a:effectLst>
                              <a:latin typeface="Impact"/>
                            </a:rPr>
                            <a:t>Лось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87" name="WordArt 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791200" y="4724400"/>
                        <a:ext cx="1966913" cy="8747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8080"/>
                              </a:solidFill>
                              <a:effectLst>
                                <a:outerShdw dist="53882" dir="2700000" algn="ctr" rotWithShape="0">
                                  <a:srgbClr val="9999FF">
                                    <a:alpha val="79999"/>
                                  </a:srgbClr>
                                </a:outerShdw>
                              </a:effectLst>
                              <a:latin typeface="Impact"/>
                            </a:rPr>
                            <a:t>Ласка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388" name="Picture 6" descr="laska"/>
                      <a:cNvPicPr>
                        <a:picLocks noChangeAspect="1" noChangeArrowheads="1"/>
                      </a:cNvPicPr>
                    </a:nvPicPr>
                    <a:blipFill>
                      <a:blip r:embed="rId2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38800" y="838200"/>
                        <a:ext cx="2286000" cy="3733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89" name="Picture 7" descr="лось"/>
                      <a:cNvPicPr>
                        <a:picLocks noChangeAspect="1" noChangeArrowheads="1"/>
                      </a:cNvPicPr>
                    </a:nvPicPr>
                    <a:blipFill>
                      <a:blip r:embed="rId2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8200" y="2417763"/>
                        <a:ext cx="3810000" cy="288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945FF" w:rsidRPr="002A0EF9" w:rsidRDefault="00C945FF">
      <w:pPr>
        <w:rPr>
          <w:rFonts w:ascii="Times New Roman" w:hAnsi="Times New Roman" w:cs="Times New Roman"/>
          <w:sz w:val="24"/>
          <w:szCs w:val="24"/>
        </w:rPr>
      </w:pPr>
    </w:p>
    <w:p w:rsidR="00C945FF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945FF" w:rsidRPr="002A0EF9">
        <w:rPr>
          <w:rFonts w:ascii="Times New Roman" w:hAnsi="Times New Roman" w:cs="Times New Roman"/>
          <w:sz w:val="24"/>
          <w:szCs w:val="24"/>
        </w:rPr>
        <w:t>Подбор учебного материала осуществляет развитие нравственных, трудовых, эстетических,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качества гражданского долга.</w:t>
      </w: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На уроке хорошо проводить парную, групповую работу. Это дает возможность ребятам сопоставлять, сравнивать, оспаривать другие точки зрения, отстаивать свое мнение, работать в коллективе, слушать и слышать каждого, грамотно вести дискуссию.</w:t>
      </w:r>
    </w:p>
    <w:p w:rsidR="005F7F6D" w:rsidRPr="002A0EF9" w:rsidRDefault="005F7F6D" w:rsidP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Провести разминку в виде блиц – опроса:</w:t>
      </w:r>
    </w:p>
    <w:p w:rsidR="005F7F6D" w:rsidRPr="002A0EF9" w:rsidRDefault="005F7F6D" w:rsidP="005F7F6D">
      <w:pPr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вопрос №1.</w:t>
      </w:r>
      <w:r w:rsidRPr="002A0EF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ввва</w:t>
      </w:r>
    </w:p>
    <w:p w:rsidR="005F7F6D" w:rsidRPr="002A0EF9" w:rsidRDefault="005F7F6D" w:rsidP="005F7F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0EF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>Вопросв</w:t>
      </w:r>
      <w:r w:rsidRPr="002A0EF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A0EF9">
        <w:rPr>
          <w:rFonts w:ascii="Times New Roman" w:hAnsi="Times New Roman" w:cs="Times New Roman"/>
          <w:sz w:val="24"/>
          <w:szCs w:val="24"/>
        </w:rPr>
        <w:t xml:space="preserve"> расположена Челябинская область? </w:t>
      </w: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54028"/>
            <wp:effectExtent l="19050" t="0" r="3175" b="0"/>
            <wp:docPr id="26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392613"/>
                      <a:chOff x="0" y="2060575"/>
                      <a:chExt cx="9144000" cy="4392613"/>
                    </a:xfrm>
                  </a:grpSpPr>
                  <a:grpSp>
                    <a:nvGrpSpPr>
                      <a:cNvPr id="3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0" y="2060575"/>
                        <a:ext cx="9144000" cy="4392613"/>
                        <a:chOff x="0" y="1298"/>
                        <a:chExt cx="5760" cy="2767"/>
                      </a:xfrm>
                    </a:grpSpPr>
                    <a:grpSp>
                      <a:nvGrpSpPr>
                        <a:cNvPr id="4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5" y="2976"/>
                          <a:ext cx="2404" cy="499"/>
                          <a:chOff x="567" y="2976"/>
                          <a:chExt cx="2132" cy="499"/>
                        </a:xfrm>
                      </a:grpSpPr>
                      <a:sp>
                        <a:nvSpPr>
                          <a:cNvPr id="17460" name="AutoShap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7" y="2976"/>
                            <a:ext cx="2132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Полярный Урал;</a:t>
                              </a:r>
                              <a:r>
                                <a:rPr lang="ru-RU" altLang="ru-RU">
                                  <a:solidFill>
                                    <a:schemeClr val="bg1"/>
                                  </a:solidFill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61" name="WordArt 11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884" y="3113"/>
                            <a:ext cx="185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А: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5" y="3566"/>
                          <a:ext cx="2404" cy="499"/>
                          <a:chOff x="295" y="3566"/>
                          <a:chExt cx="2495" cy="499"/>
                        </a:xfrm>
                      </a:grpSpPr>
                      <a:sp>
                        <a:nvSpPr>
                          <a:cNvPr id="17458" name="AutoShap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5" y="356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Южный Урал.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59" name="WordArt 14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666" y="370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C: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61" y="3566"/>
                          <a:ext cx="2404" cy="499"/>
                          <a:chOff x="2925" y="3566"/>
                          <a:chExt cx="2495" cy="499"/>
                        </a:xfrm>
                      </a:grpSpPr>
                      <a:sp>
                        <a:nvSpPr>
                          <a:cNvPr id="17456" name="AutoShap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56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Средний Урал;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57" name="WordArt 17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3296" y="370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D: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61" y="2976"/>
                          <a:ext cx="2404" cy="499"/>
                          <a:chOff x="2925" y="2976"/>
                          <a:chExt cx="2495" cy="499"/>
                        </a:xfrm>
                      </a:grpSpPr>
                      <a:sp>
                        <a:nvSpPr>
                          <a:cNvPr id="17454" name="AutoShap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297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Северный Урал;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55" name="WordArt 20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3296" y="311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B: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19" name="AutoShap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" y="2160"/>
                          <a:ext cx="5080" cy="680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460046"/>
                            </a:gs>
                            <a:gs pos="50000">
                              <a:srgbClr val="000066"/>
                            </a:gs>
                            <a:gs pos="100000">
                              <a:srgbClr val="460046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altLang="ru-RU" sz="2400" b="1">
                              <a:solidFill>
                                <a:schemeClr val="bg1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53" y="3793"/>
                          <a:ext cx="454" cy="45"/>
                          <a:chOff x="2653" y="3793"/>
                          <a:chExt cx="454" cy="45"/>
                        </a:xfrm>
                      </a:grpSpPr>
                      <a:sp>
                        <a:nvSpPr>
                          <a:cNvPr id="17452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7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53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8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53" y="3204"/>
                          <a:ext cx="454" cy="45"/>
                          <a:chOff x="2653" y="3204"/>
                          <a:chExt cx="454" cy="45"/>
                        </a:xfrm>
                      </a:grpSpPr>
                      <a:sp>
                        <a:nvSpPr>
                          <a:cNvPr id="17450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20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51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24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2478"/>
                          <a:ext cx="476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48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49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3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20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46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47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79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44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45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29" y="2478"/>
                          <a:ext cx="431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42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43" name="Line 3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20" y="320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40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41" name="Line 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20" y="379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38" name="Line 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9" name="Line 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28" name="AutoShap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1298"/>
                          <a:ext cx="2766" cy="499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460046"/>
                            </a:gs>
                            <a:gs pos="50000">
                              <a:srgbClr val="000066"/>
                            </a:gs>
                            <a:gs pos="100000">
                              <a:srgbClr val="460046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altLang="ru-RU" sz="2400" b="1">
                                <a:solidFill>
                                  <a:schemeClr val="bg1"/>
                                </a:solidFill>
                                <a:latin typeface="Comic Sans MS" pitchFamily="66" charset="0"/>
                              </a:rPr>
                              <a:t>Вопрос № 1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" name="Group 4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71" y="1525"/>
                          <a:ext cx="2789" cy="45"/>
                          <a:chOff x="2971" y="1525"/>
                          <a:chExt cx="2789" cy="45"/>
                        </a:xfrm>
                      </a:grpSpPr>
                      <a:sp>
                        <a:nvSpPr>
                          <a:cNvPr id="17436" name="Line 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71" y="152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7" name="Line 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71" y="1570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8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525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7434" name="Line 5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5" name="Line 5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7431" name="Picture 53" descr="podsk_5050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67" y="1298"/>
                          <a:ext cx="629" cy="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7432" name="Picture 54" descr="podsk_friend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41" y="1298"/>
                          <a:ext cx="635" cy="4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7433" name="Picture 55" descr="podsk_zal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15" y="1298"/>
                          <a:ext cx="629" cy="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54028"/>
            <wp:effectExtent l="19050" t="0" r="3175" b="0"/>
            <wp:docPr id="27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392613"/>
                      <a:chOff x="0" y="2060575"/>
                      <a:chExt cx="9144000" cy="4392613"/>
                    </a:xfrm>
                  </a:grpSpPr>
                  <a:grpSp>
                    <a:nvGrpSpPr>
                      <a:cNvPr id="3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0" y="2060575"/>
                        <a:ext cx="9144000" cy="4392613"/>
                        <a:chOff x="0" y="1298"/>
                        <a:chExt cx="5760" cy="2767"/>
                      </a:xfrm>
                    </a:grpSpPr>
                    <a:grpSp>
                      <a:nvGrpSpPr>
                        <a:cNvPr id="4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5" y="2976"/>
                          <a:ext cx="2404" cy="499"/>
                          <a:chOff x="567" y="2976"/>
                          <a:chExt cx="2132" cy="499"/>
                        </a:xfrm>
                      </a:grpSpPr>
                      <a:sp>
                        <a:nvSpPr>
                          <a:cNvPr id="18483" name="AutoShap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7" y="2976"/>
                            <a:ext cx="2132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Самарская.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84" name="WordArt 11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884" y="3113"/>
                            <a:ext cx="185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А: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5" y="3566"/>
                          <a:ext cx="2404" cy="499"/>
                          <a:chOff x="295" y="3566"/>
                          <a:chExt cx="2495" cy="499"/>
                        </a:xfrm>
                      </a:grpSpPr>
                      <a:sp>
                        <a:nvSpPr>
                          <a:cNvPr id="18481" name="AutoShap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5" y="356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Свердловская;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82" name="WordArt 14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666" y="370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C: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61" y="3566"/>
                          <a:ext cx="2404" cy="499"/>
                          <a:chOff x="2925" y="3566"/>
                          <a:chExt cx="2495" cy="499"/>
                        </a:xfrm>
                      </a:grpSpPr>
                      <a:sp>
                        <a:nvSpPr>
                          <a:cNvPr id="18479" name="AutoShap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56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Оренбургская;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80" name="WordArt 17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3296" y="370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D: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61" y="2976"/>
                          <a:ext cx="2404" cy="499"/>
                          <a:chOff x="2925" y="2976"/>
                          <a:chExt cx="2495" cy="499"/>
                        </a:xfrm>
                      </a:grpSpPr>
                      <a:sp>
                        <a:nvSpPr>
                          <a:cNvPr id="18477" name="AutoShap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2976"/>
                            <a:ext cx="2495" cy="499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460046"/>
                              </a:gs>
                              <a:gs pos="50000">
                                <a:srgbClr val="000066"/>
                              </a:gs>
                              <a:gs pos="100000">
                                <a:srgbClr val="460046"/>
                              </a:gs>
                            </a:gsLst>
                            <a:lin ang="5400000" scaled="1"/>
                          </a:gradFill>
                          <a:ln w="571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altLang="ru-RU" b="1">
                                  <a:solidFill>
                                    <a:schemeClr val="bg1"/>
                                  </a:solidFill>
                                </a:rPr>
                                <a:t>Курганская;</a:t>
                              </a:r>
                              <a:r>
                                <a:rPr lang="ru-RU" altLang="ru-RU">
                                  <a:solidFill>
                                    <a:schemeClr val="bg1"/>
                                  </a:solidFill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8" name="WordArt 20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3296" y="3113"/>
                            <a:ext cx="216" cy="22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bg1"/>
                                  </a:solidFill>
                                  <a:latin typeface="Arial Black"/>
                                </a:rPr>
                                <a:t>B:</a:t>
                              </a:r>
                              <a:endParaRPr lang="ru-RU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chemeClr val="bg1"/>
                                </a:solidFill>
                                <a:latin typeface="Arial Black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8442" name="AutoShap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" y="2160"/>
                          <a:ext cx="5080" cy="680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460046"/>
                            </a:gs>
                            <a:gs pos="50000">
                              <a:srgbClr val="000066"/>
                            </a:gs>
                            <a:gs pos="100000">
                              <a:srgbClr val="460046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altLang="ru-RU" b="1">
                                <a:solidFill>
                                  <a:schemeClr val="bg1"/>
                                </a:solidFill>
                              </a:rPr>
                              <a:t>С какой областью РФ НЕ граничит Челябинская область?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53" y="3793"/>
                          <a:ext cx="454" cy="45"/>
                          <a:chOff x="2653" y="3793"/>
                          <a:chExt cx="454" cy="45"/>
                        </a:xfrm>
                      </a:grpSpPr>
                      <a:sp>
                        <a:nvSpPr>
                          <a:cNvPr id="18475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7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6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8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53" y="3204"/>
                          <a:ext cx="454" cy="45"/>
                          <a:chOff x="2653" y="3204"/>
                          <a:chExt cx="454" cy="45"/>
                        </a:xfrm>
                      </a:grpSpPr>
                      <a:sp>
                        <a:nvSpPr>
                          <a:cNvPr id="18473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20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4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324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2478"/>
                          <a:ext cx="476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71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2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3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20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69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70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79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67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68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29" y="2478"/>
                          <a:ext cx="431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65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66" name="Line 3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20" y="320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63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64" name="Line 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20" y="3793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61" name="Line 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62" name="Line 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8451" name="AutoShap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1298"/>
                          <a:ext cx="2766" cy="499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460046"/>
                            </a:gs>
                            <a:gs pos="50000">
                              <a:srgbClr val="000066"/>
                            </a:gs>
                            <a:gs pos="100000">
                              <a:srgbClr val="460046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altLang="ru-RU" sz="2400" b="1">
                                <a:solidFill>
                                  <a:schemeClr val="bg1"/>
                                </a:solidFill>
                                <a:latin typeface="Comic Sans MS" pitchFamily="66" charset="0"/>
                              </a:rPr>
                              <a:t>Вопрос № 2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7" name="Group 4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71" y="1525"/>
                          <a:ext cx="2789" cy="45"/>
                          <a:chOff x="2971" y="1525"/>
                          <a:chExt cx="2789" cy="45"/>
                        </a:xfrm>
                      </a:grpSpPr>
                      <a:sp>
                        <a:nvSpPr>
                          <a:cNvPr id="18459" name="Line 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71" y="152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60" name="Line 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71" y="1570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8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525"/>
                          <a:ext cx="340" cy="45"/>
                          <a:chOff x="2789" y="3340"/>
                          <a:chExt cx="454" cy="45"/>
                        </a:xfrm>
                      </a:grpSpPr>
                      <a:sp>
                        <a:nvSpPr>
                          <a:cNvPr id="18457" name="Line 5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58" name="Line 5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89" y="33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8454" name="Picture 53" descr="podsk_5050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67" y="1298"/>
                          <a:ext cx="629" cy="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8455" name="Picture 54" descr="podsk_friend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41" y="1298"/>
                          <a:ext cx="635" cy="4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8456" name="Picture 55" descr="podsk_zal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15" y="1298"/>
                          <a:ext cx="629" cy="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>Провести этап разгадывания кроссворда</w:t>
      </w:r>
    </w:p>
    <w:p w:rsidR="005F7F6D" w:rsidRPr="002A0EF9" w:rsidRDefault="005F7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0EF9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</w:p>
    <w:p w:rsidR="005F7F6D" w:rsidRPr="002A0EF9" w:rsidRDefault="005F7F6D">
      <w:pPr>
        <w:rPr>
          <w:rFonts w:ascii="Times New Roman" w:hAnsi="Times New Roman" w:cs="Times New Roman"/>
          <w:bCs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A0EF9">
        <w:rPr>
          <w:rFonts w:ascii="Times New Roman" w:hAnsi="Times New Roman" w:cs="Times New Roman"/>
          <w:bCs/>
          <w:sz w:val="24"/>
          <w:szCs w:val="24"/>
        </w:rPr>
        <w:t>Название</w:t>
      </w:r>
      <w:proofErr w:type="gram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 какого крупного озера Челябинской области переводится с башкирского как «Красивое озеро»?.            (Чебаркуль)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 xml:space="preserve">2.Что означает башкирское слово «куль» в названиях озёр Челябинской области: Чебаркуль, 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Зюраткуль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Акачкуль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Таузаткуль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>?       (озеро)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A0EF9">
        <w:rPr>
          <w:rFonts w:ascii="Times New Roman" w:hAnsi="Times New Roman" w:cs="Times New Roman"/>
          <w:bCs/>
          <w:sz w:val="24"/>
          <w:szCs w:val="24"/>
        </w:rPr>
        <w:t>Какое</w:t>
      </w:r>
      <w:proofErr w:type="gram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  животные можно увидеть на гербе Челябинска                   (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вербдюд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>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>4.Я живу в селе …                        (Аргаяш)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>5. Какой вид общественного транспорта появился в Челябинске во время Великой отечественной войны?                       (троллейбус)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>6.Заповедник …                        (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Ильменский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>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>7. Какой город Челябинской области находится в Европе и Азии одновременно? (второй по числу жителей город Челябинской области)          (Магнитогорск)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>8.  Какой из этих городов Южного Урала – город мастеров художественного чугунного литья?                       (Касли)</w:t>
      </w:r>
      <w:r w:rsidRPr="002A0EF9">
        <w:rPr>
          <w:rFonts w:ascii="Times New Roman" w:hAnsi="Times New Roman" w:cs="Times New Roman"/>
          <w:sz w:val="24"/>
          <w:szCs w:val="24"/>
        </w:rPr>
        <w:br/>
      </w:r>
      <w:r w:rsidRPr="002A0EF9">
        <w:rPr>
          <w:rFonts w:ascii="Times New Roman" w:hAnsi="Times New Roman" w:cs="Times New Roman"/>
          <w:bCs/>
          <w:sz w:val="24"/>
          <w:szCs w:val="24"/>
        </w:rPr>
        <w:t xml:space="preserve">9. Какой их городов Южного Урала снискал не только трудовую славу, но и печальное имя «Черной точки планеты», </w:t>
      </w:r>
      <w:proofErr w:type="gramStart"/>
      <w:r w:rsidRPr="002A0EF9">
        <w:rPr>
          <w:rFonts w:ascii="Times New Roman" w:hAnsi="Times New Roman" w:cs="Times New Roman"/>
          <w:bCs/>
          <w:sz w:val="24"/>
          <w:szCs w:val="24"/>
        </w:rPr>
        <w:t>признан</w:t>
      </w:r>
      <w:proofErr w:type="gram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  зоной чрезвычайной экологической ситуации?                                  (Карабаш)</w:t>
      </w:r>
    </w:p>
    <w:p w:rsidR="005F7F6D" w:rsidRPr="002A0EF9" w:rsidRDefault="005F7F6D">
      <w:pPr>
        <w:rPr>
          <w:rFonts w:ascii="Times New Roman" w:hAnsi="Times New Roman" w:cs="Times New Roman"/>
          <w:bCs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bCs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bCs/>
          <w:sz w:val="24"/>
          <w:szCs w:val="24"/>
        </w:rPr>
      </w:pPr>
    </w:p>
    <w:p w:rsidR="005F7F6D" w:rsidRPr="002A0EF9" w:rsidRDefault="005F7F6D">
      <w:pPr>
        <w:rPr>
          <w:rFonts w:ascii="Times New Roman" w:hAnsi="Times New Roman" w:cs="Times New Roman"/>
          <w:bCs/>
          <w:sz w:val="24"/>
          <w:szCs w:val="24"/>
        </w:rPr>
      </w:pPr>
      <w:r w:rsidRPr="002A0E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Провести этап «Соберите </w:t>
      </w:r>
      <w:proofErr w:type="spellStart"/>
      <w:r w:rsidRPr="002A0EF9">
        <w:rPr>
          <w:rFonts w:ascii="Times New Roman" w:hAnsi="Times New Roman" w:cs="Times New Roman"/>
          <w:bCs/>
          <w:sz w:val="24"/>
          <w:szCs w:val="24"/>
        </w:rPr>
        <w:t>пазл</w:t>
      </w:r>
      <w:proofErr w:type="spellEnd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2A0EF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A0EF9">
        <w:rPr>
          <w:rFonts w:ascii="Times New Roman" w:hAnsi="Times New Roman" w:cs="Times New Roman"/>
          <w:bCs/>
          <w:sz w:val="24"/>
          <w:szCs w:val="24"/>
        </w:rPr>
        <w:t>в итоге может получиться герб Челябинской области)</w:t>
      </w:r>
    </w:p>
    <w:p w:rsidR="005F7F6D" w:rsidRPr="002A0EF9" w:rsidRDefault="005F7F6D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9928" cy="3499555"/>
            <wp:effectExtent l="19050" t="0" r="2822" b="0"/>
            <wp:docPr id="28" name="Рисунок 22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3" descr="i.jpg"/>
                    <pic:cNvPicPr>
                      <a:picLocks noGrp="1"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9" cy="350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8B" w:rsidRPr="002A0EF9" w:rsidRDefault="00006C8B">
      <w:pPr>
        <w:rPr>
          <w:rFonts w:ascii="Times New Roman" w:hAnsi="Times New Roman" w:cs="Times New Roman"/>
          <w:sz w:val="24"/>
          <w:szCs w:val="24"/>
        </w:rPr>
      </w:pPr>
    </w:p>
    <w:p w:rsidR="00006C8B" w:rsidRPr="002A0EF9" w:rsidRDefault="00006C8B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A0EF9">
        <w:rPr>
          <w:rFonts w:ascii="Times New Roman" w:hAnsi="Times New Roman" w:cs="Times New Roman"/>
          <w:sz w:val="24"/>
          <w:szCs w:val="24"/>
        </w:rPr>
        <w:t>В процессе изучения предмета необходимо побуждать обучающихся к самообразованию, давать им необходимые советы это поможет воспитывать у них интерес к знаниям, повседневное трудолюбие, настойчивость, исполнительность, добросовестность.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 xml:space="preserve"> Кем бы ни стали наши студенты после окончания техникума, им всегда будут нужны знания, сообразительность, наблюдательность, хорошая память, острый глазомер, фантазия, внимательность, умение логически мыслить, анализировать, сопоставлять и обобщать факты. Математический стиль мышления необходим человеку в любой профессии.</w:t>
      </w:r>
    </w:p>
    <w:p w:rsidR="00006C8B" w:rsidRPr="002A0EF9" w:rsidRDefault="00006C8B">
      <w:pPr>
        <w:rPr>
          <w:rFonts w:ascii="Times New Roman" w:hAnsi="Times New Roman" w:cs="Times New Roman"/>
          <w:sz w:val="24"/>
          <w:szCs w:val="24"/>
        </w:rPr>
      </w:pPr>
      <w:r w:rsidRPr="002A0EF9">
        <w:rPr>
          <w:rFonts w:ascii="Times New Roman" w:hAnsi="Times New Roman" w:cs="Times New Roman"/>
          <w:sz w:val="24"/>
          <w:szCs w:val="24"/>
        </w:rPr>
        <w:t xml:space="preserve">       Формирование личности и характера обучающихся идёт в повседневности учебных будней. И здесь не должно быть мелочей, неважных для преподавателя. Ни один поступок </w:t>
      </w:r>
      <w:proofErr w:type="gramStart"/>
      <w:r w:rsidRPr="002A0E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EF9">
        <w:rPr>
          <w:rFonts w:ascii="Times New Roman" w:hAnsi="Times New Roman" w:cs="Times New Roman"/>
          <w:sz w:val="24"/>
          <w:szCs w:val="24"/>
        </w:rPr>
        <w:t xml:space="preserve"> не должен остаться не замеченным педагогом, не должен не получить этической оценки. Ведь каждый поступок – это может быть, будущая судьба. И учить детей быть счастливыми и нравственно здоровыми, вероятно, главная задача и трудность урока. Об этом преподаватель никогда не должен забывать. И постоянно самому учиться искусству воздействия на личность обучающегося, создания на уроке атмосферы взаимопонимания и сотрудничества.</w:t>
      </w:r>
    </w:p>
    <w:sectPr w:rsidR="00006C8B" w:rsidRPr="002A0EF9" w:rsidSect="00BC662C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6D" w:rsidRDefault="005F7F6D" w:rsidP="0087306A">
      <w:pPr>
        <w:spacing w:after="0" w:line="240" w:lineRule="auto"/>
      </w:pPr>
      <w:r>
        <w:separator/>
      </w:r>
    </w:p>
  </w:endnote>
  <w:endnote w:type="continuationSeparator" w:id="1">
    <w:p w:rsidR="005F7F6D" w:rsidRDefault="005F7F6D" w:rsidP="008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3817"/>
      <w:docPartObj>
        <w:docPartGallery w:val="Page Numbers (Bottom of Page)"/>
        <w:docPartUnique/>
      </w:docPartObj>
    </w:sdtPr>
    <w:sdtContent>
      <w:p w:rsidR="005F7F6D" w:rsidRDefault="001C3ED9">
        <w:pPr>
          <w:pStyle w:val="a6"/>
        </w:pPr>
        <w:fldSimple w:instr=" PAGE   \* MERGEFORMAT ">
          <w:r w:rsidR="002A0EF9">
            <w:rPr>
              <w:noProof/>
            </w:rPr>
            <w:t>11</w:t>
          </w:r>
        </w:fldSimple>
      </w:p>
    </w:sdtContent>
  </w:sdt>
  <w:p w:rsidR="005F7F6D" w:rsidRDefault="005F7F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6D" w:rsidRDefault="005F7F6D" w:rsidP="0087306A">
      <w:pPr>
        <w:spacing w:after="0" w:line="240" w:lineRule="auto"/>
      </w:pPr>
      <w:r>
        <w:separator/>
      </w:r>
    </w:p>
  </w:footnote>
  <w:footnote w:type="continuationSeparator" w:id="1">
    <w:p w:rsidR="005F7F6D" w:rsidRDefault="005F7F6D" w:rsidP="008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88"/>
    <w:multiLevelType w:val="hybridMultilevel"/>
    <w:tmpl w:val="DEF0265C"/>
    <w:lvl w:ilvl="0" w:tplc="167CF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40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E0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3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04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1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BC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2B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1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8530C1"/>
    <w:multiLevelType w:val="hybridMultilevel"/>
    <w:tmpl w:val="37B0CF7E"/>
    <w:lvl w:ilvl="0" w:tplc="A02C2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48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8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24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CE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A51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C1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0D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C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AC2"/>
    <w:rsid w:val="00006C8B"/>
    <w:rsid w:val="001C3ED9"/>
    <w:rsid w:val="00270804"/>
    <w:rsid w:val="002A0EF9"/>
    <w:rsid w:val="005F7F6D"/>
    <w:rsid w:val="00850AC2"/>
    <w:rsid w:val="0087306A"/>
    <w:rsid w:val="00BC662C"/>
    <w:rsid w:val="00C945FF"/>
    <w:rsid w:val="00D14037"/>
    <w:rsid w:val="00D7100B"/>
    <w:rsid w:val="00E0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7306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87306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2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9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 w="25421">
          <a:noFill/>
        </a:ln>
      </c:spPr>
    </c:title>
    <c:plotArea>
      <c:layout>
        <c:manualLayout>
          <c:layoutTarget val="inner"/>
          <c:xMode val="edge"/>
          <c:yMode val="edge"/>
          <c:x val="9.3155893536121775E-2"/>
          <c:y val="0.32413793103448296"/>
          <c:w val="0.51901140684410663"/>
          <c:h val="0.479310344827586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по природным зонам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Степная зона</c:v>
                </c:pt>
                <c:pt idx="1">
                  <c:v>Горнолесная зона</c:v>
                </c:pt>
                <c:pt idx="2">
                  <c:v>Лесостепная зона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0.24000000000000007</c:v>
                </c:pt>
                <c:pt idx="2">
                  <c:v>0.36000000000000015</c:v>
                </c:pt>
              </c:numCache>
            </c:numRef>
          </c:val>
        </c:ser>
        <c:axId val="116851456"/>
        <c:axId val="116852992"/>
      </c:barChart>
      <c:catAx>
        <c:axId val="116851456"/>
        <c:scaling>
          <c:orientation val="minMax"/>
        </c:scaling>
        <c:axPos val="b"/>
        <c:numFmt formatCode="General" sourceLinked="1"/>
        <c:tickLblPos val="nextTo"/>
        <c:crossAx val="116852992"/>
        <c:crosses val="autoZero"/>
        <c:auto val="1"/>
        <c:lblAlgn val="ctr"/>
        <c:lblOffset val="100"/>
      </c:catAx>
      <c:valAx>
        <c:axId val="116852992"/>
        <c:scaling>
          <c:orientation val="minMax"/>
        </c:scaling>
        <c:axPos val="l"/>
        <c:majorGridlines/>
        <c:numFmt formatCode="0%" sourceLinked="1"/>
        <c:tickLblPos val="nextTo"/>
        <c:crossAx val="11685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98098859315621"/>
          <c:y val="0.56896551724137978"/>
          <c:w val="0.36311787072243362"/>
          <c:h val="0.13793103448275876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2022-03-29T17:33:00Z</dcterms:created>
  <dcterms:modified xsi:type="dcterms:W3CDTF">2022-10-12T06:46:00Z</dcterms:modified>
</cp:coreProperties>
</file>