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C49F1" w:rsidP="00CC49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9F1">
        <w:rPr>
          <w:rFonts w:ascii="Times New Roman" w:hAnsi="Times New Roman" w:cs="Times New Roman"/>
          <w:b/>
          <w:sz w:val="24"/>
          <w:szCs w:val="24"/>
        </w:rPr>
        <w:t>Эссе на тему: «Мои педагогические наработки».</w:t>
      </w:r>
    </w:p>
    <w:p w:rsidR="00CC49F1" w:rsidRDefault="00363C1A" w:rsidP="00363C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сложилось, что когда я выбирала свою дорогу, она привела меня в школу. Сегодня я – учитель </w:t>
      </w:r>
      <w:r w:rsidR="00474096">
        <w:rPr>
          <w:rFonts w:ascii="Times New Roman" w:hAnsi="Times New Roman" w:cs="Times New Roman"/>
          <w:sz w:val="24"/>
          <w:szCs w:val="24"/>
        </w:rPr>
        <w:t>биологии и географии в 5 - 11 классах</w:t>
      </w:r>
      <w:r>
        <w:rPr>
          <w:rFonts w:ascii="Times New Roman" w:hAnsi="Times New Roman" w:cs="Times New Roman"/>
          <w:sz w:val="24"/>
          <w:szCs w:val="24"/>
        </w:rPr>
        <w:t>, а так же являюсь классным руководителем 8 класса. Для себя я четко усвоила одну истину: не имею права приходить к детям в плохом настроении, не имею права не выслушать ребенка, как бы занята ни была, не имею право не радоваться его успехам и не поддерживать его в трудную минуту.</w:t>
      </w:r>
    </w:p>
    <w:p w:rsidR="00363C1A" w:rsidRDefault="00363C1A" w:rsidP="00363C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планка учителя должна быть высока. Ведь педагог – образец воспитанности и интеллигентности, носитель культуры.</w:t>
      </w:r>
      <w:r w:rsidR="004E6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DE2" w:rsidRDefault="004E6DE2" w:rsidP="00363C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уже три года</w:t>
      </w:r>
      <w:r w:rsidR="007B19E0">
        <w:rPr>
          <w:rFonts w:ascii="Times New Roman" w:hAnsi="Times New Roman" w:cs="Times New Roman"/>
          <w:sz w:val="24"/>
          <w:szCs w:val="24"/>
        </w:rPr>
        <w:t xml:space="preserve"> я – учитель биологии и географии. Работаю с детьми и ни на минуту не усомнилась в правильности выбора профессии. Мне нравится с детьми открывать новое, помогать им познавать нашу планету, природу и ощущать себя неотъемлемой частью нашей державы.</w:t>
      </w:r>
    </w:p>
    <w:p w:rsidR="001F6065" w:rsidRDefault="001F6065" w:rsidP="00363C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опыта знаю, что скопировать или повторить чей-то путь нельзя. Но искать и найти свою правду можно. Каждый день своей педагогической деятельности я учусь у коллег, у детей. У коллег-наставников – мастерству, у своих любимых ребят – искренности и открытости.</w:t>
      </w:r>
    </w:p>
    <w:p w:rsidR="002A7960" w:rsidRDefault="001F6065" w:rsidP="00363C1A">
      <w:pPr>
        <w:spacing w:after="0"/>
        <w:ind w:firstLine="708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1F606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География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и биология</w:t>
      </w:r>
      <w:r w:rsidRPr="001F606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в школе единственный предмет, который работает в тесном переплетении с естественными, общественными, социальными объектами и явлениями: изучается карта мира, природа, население, хозяйство, окружающий мир.</w:t>
      </w:r>
      <w:r w:rsidR="002A7960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</w:p>
    <w:p w:rsidR="002A7960" w:rsidRPr="002A7960" w:rsidRDefault="002A7960" w:rsidP="002A79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Cs w:val="28"/>
        </w:rPr>
      </w:pPr>
      <w:r>
        <w:rPr>
          <w:color w:val="181818"/>
          <w:shd w:val="clear" w:color="auto" w:fill="FFFFFF"/>
        </w:rPr>
        <w:t>Я человек творческий, поэтому на уроках биологии и география  использую творческий подход.</w:t>
      </w:r>
      <w:r w:rsidRPr="002A7960">
        <w:rPr>
          <w:sz w:val="28"/>
          <w:szCs w:val="28"/>
        </w:rPr>
        <w:t xml:space="preserve"> </w:t>
      </w:r>
      <w:r w:rsidRPr="002A7960">
        <w:rPr>
          <w:szCs w:val="28"/>
        </w:rPr>
        <w:t>Для развития у школьников креативности необходимо научить их использовать усвоенные знания в новых условиях. Это может быть применение зн</w:t>
      </w:r>
      <w:r w:rsidRPr="002A7960">
        <w:rPr>
          <w:szCs w:val="28"/>
        </w:rPr>
        <w:t>а</w:t>
      </w:r>
      <w:r w:rsidRPr="002A7960">
        <w:rPr>
          <w:szCs w:val="28"/>
        </w:rPr>
        <w:t xml:space="preserve">ний в нестандартных ситуациях, </w:t>
      </w:r>
      <w:r w:rsidRPr="002A7960">
        <w:rPr>
          <w:bCs/>
          <w:color w:val="000000" w:themeColor="text1"/>
          <w:szCs w:val="28"/>
        </w:rPr>
        <w:t xml:space="preserve">проектной деятельности, проблемном обучении, групповой деятельности, моделировании, эксперименте, в творческих заданиях, </w:t>
      </w:r>
      <w:r w:rsidRPr="002A7960">
        <w:rPr>
          <w:szCs w:val="28"/>
        </w:rPr>
        <w:t>которые вначале предлагаю я, а затем сами ученики. Педагог, освобождаясь от доминирующей информирующей роли, вдохновляет своих учеников на самостоятельный поиск знаний, вооружая их некоторыми приемами, «техниками», а</w:t>
      </w:r>
      <w:r w:rsidRPr="002A7960">
        <w:rPr>
          <w:szCs w:val="28"/>
        </w:rPr>
        <w:t>л</w:t>
      </w:r>
      <w:r w:rsidRPr="002A7960">
        <w:rPr>
          <w:szCs w:val="28"/>
        </w:rPr>
        <w:t>горитмами, предлагая разнообразные задания для самостоятельной работы.</w:t>
      </w:r>
    </w:p>
    <w:p w:rsidR="002A7960" w:rsidRPr="002A7960" w:rsidRDefault="002A7960" w:rsidP="002A79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Cs w:val="28"/>
        </w:rPr>
      </w:pPr>
      <w:r w:rsidRPr="002A7960">
        <w:rPr>
          <w:szCs w:val="28"/>
        </w:rPr>
        <w:tab/>
        <w:t>Творческие задания, которые предлагаю школьникам на уроках биологии, географии и во внеурочной деятельности по предметам, очень разнообразны и могут быть использованы на разных этапах занятия. Подобные задания привлекают учеников наличием множества решений и возможностью выбора своего собственного пути достижения цели. В то же время они требуют применения усвоенных ранее знаний, тренируют волевые и интеллектуальные качества, развивают индивидуальные творч</w:t>
      </w:r>
      <w:r w:rsidRPr="002A7960">
        <w:rPr>
          <w:szCs w:val="28"/>
        </w:rPr>
        <w:t>е</w:t>
      </w:r>
      <w:r w:rsidRPr="002A7960">
        <w:rPr>
          <w:szCs w:val="28"/>
        </w:rPr>
        <w:t xml:space="preserve">ские способности. </w:t>
      </w:r>
    </w:p>
    <w:p w:rsidR="002A7960" w:rsidRDefault="002A7960" w:rsidP="002A796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A7960">
        <w:rPr>
          <w:rFonts w:ascii="Times New Roman" w:eastAsia="Times New Roman" w:hAnsi="Times New Roman" w:cs="Times New Roman"/>
          <w:b/>
          <w:sz w:val="24"/>
          <w:szCs w:val="28"/>
        </w:rPr>
        <w:t>Творческие задания, которые применяю на своих уроках и занятиях, у</w:t>
      </w:r>
      <w:r w:rsidRPr="002A7960">
        <w:rPr>
          <w:rFonts w:ascii="Times New Roman" w:eastAsia="Times New Roman" w:hAnsi="Times New Roman" w:cs="Times New Roman"/>
          <w:b/>
          <w:sz w:val="24"/>
          <w:szCs w:val="28"/>
        </w:rPr>
        <w:t>с</w:t>
      </w:r>
      <w:r w:rsidRPr="002A7960">
        <w:rPr>
          <w:rFonts w:ascii="Times New Roman" w:eastAsia="Times New Roman" w:hAnsi="Times New Roman" w:cs="Times New Roman"/>
          <w:b/>
          <w:sz w:val="24"/>
          <w:szCs w:val="28"/>
        </w:rPr>
        <w:t>ловно делю на шесть групп:</w:t>
      </w:r>
    </w:p>
    <w:p w:rsidR="002A7960" w:rsidRDefault="002A7960" w:rsidP="002A7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</w:rPr>
      </w:pPr>
      <w:r w:rsidRPr="002A7960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1 группа - задания иллюстративного характера</w:t>
      </w:r>
    </w:p>
    <w:p w:rsidR="002A7960" w:rsidRPr="002A7960" w:rsidRDefault="002A7960" w:rsidP="002A796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2A7960">
        <w:rPr>
          <w:rFonts w:ascii="Times New Roman" w:hAnsi="Times New Roman" w:cs="Times New Roman"/>
          <w:sz w:val="24"/>
          <w:szCs w:val="28"/>
        </w:rPr>
        <w:t>В конце урока, как правило, мои ученики получают несколько в</w:t>
      </w:r>
      <w:r w:rsidRPr="002A7960">
        <w:rPr>
          <w:rFonts w:ascii="Times New Roman" w:hAnsi="Times New Roman" w:cs="Times New Roman"/>
          <w:sz w:val="24"/>
          <w:szCs w:val="28"/>
        </w:rPr>
        <w:t>а</w:t>
      </w:r>
      <w:r w:rsidRPr="002A7960">
        <w:rPr>
          <w:rFonts w:ascii="Times New Roman" w:hAnsi="Times New Roman" w:cs="Times New Roman"/>
          <w:sz w:val="24"/>
          <w:szCs w:val="28"/>
        </w:rPr>
        <w:t>риантов домашнего задания, одно из которых носит творческий характер. Это м</w:t>
      </w:r>
      <w:r w:rsidRPr="002A7960">
        <w:rPr>
          <w:rFonts w:ascii="Times New Roman" w:hAnsi="Times New Roman" w:cs="Times New Roman"/>
          <w:sz w:val="24"/>
          <w:szCs w:val="28"/>
        </w:rPr>
        <w:t>о</w:t>
      </w:r>
      <w:r w:rsidRPr="002A7960">
        <w:rPr>
          <w:rFonts w:ascii="Times New Roman" w:hAnsi="Times New Roman" w:cs="Times New Roman"/>
          <w:sz w:val="24"/>
          <w:szCs w:val="28"/>
        </w:rPr>
        <w:t>жет быть задание: изготовить наглядное пособие, модель, нарисовать рисунок или целый фильм, карикатуру, составить фотоальбом, презентацию или виртуальную выставку, создать аппликацию, листовку или буклет и т.д. Из готовых работ в кабинете биологии</w:t>
      </w:r>
      <w:r w:rsidR="00E13045">
        <w:rPr>
          <w:rFonts w:ascii="Times New Roman" w:hAnsi="Times New Roman" w:cs="Times New Roman"/>
          <w:sz w:val="24"/>
          <w:szCs w:val="28"/>
        </w:rPr>
        <w:t xml:space="preserve"> и географии</w:t>
      </w:r>
      <w:r w:rsidRPr="002A7960">
        <w:rPr>
          <w:rFonts w:ascii="Times New Roman" w:hAnsi="Times New Roman" w:cs="Times New Roman"/>
          <w:sz w:val="24"/>
          <w:szCs w:val="28"/>
        </w:rPr>
        <w:t xml:space="preserve"> периодически составляю тематические выставки, которые, безусловно, повышают интерес к пре</w:t>
      </w:r>
      <w:r w:rsidRPr="002A7960">
        <w:rPr>
          <w:rFonts w:ascii="Times New Roman" w:hAnsi="Times New Roman" w:cs="Times New Roman"/>
          <w:sz w:val="24"/>
          <w:szCs w:val="28"/>
        </w:rPr>
        <w:t>д</w:t>
      </w:r>
      <w:r w:rsidRPr="002A7960">
        <w:rPr>
          <w:rFonts w:ascii="Times New Roman" w:hAnsi="Times New Roman" w:cs="Times New Roman"/>
          <w:sz w:val="24"/>
          <w:szCs w:val="28"/>
        </w:rPr>
        <w:t xml:space="preserve">мету. </w:t>
      </w:r>
    </w:p>
    <w:p w:rsidR="00E13045" w:rsidRDefault="00E13045" w:rsidP="00E13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</w:rPr>
      </w:pPr>
      <w:r w:rsidRPr="00E13045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2 группа – занимательные задания</w:t>
      </w:r>
    </w:p>
    <w:p w:rsidR="00E13045" w:rsidRDefault="00E13045" w:rsidP="00E13045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3045">
        <w:rPr>
          <w:rFonts w:ascii="Times New Roman" w:eastAsia="Times New Roman" w:hAnsi="Times New Roman" w:cs="Times New Roman"/>
          <w:sz w:val="24"/>
          <w:szCs w:val="28"/>
        </w:rPr>
        <w:t>Такие задания предлагаю ученикам не только в качестве д</w:t>
      </w:r>
      <w:r w:rsidRPr="00E13045">
        <w:rPr>
          <w:rFonts w:ascii="Times New Roman" w:eastAsia="Times New Roman" w:hAnsi="Times New Roman" w:cs="Times New Roman"/>
          <w:sz w:val="24"/>
          <w:szCs w:val="28"/>
        </w:rPr>
        <w:t>о</w:t>
      </w:r>
      <w:r w:rsidRPr="00E13045">
        <w:rPr>
          <w:rFonts w:ascii="Times New Roman" w:eastAsia="Times New Roman" w:hAnsi="Times New Roman" w:cs="Times New Roman"/>
          <w:sz w:val="24"/>
          <w:szCs w:val="28"/>
        </w:rPr>
        <w:t>полнительного домашнего задания, но и на этапах изучения и закрепления мат</w:t>
      </w:r>
      <w:r w:rsidRPr="00E13045">
        <w:rPr>
          <w:rFonts w:ascii="Times New Roman" w:eastAsia="Times New Roman" w:hAnsi="Times New Roman" w:cs="Times New Roman"/>
          <w:sz w:val="24"/>
          <w:szCs w:val="28"/>
        </w:rPr>
        <w:t>е</w:t>
      </w:r>
      <w:r w:rsidRPr="00E13045">
        <w:rPr>
          <w:rFonts w:ascii="Times New Roman" w:eastAsia="Times New Roman" w:hAnsi="Times New Roman" w:cs="Times New Roman"/>
          <w:sz w:val="24"/>
          <w:szCs w:val="28"/>
        </w:rPr>
        <w:t xml:space="preserve">риала. Технологии составление </w:t>
      </w:r>
      <w:r w:rsidRPr="00E13045">
        <w:rPr>
          <w:rFonts w:ascii="Times New Roman" w:eastAsia="Times New Roman" w:hAnsi="Times New Roman" w:cs="Times New Roman"/>
          <w:sz w:val="24"/>
          <w:szCs w:val="28"/>
        </w:rPr>
        <w:lastRenderedPageBreak/>
        <w:t>ребусов, чайнвордов, викторин, текстов с биолог</w:t>
      </w:r>
      <w:r w:rsidRPr="00E13045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E13045">
        <w:rPr>
          <w:rFonts w:ascii="Times New Roman" w:eastAsia="Times New Roman" w:hAnsi="Times New Roman" w:cs="Times New Roman"/>
          <w:sz w:val="24"/>
          <w:szCs w:val="28"/>
        </w:rPr>
        <w:t>ческими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и географическими</w:t>
      </w:r>
      <w:r w:rsidRPr="00E13045">
        <w:rPr>
          <w:rFonts w:ascii="Times New Roman" w:eastAsia="Times New Roman" w:hAnsi="Times New Roman" w:cs="Times New Roman"/>
          <w:sz w:val="24"/>
          <w:szCs w:val="28"/>
        </w:rPr>
        <w:t xml:space="preserve"> ошибками, тестов, тезисов для упражнения «верю - не верю», кроссвордов ученикам хорошо известны и не вызывают больших затруднений. Использование дидактических игр на уроках и на занятиях по внеурочной деятельности, также способствуют развитию творческих способностей учеников. Например, игры «В</w:t>
      </w:r>
      <w:r w:rsidRPr="00E13045">
        <w:rPr>
          <w:rFonts w:ascii="Times New Roman" w:eastAsia="Times New Roman" w:hAnsi="Times New Roman" w:cs="Times New Roman"/>
          <w:sz w:val="24"/>
          <w:szCs w:val="28"/>
        </w:rPr>
        <w:t>о</w:t>
      </w:r>
      <w:r w:rsidRPr="00E13045">
        <w:rPr>
          <w:rFonts w:ascii="Times New Roman" w:eastAsia="Times New Roman" w:hAnsi="Times New Roman" w:cs="Times New Roman"/>
          <w:sz w:val="24"/>
          <w:szCs w:val="28"/>
        </w:rPr>
        <w:t>прос соседу»; «Раздели на группы!»; «Покажи термин!» и др.</w:t>
      </w:r>
    </w:p>
    <w:p w:rsidR="00E13045" w:rsidRDefault="00E13045" w:rsidP="00E13045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3045">
        <w:rPr>
          <w:rFonts w:ascii="Times New Roman" w:eastAsia="Times New Roman" w:hAnsi="Times New Roman" w:cs="Times New Roman"/>
          <w:sz w:val="24"/>
          <w:szCs w:val="28"/>
        </w:rPr>
        <w:t>Занимательные задания с юмористическими «нотками» можно использ</w:t>
      </w:r>
      <w:r w:rsidRPr="00E13045">
        <w:rPr>
          <w:rFonts w:ascii="Times New Roman" w:eastAsia="Times New Roman" w:hAnsi="Times New Roman" w:cs="Times New Roman"/>
          <w:sz w:val="24"/>
          <w:szCs w:val="28"/>
        </w:rPr>
        <w:t>о</w:t>
      </w:r>
      <w:r w:rsidRPr="00E13045">
        <w:rPr>
          <w:rFonts w:ascii="Times New Roman" w:eastAsia="Times New Roman" w:hAnsi="Times New Roman" w:cs="Times New Roman"/>
          <w:sz w:val="24"/>
          <w:szCs w:val="28"/>
        </w:rPr>
        <w:t>вать и в качестве эмоциональной разрядки на уроке. Например, игра «Переведи на русский язык с биологического!». Учитель предлагает 2-3 пословицы, «переведе</w:t>
      </w:r>
      <w:r w:rsidRPr="00E13045">
        <w:rPr>
          <w:rFonts w:ascii="Times New Roman" w:eastAsia="Times New Roman" w:hAnsi="Times New Roman" w:cs="Times New Roman"/>
          <w:sz w:val="24"/>
          <w:szCs w:val="28"/>
        </w:rPr>
        <w:t>н</w:t>
      </w:r>
      <w:r w:rsidRPr="00E13045">
        <w:rPr>
          <w:rFonts w:ascii="Times New Roman" w:eastAsia="Times New Roman" w:hAnsi="Times New Roman" w:cs="Times New Roman"/>
          <w:sz w:val="24"/>
          <w:szCs w:val="28"/>
        </w:rPr>
        <w:t>ные» на язык биологических терминов. Ученикам необходимо их расшифровать.</w:t>
      </w:r>
      <w:r w:rsidRPr="00E130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3045">
        <w:rPr>
          <w:rFonts w:ascii="Times New Roman" w:eastAsia="Times New Roman" w:hAnsi="Times New Roman" w:cs="Times New Roman"/>
          <w:sz w:val="24"/>
          <w:szCs w:val="28"/>
        </w:rPr>
        <w:t>После игры можно предложить ученикам самостоятельно зашифровать послов</w:t>
      </w:r>
      <w:r w:rsidRPr="00E13045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E13045">
        <w:rPr>
          <w:rFonts w:ascii="Times New Roman" w:eastAsia="Times New Roman" w:hAnsi="Times New Roman" w:cs="Times New Roman"/>
          <w:sz w:val="24"/>
          <w:szCs w:val="28"/>
        </w:rPr>
        <w:t>цы и поговорки для следующего урока</w:t>
      </w:r>
      <w:r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E13045" w:rsidRDefault="00E13045" w:rsidP="00E13045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</w:rPr>
      </w:pPr>
      <w:r w:rsidRPr="00E13045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3 группа – литературные задания</w:t>
      </w:r>
    </w:p>
    <w:p w:rsidR="00E13045" w:rsidRDefault="00E13045" w:rsidP="00E13045">
      <w:pPr>
        <w:pStyle w:val="c4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Style w:val="c2"/>
          <w:color w:val="000000"/>
        </w:rPr>
      </w:pPr>
      <w:r w:rsidRPr="00E13045">
        <w:t>Сочинить стихотворение, написать сказку или эссе, придумать загадку – такие задания чаще всего выполняют ученики с доминирующей аудиальной м</w:t>
      </w:r>
      <w:r w:rsidRPr="00E13045">
        <w:t>о</w:t>
      </w:r>
      <w:r w:rsidRPr="00E13045">
        <w:t>дальностью</w:t>
      </w:r>
      <w:r w:rsidRPr="00E13045">
        <w:rPr>
          <w:i/>
        </w:rPr>
        <w:t>.</w:t>
      </w:r>
      <w:r w:rsidRPr="00E13045">
        <w:t xml:space="preserve"> На этапе рефлексии не редко предлагаю ученикам составить синквейн (т.е. нерифмованное стихотворение) к главным понятиям урока, который состоит из пяти строк.</w:t>
      </w:r>
      <w:r w:rsidRPr="00E13045">
        <w:rPr>
          <w:color w:val="000000"/>
        </w:rPr>
        <w:t xml:space="preserve"> </w:t>
      </w:r>
      <w:r w:rsidRPr="00E13045">
        <w:rPr>
          <w:rStyle w:val="c2"/>
          <w:color w:val="000000"/>
        </w:rPr>
        <w:t>Составление такого краткого резюме изученного материала полезно для форм</w:t>
      </w:r>
      <w:r w:rsidRPr="00E13045">
        <w:rPr>
          <w:rStyle w:val="c2"/>
          <w:color w:val="000000"/>
        </w:rPr>
        <w:t>и</w:t>
      </w:r>
      <w:r w:rsidRPr="00E13045">
        <w:rPr>
          <w:rStyle w:val="c2"/>
          <w:color w:val="000000"/>
        </w:rPr>
        <w:t>рования аналитико- синтетических умений учащихся. В отличие от сочинения, синквейн требует меньших временных затрат, хотя для его написание необходима реализация практически всех личностных способностей - интеллектуальных, тво</w:t>
      </w:r>
      <w:r w:rsidRPr="00E13045">
        <w:rPr>
          <w:rStyle w:val="c2"/>
          <w:color w:val="000000"/>
        </w:rPr>
        <w:t>р</w:t>
      </w:r>
      <w:r w:rsidRPr="00E13045">
        <w:rPr>
          <w:rStyle w:val="c2"/>
          <w:color w:val="000000"/>
        </w:rPr>
        <w:t>ческих, образных.</w:t>
      </w:r>
    </w:p>
    <w:p w:rsidR="00E13045" w:rsidRDefault="00E13045" w:rsidP="00E13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</w:rPr>
      </w:pPr>
      <w:r w:rsidRPr="00E13045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4 групп</w:t>
      </w:r>
      <w:proofErr w:type="gramStart"/>
      <w:r w:rsidRPr="00E13045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а-</w:t>
      </w:r>
      <w:proofErr w:type="gramEnd"/>
      <w:r w:rsidRPr="00E13045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 xml:space="preserve"> задания научно-информационной направленности</w:t>
      </w:r>
    </w:p>
    <w:p w:rsidR="00E13045" w:rsidRPr="00E13045" w:rsidRDefault="00E13045" w:rsidP="00E13045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13045">
        <w:rPr>
          <w:rFonts w:ascii="Times New Roman" w:eastAsia="Times New Roman" w:hAnsi="Times New Roman" w:cs="Times New Roman"/>
          <w:sz w:val="24"/>
          <w:szCs w:val="28"/>
        </w:rPr>
        <w:t>Это более высокий уровень творческих заданий. Обычно их выполн</w:t>
      </w:r>
      <w:r w:rsidRPr="00E13045">
        <w:rPr>
          <w:rFonts w:ascii="Times New Roman" w:eastAsia="Times New Roman" w:hAnsi="Times New Roman" w:cs="Times New Roman"/>
          <w:sz w:val="24"/>
          <w:szCs w:val="28"/>
        </w:rPr>
        <w:t>я</w:t>
      </w:r>
      <w:r w:rsidRPr="00E13045">
        <w:rPr>
          <w:rFonts w:ascii="Times New Roman" w:eastAsia="Times New Roman" w:hAnsi="Times New Roman" w:cs="Times New Roman"/>
          <w:sz w:val="24"/>
          <w:szCs w:val="28"/>
        </w:rPr>
        <w:t>ют ребята, имеющие стойкие положительные мотивы учебной деятельности, много читающие, умеющие работать с дополнительными источниками информации. Это выполнение рефератов, докладов-сообщений, создание папки дополнительных м</w:t>
      </w:r>
      <w:r w:rsidRPr="00E13045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E13045">
        <w:rPr>
          <w:rFonts w:ascii="Times New Roman" w:eastAsia="Times New Roman" w:hAnsi="Times New Roman" w:cs="Times New Roman"/>
          <w:sz w:val="24"/>
          <w:szCs w:val="28"/>
        </w:rPr>
        <w:t>териалов,  написание структурированного или графического конспекта, составл</w:t>
      </w:r>
      <w:r w:rsidRPr="00E13045">
        <w:rPr>
          <w:rFonts w:ascii="Times New Roman" w:eastAsia="Times New Roman" w:hAnsi="Times New Roman" w:cs="Times New Roman"/>
          <w:sz w:val="24"/>
          <w:szCs w:val="28"/>
        </w:rPr>
        <w:t>е</w:t>
      </w:r>
      <w:r w:rsidRPr="00E13045">
        <w:rPr>
          <w:rFonts w:ascii="Times New Roman" w:eastAsia="Times New Roman" w:hAnsi="Times New Roman" w:cs="Times New Roman"/>
          <w:sz w:val="24"/>
          <w:szCs w:val="28"/>
        </w:rPr>
        <w:t>ние обобщающей схемы.</w:t>
      </w:r>
    </w:p>
    <w:p w:rsidR="00E13045" w:rsidRDefault="00E13045" w:rsidP="00E13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</w:rPr>
      </w:pPr>
      <w:r w:rsidRPr="00E13045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5 группа - конструкторские задания</w:t>
      </w:r>
    </w:p>
    <w:p w:rsidR="00315D2A" w:rsidRPr="00315D2A" w:rsidRDefault="00315D2A" w:rsidP="00315D2A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15D2A">
        <w:rPr>
          <w:rFonts w:ascii="Times New Roman" w:eastAsia="Times New Roman" w:hAnsi="Times New Roman" w:cs="Times New Roman"/>
          <w:sz w:val="24"/>
          <w:szCs w:val="28"/>
        </w:rPr>
        <w:t>Для таких заданий очень трудно найти место на уроке в условиях дефиц</w:t>
      </w:r>
      <w:r w:rsidRPr="00315D2A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315D2A">
        <w:rPr>
          <w:rFonts w:ascii="Times New Roman" w:eastAsia="Times New Roman" w:hAnsi="Times New Roman" w:cs="Times New Roman"/>
          <w:sz w:val="24"/>
          <w:szCs w:val="28"/>
        </w:rPr>
        <w:t>та учебного времени, поэтому лучше планировать их на занятия по внеурочной деятельности. Заинтересовавшись конструированием простейших моделей, приб</w:t>
      </w:r>
      <w:r w:rsidRPr="00315D2A">
        <w:rPr>
          <w:rFonts w:ascii="Times New Roman" w:eastAsia="Times New Roman" w:hAnsi="Times New Roman" w:cs="Times New Roman"/>
          <w:sz w:val="24"/>
          <w:szCs w:val="28"/>
        </w:rPr>
        <w:t>о</w:t>
      </w:r>
      <w:r w:rsidRPr="00315D2A">
        <w:rPr>
          <w:rFonts w:ascii="Times New Roman" w:eastAsia="Times New Roman" w:hAnsi="Times New Roman" w:cs="Times New Roman"/>
          <w:sz w:val="24"/>
          <w:szCs w:val="28"/>
        </w:rPr>
        <w:t>ров, аппаратов на уроке (это может быть, например, модель Дондерса для демонс</w:t>
      </w:r>
      <w:r w:rsidRPr="00315D2A">
        <w:rPr>
          <w:rFonts w:ascii="Times New Roman" w:eastAsia="Times New Roman" w:hAnsi="Times New Roman" w:cs="Times New Roman"/>
          <w:sz w:val="24"/>
          <w:szCs w:val="28"/>
        </w:rPr>
        <w:t>т</w:t>
      </w:r>
      <w:r w:rsidRPr="00315D2A">
        <w:rPr>
          <w:rFonts w:ascii="Times New Roman" w:eastAsia="Times New Roman" w:hAnsi="Times New Roman" w:cs="Times New Roman"/>
          <w:sz w:val="24"/>
          <w:szCs w:val="28"/>
        </w:rPr>
        <w:t>рации механизма вдоха и  выдоха; самодельный спирометр – прибор для измерения емкости легких; подвижная модель из деревянных заготовок, для демонстрации действия мышц-антагонистов при движении в суставе и др.), ученики могут пр</w:t>
      </w:r>
      <w:r w:rsidRPr="00315D2A">
        <w:rPr>
          <w:rFonts w:ascii="Times New Roman" w:eastAsia="Times New Roman" w:hAnsi="Times New Roman" w:cs="Times New Roman"/>
          <w:sz w:val="24"/>
          <w:szCs w:val="28"/>
        </w:rPr>
        <w:t>о</w:t>
      </w:r>
      <w:r w:rsidRPr="00315D2A">
        <w:rPr>
          <w:rFonts w:ascii="Times New Roman" w:eastAsia="Times New Roman" w:hAnsi="Times New Roman" w:cs="Times New Roman"/>
          <w:sz w:val="24"/>
          <w:szCs w:val="28"/>
        </w:rPr>
        <w:t>должить свою работу на занятиях внеурочной деятельности. Кроме того, задания по конструированию зоологических коллекций, сухих ботанических коллекций, изготовлению гербариев ученики получают в качес</w:t>
      </w:r>
      <w:r w:rsidRPr="00315D2A">
        <w:rPr>
          <w:rFonts w:ascii="Times New Roman" w:eastAsia="Times New Roman" w:hAnsi="Times New Roman" w:cs="Times New Roman"/>
          <w:sz w:val="24"/>
          <w:szCs w:val="28"/>
        </w:rPr>
        <w:t>т</w:t>
      </w:r>
      <w:r w:rsidRPr="00315D2A">
        <w:rPr>
          <w:rFonts w:ascii="Times New Roman" w:eastAsia="Times New Roman" w:hAnsi="Times New Roman" w:cs="Times New Roman"/>
          <w:sz w:val="24"/>
          <w:szCs w:val="28"/>
        </w:rPr>
        <w:t>ве летнего задания по предмету.</w:t>
      </w:r>
    </w:p>
    <w:p w:rsidR="00315D2A" w:rsidRDefault="00315D2A" w:rsidP="00315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</w:rPr>
      </w:pPr>
      <w:r w:rsidRPr="00315D2A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6 группа - исследовательские задания</w:t>
      </w:r>
    </w:p>
    <w:p w:rsidR="00315D2A" w:rsidRDefault="00315D2A" w:rsidP="00315D2A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</w:pPr>
      <w:r w:rsidRPr="00315D2A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Разнообразие биологических</w:t>
      </w:r>
      <w:r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 и географических</w:t>
      </w:r>
      <w:r w:rsidRPr="00315D2A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 объектов, процессов и явлений, изучаемых на уроках биологии</w:t>
      </w:r>
      <w:r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 и географии</w:t>
      </w:r>
      <w:r w:rsidRPr="00315D2A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, обеспечивает стабильный интерес учеников к исследовательской деятельности. Выполнение исследовательских заданий и проектов способствует не только закреплению изученного материала, но и развитию творческого п</w:t>
      </w:r>
      <w:r w:rsidRPr="00315D2A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о</w:t>
      </w:r>
      <w:r w:rsidRPr="00315D2A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тенциала ученика, умения формулировать свои мысли, работать индивидуально и в группе, представлять результат своего исследования, доказывать его состоятел</w:t>
      </w:r>
      <w:r w:rsidRPr="00315D2A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ь</w:t>
      </w:r>
      <w:r w:rsidRPr="00315D2A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ность и ценность. Они проводят н</w:t>
      </w:r>
      <w:r w:rsidRPr="00315D2A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а</w:t>
      </w:r>
      <w:r w:rsidRPr="00315D2A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блюдения, ставят опыты и эксперименты, занимаются </w:t>
      </w:r>
      <w:r w:rsidRPr="00315D2A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lastRenderedPageBreak/>
        <w:t>микроскопированием и т.д. Свои работы дополняют презентациями с фотографиями хода выполнения иссл</w:t>
      </w:r>
      <w:r w:rsidRPr="00315D2A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е</w:t>
      </w:r>
      <w:r w:rsidRPr="00315D2A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дования, таблицами, графиками и диаграммами. </w:t>
      </w:r>
    </w:p>
    <w:p w:rsidR="00315D2A" w:rsidRDefault="00315D2A" w:rsidP="00315D2A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315D2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Таким образом, используя разнообразные педагогические технологии, формы проведения занятий, методов обучения, 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я имею</w:t>
      </w:r>
      <w:r w:rsidRPr="00315D2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возможность разв</w:t>
      </w:r>
      <w:r w:rsidRPr="00315D2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и</w:t>
      </w:r>
      <w:r w:rsidRPr="00315D2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вать индивидуальные творческие способности учеников, стимулировать их познав</w:t>
      </w:r>
      <w:r w:rsidRPr="00315D2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а</w:t>
      </w:r>
      <w:r w:rsidRPr="00315D2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тельную активность и, в конечном итоге, повышать результативность обучения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.</w:t>
      </w:r>
    </w:p>
    <w:p w:rsidR="00315D2A" w:rsidRPr="000E600C" w:rsidRDefault="00315D2A" w:rsidP="000E600C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Cs w:val="28"/>
        </w:rPr>
      </w:pPr>
      <w:r w:rsidRPr="00315D2A">
        <w:rPr>
          <w:color w:val="000000"/>
          <w:szCs w:val="30"/>
          <w:shd w:val="clear" w:color="auto" w:fill="FFFFFF"/>
        </w:rPr>
        <w:t>Я четко понимаю, какая ответственность за будущее наших детей лежит на нас, учителях</w:t>
      </w:r>
      <w:r>
        <w:rPr>
          <w:color w:val="000000"/>
          <w:szCs w:val="30"/>
          <w:shd w:val="clear" w:color="auto" w:fill="FFFFFF"/>
        </w:rPr>
        <w:t>.</w:t>
      </w:r>
      <w:r w:rsidRPr="00315D2A">
        <w:rPr>
          <w:sz w:val="28"/>
          <w:szCs w:val="28"/>
        </w:rPr>
        <w:t xml:space="preserve"> </w:t>
      </w:r>
      <w:r w:rsidRPr="00315D2A">
        <w:rPr>
          <w:szCs w:val="28"/>
        </w:rPr>
        <w:t xml:space="preserve">Закончить </w:t>
      </w:r>
      <w:r>
        <w:rPr>
          <w:szCs w:val="28"/>
        </w:rPr>
        <w:t>свое эссе</w:t>
      </w:r>
      <w:r w:rsidRPr="00315D2A">
        <w:rPr>
          <w:szCs w:val="28"/>
        </w:rPr>
        <w:t xml:space="preserve"> хочу словами советского педагога и психолога Льва Семёновича </w:t>
      </w:r>
      <w:proofErr w:type="spellStart"/>
      <w:r w:rsidRPr="00315D2A">
        <w:rPr>
          <w:szCs w:val="28"/>
        </w:rPr>
        <w:t>Выготского</w:t>
      </w:r>
      <w:proofErr w:type="spellEnd"/>
      <w:r w:rsidRPr="00315D2A">
        <w:rPr>
          <w:szCs w:val="28"/>
        </w:rPr>
        <w:t xml:space="preserve">: </w:t>
      </w:r>
      <w:r w:rsidRPr="00315D2A">
        <w:rPr>
          <w:b/>
          <w:color w:val="000000" w:themeColor="text1"/>
          <w:szCs w:val="28"/>
        </w:rPr>
        <w:t>«</w:t>
      </w:r>
      <w:r w:rsidRPr="000E600C">
        <w:rPr>
          <w:b/>
          <w:bCs/>
          <w:iCs/>
          <w:color w:val="000000" w:themeColor="text1"/>
          <w:szCs w:val="28"/>
        </w:rPr>
        <w:t>...ценность детского творчества не в результате, не в продукте творчества, а в самом процессе. Важно то, что дети создают, творят, упражняются в творческом воображении</w:t>
      </w:r>
      <w:r w:rsidRPr="000E600C">
        <w:rPr>
          <w:b/>
          <w:color w:val="000000" w:themeColor="text1"/>
          <w:szCs w:val="28"/>
        </w:rPr>
        <w:t xml:space="preserve"> </w:t>
      </w:r>
      <w:r w:rsidRPr="000E600C">
        <w:rPr>
          <w:b/>
          <w:bCs/>
          <w:iCs/>
          <w:color w:val="000000" w:themeColor="text1"/>
          <w:szCs w:val="28"/>
        </w:rPr>
        <w:t>и его воплощении».</w:t>
      </w:r>
    </w:p>
    <w:p w:rsidR="00315D2A" w:rsidRPr="00315D2A" w:rsidRDefault="00315D2A" w:rsidP="000E600C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18"/>
          <w:szCs w:val="28"/>
          <w:shd w:val="clear" w:color="auto" w:fill="FFFFFF"/>
        </w:rPr>
      </w:pPr>
    </w:p>
    <w:p w:rsidR="00315D2A" w:rsidRPr="00315D2A" w:rsidRDefault="00315D2A" w:rsidP="000E600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</w:rPr>
      </w:pPr>
    </w:p>
    <w:p w:rsidR="00E13045" w:rsidRPr="00315D2A" w:rsidRDefault="00E13045" w:rsidP="000E600C">
      <w:pPr>
        <w:spacing w:after="0"/>
        <w:jc w:val="both"/>
        <w:rPr>
          <w:rFonts w:ascii="Times New Roman" w:eastAsia="Times New Roman" w:hAnsi="Times New Roman" w:cs="Times New Roman"/>
          <w:b/>
          <w:szCs w:val="28"/>
        </w:rPr>
      </w:pPr>
    </w:p>
    <w:p w:rsidR="00E13045" w:rsidRPr="00315D2A" w:rsidRDefault="00E13045" w:rsidP="00315D2A">
      <w:pPr>
        <w:spacing w:after="0"/>
        <w:jc w:val="both"/>
        <w:rPr>
          <w:rFonts w:ascii="Times New Roman" w:eastAsia="Times New Roman" w:hAnsi="Times New Roman" w:cs="Times New Roman"/>
          <w:b/>
          <w:sz w:val="18"/>
          <w:szCs w:val="28"/>
          <w:u w:val="single"/>
        </w:rPr>
      </w:pPr>
    </w:p>
    <w:p w:rsidR="00E13045" w:rsidRPr="00315D2A" w:rsidRDefault="00E13045" w:rsidP="00315D2A">
      <w:pPr>
        <w:pStyle w:val="c4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0"/>
        </w:rPr>
      </w:pPr>
    </w:p>
    <w:p w:rsidR="00E13045" w:rsidRPr="00315D2A" w:rsidRDefault="00E13045" w:rsidP="00315D2A">
      <w:pPr>
        <w:spacing w:after="0"/>
        <w:ind w:firstLine="284"/>
        <w:jc w:val="both"/>
        <w:rPr>
          <w:rFonts w:ascii="Times New Roman" w:eastAsia="Times New Roman" w:hAnsi="Times New Roman" w:cs="Times New Roman"/>
          <w:szCs w:val="24"/>
        </w:rPr>
      </w:pPr>
    </w:p>
    <w:p w:rsidR="00E13045" w:rsidRPr="00E13045" w:rsidRDefault="00E13045" w:rsidP="00E13045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16"/>
          <w:szCs w:val="28"/>
          <w:u w:val="single"/>
        </w:rPr>
      </w:pPr>
    </w:p>
    <w:p w:rsidR="00E13045" w:rsidRPr="00E13045" w:rsidRDefault="00E13045" w:rsidP="00E13045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28"/>
          <w:u w:val="single"/>
        </w:rPr>
      </w:pPr>
    </w:p>
    <w:p w:rsidR="002A7960" w:rsidRPr="002A7960" w:rsidRDefault="002A7960" w:rsidP="00E13045">
      <w:pPr>
        <w:spacing w:after="0"/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2A7960" w:rsidRPr="002A7960" w:rsidRDefault="002A7960" w:rsidP="002A7960">
      <w:pPr>
        <w:spacing w:after="0"/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2A7960" w:rsidRPr="002A7960" w:rsidRDefault="002A7960" w:rsidP="002A7960">
      <w:pPr>
        <w:spacing w:after="0"/>
        <w:jc w:val="both"/>
        <w:rPr>
          <w:rFonts w:ascii="Times New Roman" w:eastAsia="Times New Roman" w:hAnsi="Times New Roman" w:cs="Times New Roman"/>
          <w:b/>
          <w:szCs w:val="28"/>
        </w:rPr>
      </w:pPr>
    </w:p>
    <w:p w:rsidR="001F6065" w:rsidRPr="002A7960" w:rsidRDefault="001F6065" w:rsidP="00363C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3C1A" w:rsidRPr="00363C1A" w:rsidRDefault="00363C1A" w:rsidP="00363C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63C1A" w:rsidRPr="00363C1A" w:rsidSect="00E1304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CC49F1"/>
    <w:rsid w:val="000E600C"/>
    <w:rsid w:val="001F6065"/>
    <w:rsid w:val="002A7960"/>
    <w:rsid w:val="00315D2A"/>
    <w:rsid w:val="00363C1A"/>
    <w:rsid w:val="00474096"/>
    <w:rsid w:val="004E6DE2"/>
    <w:rsid w:val="007B19E0"/>
    <w:rsid w:val="00CC49F1"/>
    <w:rsid w:val="00E13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7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13045"/>
  </w:style>
  <w:style w:type="paragraph" w:customStyle="1" w:styleId="c4">
    <w:name w:val="c4"/>
    <w:basedOn w:val="a"/>
    <w:rsid w:val="00E13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cp:lastPrinted>2024-03-28T07:20:00Z</cp:lastPrinted>
  <dcterms:created xsi:type="dcterms:W3CDTF">2024-03-28T05:12:00Z</dcterms:created>
  <dcterms:modified xsi:type="dcterms:W3CDTF">2024-03-28T07:45:00Z</dcterms:modified>
</cp:coreProperties>
</file>