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A" w:rsidRDefault="00B86900" w:rsidP="00527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Основные формы,</w:t>
      </w:r>
      <w:bookmarkStart w:id="0" w:name="_GoBack"/>
      <w:bookmarkEnd w:id="0"/>
      <w:r w:rsidR="00527C1A">
        <w:rPr>
          <w:rFonts w:ascii="Times New Roman" w:hAnsi="Times New Roman" w:cs="Times New Roman"/>
          <w:b/>
          <w:bCs/>
          <w:sz w:val="40"/>
          <w:szCs w:val="28"/>
        </w:rPr>
        <w:t xml:space="preserve"> методы и средства </w:t>
      </w:r>
    </w:p>
    <w:p w:rsidR="00527C1A" w:rsidRDefault="00527C1A" w:rsidP="00527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включения основ финансовой грамотности в рамках реализации программы «Азы финансовой культуры для дошкольников»</w:t>
      </w:r>
    </w:p>
    <w:p w:rsidR="00527C1A" w:rsidRDefault="00527C1A" w:rsidP="00527C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Реализуя в ДОО Программы по формированию основ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финансовой грамотности педагогам необходимо использовать формы и методы,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позволяют детям стать активными участниками учебного процесса.</w:t>
      </w:r>
    </w:p>
    <w:p w:rsidR="00527C1A" w:rsidRDefault="00527C1A" w:rsidP="00527C1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процессе организации образовательной деятельности рекомендуется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как традиционные, классические формы (игра, беседа, чтение,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экскурсии, наблюдения и др.), так и современные (проектная деятельность,</w:t>
      </w:r>
      <w:r>
        <w:rPr>
          <w:rFonts w:ascii="Calibri" w:hAnsi="Calibri"/>
          <w:color w:val="00000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ситуационные задачи, мастерские, викторины и конкурсы, театрализованные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постановки и др.).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формы носят интегративный характер, позволяют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разные виды деятельности дошкольников.</w:t>
      </w:r>
    </w:p>
    <w:p w:rsidR="00527C1A" w:rsidRDefault="00527C1A" w:rsidP="00527C1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играм, сказкам, притчам и театральным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постановкам, которые позволяют незаметно, без напряжения формировать ценностную ориентацию и такие качества, как трудолюбие, бережливость, честность, милосердие, взаимопомощь, а также развивать самостоятельность, инициативность, творчество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7C1A" w:rsidRDefault="00527C1A" w:rsidP="0052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реализации:</w:t>
      </w:r>
    </w:p>
    <w:p w:rsidR="00527C1A" w:rsidRDefault="00527C1A" w:rsidP="0052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игровые (игры, игровые упражнения, игровые приёмы, интерактивные театральные мини-постановки и др.);</w:t>
      </w:r>
    </w:p>
    <w:p w:rsidR="00527C1A" w:rsidRDefault="00527C1A" w:rsidP="0052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словесные (беседа, объяснение, рассуждение, рассказ взрослого, чтение и обсуждение художественной литературы, пояснение и др.);</w:t>
      </w:r>
      <w:proofErr w:type="gramEnd"/>
    </w:p>
    <w:p w:rsidR="00527C1A" w:rsidRDefault="00527C1A" w:rsidP="0052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наглядные</w:t>
      </w:r>
      <w:r>
        <w:rPr>
          <w:rFonts w:ascii="Times New Roman" w:hAnsi="Times New Roman" w:cs="Times New Roman"/>
          <w:sz w:val="28"/>
          <w:szCs w:val="28"/>
        </w:rPr>
        <w:tab/>
        <w:t>(наблюдение,</w:t>
      </w:r>
      <w:r>
        <w:rPr>
          <w:rFonts w:ascii="Times New Roman" w:hAnsi="Times New Roman" w:cs="Times New Roman"/>
          <w:sz w:val="28"/>
          <w:szCs w:val="28"/>
        </w:rPr>
        <w:tab/>
        <w:t>просмотр</w:t>
      </w:r>
      <w:r>
        <w:rPr>
          <w:rFonts w:ascii="Times New Roman" w:hAnsi="Times New Roman" w:cs="Times New Roman"/>
          <w:sz w:val="28"/>
          <w:szCs w:val="28"/>
        </w:rPr>
        <w:tab/>
        <w:t>фильмов,</w:t>
      </w:r>
      <w:r>
        <w:rPr>
          <w:rFonts w:ascii="Times New Roman" w:hAnsi="Times New Roman" w:cs="Times New Roman"/>
          <w:sz w:val="28"/>
          <w:szCs w:val="28"/>
        </w:rPr>
        <w:tab/>
        <w:t>рассматривание предметов, плакатов, зарисовок, картин, иллюстраций и др.);</w:t>
      </w:r>
      <w:proofErr w:type="gramEnd"/>
    </w:p>
    <w:p w:rsidR="00527C1A" w:rsidRDefault="00527C1A" w:rsidP="0052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(исследование, экспериментирование и др.). </w:t>
      </w:r>
    </w:p>
    <w:p w:rsidR="00527C1A" w:rsidRDefault="00527C1A" w:rsidP="0052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C1A" w:rsidRDefault="00527C1A" w:rsidP="00527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формой и методом реализации Программы является игра.</w:t>
      </w:r>
    </w:p>
    <w:p w:rsidR="00527C1A" w:rsidRDefault="00527C1A" w:rsidP="0052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осваивает и познаёт мир через игру, поэтому обучение, осуществляемое с помощью игры, для дошкольника естественно. В целях достижения оптимального результата рекомендуется использовать разные игры: театрализованные, режиссёрские, сюжетно-ролевые, интеллектуальные, семейные и др.</w:t>
      </w:r>
      <w:r>
        <w:t xml:space="preserve">  </w:t>
      </w:r>
    </w:p>
    <w:p w:rsidR="00527C1A" w:rsidRPr="00527C1A" w:rsidRDefault="00527C1A" w:rsidP="0052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1A">
        <w:rPr>
          <w:rFonts w:ascii="Times New Roman" w:hAnsi="Times New Roman" w:cs="Times New Roman"/>
          <w:b/>
          <w:sz w:val="28"/>
          <w:szCs w:val="28"/>
        </w:rPr>
        <w:t>ИГРОВЫЕ МЕТОДЫ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i/>
          <w:sz w:val="28"/>
          <w:szCs w:val="28"/>
        </w:rPr>
        <w:t>Использование игры</w:t>
      </w:r>
      <w:r>
        <w:rPr>
          <w:rFonts w:ascii="Times New Roman" w:hAnsi="Times New Roman" w:cs="Times New Roman"/>
          <w:sz w:val="28"/>
          <w:szCs w:val="28"/>
        </w:rPr>
        <w:t xml:space="preserve"> эффективно при организации коммуникативной,</w:t>
      </w:r>
      <w:r>
        <w:rPr>
          <w:rFonts w:ascii="Times New Roman" w:hAnsi="Times New Roman" w:cs="Times New Roman"/>
          <w:sz w:val="28"/>
          <w:szCs w:val="28"/>
        </w:rPr>
        <w:br/>
        <w:t>познавательной, двигательной деятельности. Это одна из самых</w:t>
      </w:r>
      <w:r>
        <w:rPr>
          <w:rFonts w:ascii="Times New Roman" w:hAnsi="Times New Roman" w:cs="Times New Roman"/>
          <w:sz w:val="28"/>
          <w:szCs w:val="28"/>
        </w:rPr>
        <w:br/>
        <w:t>предпочтительных форм для формирования основ финансовой грамотности.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Тематика таких игр может быть очень разнообразной: «Что нельзя купить?»,</w:t>
      </w:r>
      <w:r>
        <w:rPr>
          <w:rFonts w:ascii="Times New Roman" w:hAnsi="Times New Roman" w:cs="Times New Roman"/>
          <w:sz w:val="28"/>
          <w:szCs w:val="28"/>
        </w:rPr>
        <w:br/>
        <w:t>«Сделал дело – гуляй смело», «Наши цели», «Занять и одолжить», «Копим</w:t>
      </w:r>
      <w:r>
        <w:rPr>
          <w:rFonts w:ascii="Times New Roman" w:hAnsi="Times New Roman" w:cs="Times New Roman"/>
          <w:sz w:val="28"/>
          <w:szCs w:val="28"/>
        </w:rPr>
        <w:br/>
        <w:t>и сберегаем», игра-праздник «Русская ярмарка», «Где что купить?», «Выбираем самое важное», «Денежкин домик», «Как потопаешь, так и полопаешь», «Что создается трудом», игра-соревнование «Мои домашние обязанности»,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для работы». А также сюжетные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«Супермаркет», «Бюро добрых услуг», «Универсальный магазин», «Пирожковая», «Няня», «Банк» и др., в ходе которых дети назначают цену изготовленных товаров и услуг с учетом издержек и прибыли и пр.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Оснащение ролевой игры атрибутами, активизирует применение</w:t>
      </w:r>
      <w:r>
        <w:rPr>
          <w:rFonts w:ascii="Times New Roman" w:hAnsi="Times New Roman" w:cs="Times New Roman"/>
          <w:sz w:val="28"/>
          <w:szCs w:val="28"/>
        </w:rPr>
        <w:br/>
        <w:t>полученных ранее знаний и умений (на счетах откладывать количество «купленных» в «магазине» предметов, «рассчитываться» за «покупки» «деньгами» в виде числовых или цифровых карточек, отмерять нужное «покупателю» количество мерок крупы и т.д.).</w:t>
      </w:r>
      <w:proofErr w:type="gramEnd"/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i/>
          <w:sz w:val="28"/>
          <w:szCs w:val="28"/>
        </w:rPr>
        <w:t>Интерактивный мини-спектакль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обучающая сказка) - один из самых эффективных методов обучения, лучшая среда для раскрытия и роста творческого потенциала, обогащения внутреннего мира ребёнка, возможность обсуждения и советов. Обучающие сказки имеют особое значение для социализации и развития дошкольника.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форма может успешно использоваться для закрепления пройденных понятий: работать и зарабатывать, деньги, желания и потребности, тратить, расходовать, экономить, беречь, откладывать, копить, сберегать, план, планировать, занимать, долг и пр.</w:t>
      </w:r>
      <w:proofErr w:type="gramEnd"/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эффект в работе по формированию финансовой культуры дошкольника достигается и с помощью </w:t>
      </w:r>
      <w:r w:rsidRPr="00527C1A">
        <w:rPr>
          <w:rFonts w:ascii="Times New Roman" w:hAnsi="Times New Roman" w:cs="Times New Roman"/>
          <w:i/>
          <w:sz w:val="28"/>
          <w:szCs w:val="28"/>
        </w:rPr>
        <w:t>решения ситуационных проблемных  задач.</w:t>
      </w:r>
      <w:r>
        <w:rPr>
          <w:rFonts w:ascii="Times New Roman" w:hAnsi="Times New Roman" w:cs="Times New Roman"/>
          <w:sz w:val="28"/>
          <w:szCs w:val="28"/>
        </w:rPr>
        <w:t xml:space="preserve"> Их решение способствует формированию умения объяснять явления действительности, ориентироваться в мире ценностей.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заинтересовать дошкольника, задача должна быть актуальной и представлять реальную ситуацию, которая стимулирует проявление разнообразных эмоций (сочувствие, удивление, радость, гнев и т. д.). 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элементом задачи является проблемный вопрос, который должен быть сформулирован таким образом, чтобы ребёнку захотелось найти на него ответ.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задача: «Папа дяди Фёдора сегодня получил зарплату, и вся семья решила пойти в магазин, но денег выделили только на одну крупную покупку. Маме нужна стиральная машина, папе нужна зимняя резина на машину (зима же приближается), дяде Фёдору нужен сноуборд».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Проблемный вопрос: «На какую покупку лучше потратить деньги?». 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СЛОВЕСНЫЕ МЕТОДЫ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bCs/>
          <w:i/>
          <w:sz w:val="28"/>
          <w:szCs w:val="28"/>
        </w:rPr>
        <w:t>Беседы-обсуждения, 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(художественная литература, поговорки,</w:t>
      </w:r>
      <w:r>
        <w:rPr>
          <w:rFonts w:ascii="Times New Roman" w:hAnsi="Times New Roman" w:cs="Times New Roman"/>
          <w:sz w:val="28"/>
          <w:szCs w:val="28"/>
        </w:rPr>
        <w:br/>
        <w:t>пословицы), художественные приемы (загадки) могут быть использованы при реализации всех тем Программы. Чтение является основной формой</w:t>
      </w:r>
      <w:r>
        <w:rPr>
          <w:rFonts w:ascii="Times New Roman" w:hAnsi="Times New Roman" w:cs="Times New Roman"/>
          <w:sz w:val="28"/>
          <w:szCs w:val="28"/>
        </w:rPr>
        <w:br/>
        <w:t>восприятия художественной литературы. Беседы-обсуждения – одна из форм</w:t>
      </w:r>
      <w:r>
        <w:rPr>
          <w:rFonts w:ascii="Times New Roman" w:hAnsi="Times New Roman" w:cs="Times New Roman"/>
          <w:sz w:val="28"/>
          <w:szCs w:val="28"/>
        </w:rPr>
        <w:br/>
        <w:t>работы с детьми, которая помогает детям закрепить знания по разным экономическим темам.</w:t>
      </w:r>
    </w:p>
    <w:p w:rsidR="00527C1A" w:rsidRDefault="00527C1A" w:rsidP="00527C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1A" w:rsidRP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1A">
        <w:rPr>
          <w:rFonts w:ascii="Times New Roman" w:hAnsi="Times New Roman" w:cs="Times New Roman"/>
          <w:b/>
          <w:sz w:val="28"/>
          <w:szCs w:val="28"/>
        </w:rPr>
        <w:t>ПРОДУКТИВНЫЕ МЕТОДЫ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предпосылок финансовой грамотности в рамках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527C1A">
        <w:rPr>
          <w:rFonts w:ascii="Times New Roman" w:hAnsi="Times New Roman" w:cs="Times New Roman"/>
          <w:bCs/>
          <w:i/>
          <w:sz w:val="28"/>
          <w:szCs w:val="28"/>
        </w:rPr>
        <w:t>трудовой деятельности</w:t>
      </w:r>
      <w:r w:rsidRPr="00527C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образование строго настаивает на</w:t>
      </w:r>
      <w:r>
        <w:rPr>
          <w:rFonts w:ascii="Times New Roman" w:hAnsi="Times New Roman" w:cs="Times New Roman"/>
          <w:sz w:val="28"/>
          <w:szCs w:val="28"/>
        </w:rPr>
        <w:br/>
        <w:t>качественном труде, т.к. от этого зависит выгода от товара. В этом понимании воспитатель может брать на себя роль «Купца» и оценивать товар за его качество. Для изготовления товара на продажу можно организовать</w:t>
      </w:r>
      <w:r>
        <w:rPr>
          <w:rFonts w:ascii="Times New Roman" w:hAnsi="Times New Roman" w:cs="Times New Roman"/>
          <w:sz w:val="28"/>
          <w:szCs w:val="28"/>
        </w:rPr>
        <w:br/>
        <w:t>«Фабрику игрушек», «Дом моделей», «Ателье маленькой</w:t>
      </w:r>
      <w:r>
        <w:rPr>
          <w:rFonts w:ascii="Times New Roman" w:hAnsi="Times New Roman" w:cs="Times New Roman"/>
          <w:sz w:val="28"/>
          <w:szCs w:val="28"/>
        </w:rPr>
        <w:br/>
        <w:t>модницы», «Строительную компанию» и пр.</w:t>
      </w:r>
      <w:r>
        <w:rPr>
          <w:rFonts w:ascii="Times New Roman" w:hAnsi="Times New Roman" w:cs="Times New Roman"/>
          <w:sz w:val="28"/>
          <w:szCs w:val="28"/>
        </w:rPr>
        <w:br/>
        <w:t>Старшие дошкольники знакомятся с разными формами сбыта продукции.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Организовываются сюжетные и сюжетно-дидактические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«Супермаркет»,  «Рынок» или «Ярмарка выходного дня», «Аукцион», «Лесной рынок» и пр.</w:t>
      </w:r>
      <w:proofErr w:type="gramEnd"/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проводится и деятельность по созданию рекламы:</w:t>
      </w:r>
      <w:r>
        <w:rPr>
          <w:rFonts w:ascii="Times New Roman" w:hAnsi="Times New Roman" w:cs="Times New Roman"/>
          <w:sz w:val="28"/>
          <w:szCs w:val="28"/>
        </w:rPr>
        <w:br/>
        <w:t>«Если это ваш бизнес, то важно выгодно продать товар»; «Знаешь, что еще</w:t>
      </w:r>
      <w:r>
        <w:rPr>
          <w:rFonts w:ascii="Times New Roman" w:hAnsi="Times New Roman" w:cs="Times New Roman"/>
          <w:sz w:val="28"/>
          <w:szCs w:val="28"/>
        </w:rPr>
        <w:br/>
        <w:t>привлекает внимание покупателей? Реклама». Реклама может быть любой – 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песней, и танцем.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дети знакомятся с тем, откуда берётся реклама? (Рекламные</w:t>
      </w:r>
      <w:r>
        <w:rPr>
          <w:rFonts w:ascii="Times New Roman" w:hAnsi="Times New Roman" w:cs="Times New Roman"/>
          <w:sz w:val="28"/>
          <w:szCs w:val="28"/>
        </w:rPr>
        <w:br/>
        <w:t>агентства.) Её цель? Кто принимает участие в создании рекламы? (Писатели,</w:t>
      </w:r>
      <w:r>
        <w:rPr>
          <w:rFonts w:ascii="Times New Roman" w:hAnsi="Times New Roman" w:cs="Times New Roman"/>
          <w:sz w:val="28"/>
          <w:szCs w:val="28"/>
        </w:rPr>
        <w:br/>
        <w:t>художники, артисты, животные, дети.)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bCs/>
          <w:i/>
          <w:sz w:val="28"/>
          <w:szCs w:val="28"/>
        </w:rPr>
        <w:t>Викторины и конкурсы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рассматривать как своеобразные формы познавательной деятельности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развлекательного содержания. Происходит интеграция всех образовательных областей. Примерами викторины могут быть: «Разумные траты сказочных героев», «Угадай профессию», «Угадай вид труда» и пр. 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перспективных методов освоения финансовой</w:t>
      </w:r>
      <w:r>
        <w:rPr>
          <w:rFonts w:ascii="Times New Roman" w:hAnsi="Times New Roman" w:cs="Times New Roman"/>
          <w:sz w:val="28"/>
          <w:szCs w:val="28"/>
        </w:rPr>
        <w:br/>
        <w:t xml:space="preserve">грамотности является </w:t>
      </w:r>
      <w:r w:rsidRPr="00527C1A">
        <w:rPr>
          <w:rFonts w:ascii="Times New Roman" w:hAnsi="Times New Roman" w:cs="Times New Roman"/>
          <w:i/>
          <w:sz w:val="28"/>
          <w:szCs w:val="28"/>
        </w:rPr>
        <w:t>моделирование,</w:t>
      </w:r>
      <w:r>
        <w:rPr>
          <w:rFonts w:ascii="Times New Roman" w:hAnsi="Times New Roman" w:cs="Times New Roman"/>
          <w:sz w:val="28"/>
          <w:szCs w:val="28"/>
        </w:rPr>
        <w:t xml:space="preserve"> поскольку мышление старшего</w:t>
      </w:r>
      <w:r>
        <w:rPr>
          <w:rFonts w:ascii="Times New Roman" w:hAnsi="Times New Roman" w:cs="Times New Roman"/>
          <w:sz w:val="28"/>
          <w:szCs w:val="28"/>
        </w:rPr>
        <w:br/>
        <w:t>дошкольника отличается предметной образностью и наглядной конкретностью.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моделирования в формировании ОФГ (предметные модели – изображение орудий труда при знакомстве с профессиями, изображение денег и т.д.; предметно-схематические модели по Т.А. Ткаченко; графические модели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описательных рассказов о профессии).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i/>
          <w:sz w:val="28"/>
          <w:szCs w:val="28"/>
        </w:rPr>
        <w:t>Проекты по темам Программы</w:t>
      </w:r>
      <w:r>
        <w:rPr>
          <w:rFonts w:ascii="Times New Roman" w:hAnsi="Times New Roman" w:cs="Times New Roman"/>
          <w:sz w:val="28"/>
          <w:szCs w:val="28"/>
        </w:rPr>
        <w:t xml:space="preserve"> - эффективный метод, позволяющий установить взаимосвязь «воспитатель - родитель - ребёнок». Участники проекта осваивают новые понятия и формируют представления о финансовой культуре.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проектов, позволяющих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формировать основы финансовой грамотности дошкольника: «Почему полезно и почётно трудиться?», «Труд – Наше богатство», «Что такое Экономика?», «В гости к Гному-Эконому», «Зачем человеку деньги?», «Почему нужно быть бережливым?». 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Занятия-исследования - один из основных путей познания, наиболее полно соответствующий природе ребёнка и современным задачам обучения и воспитания. Программа предусматривает использование начального, самого простого уровня исследования, когда взрослый ставит проблему, сам намечает стратегию и тактику её решения. Решение же находит сам ребёнок.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1A">
        <w:rPr>
          <w:rFonts w:ascii="Times New Roman" w:hAnsi="Times New Roman" w:cs="Times New Roman"/>
          <w:i/>
          <w:sz w:val="28"/>
          <w:szCs w:val="28"/>
        </w:rPr>
        <w:t>Наглядный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 под собой создание развивающей предметной пространственной среды экономической направленности, которая строится с учётом возрастных и индивидуальных особенностей дошкольников, специфики их образовательных потребностей и интересов.</w:t>
      </w:r>
    </w:p>
    <w:p w:rsidR="00527C1A" w:rsidRDefault="00527C1A" w:rsidP="00527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Программой  предусмотрено использование как традиционных средств (книги, модели, макеты, иллюстративный материал, игрушки, инвентарь для всех видов труда, оборудование и материалы для лепки, аппликации, рисования, конструирования, дидактический материал и др.), так и интерактивных средств (аудио- и видеоматериалы, электронные ресурсы).</w:t>
      </w:r>
      <w:proofErr w:type="gramEnd"/>
    </w:p>
    <w:p w:rsidR="00527C1A" w:rsidRDefault="00527C1A" w:rsidP="00527C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Возможности РППС обязательно нужно использовать при формировании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основ ранней финансовой грамотности. Предметно-пространственная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экономическая среда должна включать предметы, отражающие содержание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различных сфер экономики (производственно-технологической, юридической,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товарно-денежной, нравственно-этической и др.). В соответствии с этим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</w:rPr>
        <w:t>выделить зоны:</w:t>
      </w:r>
    </w:p>
    <w:p w:rsidR="00527C1A" w:rsidRDefault="00527C1A" w:rsidP="00527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</w:rPr>
        <w:sym w:font="Symbol" w:char="F0B7"/>
      </w:r>
      <w:proofErr w:type="gramStart"/>
      <w:r>
        <w:rPr>
          <w:rStyle w:val="fontstyle21"/>
        </w:rPr>
        <w:t>информационную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художественной литературы, плакаты, </w:t>
      </w:r>
      <w:proofErr w:type="gramEnd"/>
    </w:p>
    <w:p w:rsidR="00527C1A" w:rsidRDefault="00527C1A" w:rsidP="00527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выставки экономического содержания, макеты,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лепбуки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  <w:r>
        <w:rPr>
          <w:rStyle w:val="fontstyle21"/>
        </w:rPr>
        <w:t>);</w:t>
      </w:r>
    </w:p>
    <w:p w:rsidR="00527C1A" w:rsidRDefault="00527C1A" w:rsidP="00527C1A">
      <w:pPr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gramStart"/>
      <w:r>
        <w:rPr>
          <w:rStyle w:val="fontstyle21"/>
        </w:rPr>
        <w:t>занимательно-экономическую</w:t>
      </w:r>
      <w:proofErr w:type="gramEnd"/>
      <w:r>
        <w:rPr>
          <w:rStyle w:val="fontstyle21"/>
        </w:rPr>
        <w:t xml:space="preserve"> (кроссворды, лабиринты, головоломки,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экономические задачи, ребусы и др.);</w:t>
      </w:r>
    </w:p>
    <w:p w:rsidR="00527C1A" w:rsidRDefault="00527C1A" w:rsidP="00527C1A">
      <w:pPr>
        <w:jc w:val="both"/>
        <w:rPr>
          <w:rStyle w:val="fontstyle21"/>
        </w:rPr>
      </w:pP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proofErr w:type="spellStart"/>
      <w:r>
        <w:rPr>
          <w:rStyle w:val="fontstyle21"/>
        </w:rPr>
        <w:t>деятельностно</w:t>
      </w:r>
      <w:proofErr w:type="spellEnd"/>
      <w:r>
        <w:rPr>
          <w:rStyle w:val="fontstyle21"/>
        </w:rPr>
        <w:t>-игровую (дидактические игры, предметы-игрушки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сюжетно-ролевых игр, таких как «Банк», «Аукцион» и др.).</w:t>
      </w:r>
    </w:p>
    <w:p w:rsidR="00527C1A" w:rsidRDefault="00527C1A" w:rsidP="00527C1A">
      <w:pPr>
        <w:ind w:firstLine="708"/>
        <w:jc w:val="both"/>
      </w:pPr>
      <w:r>
        <w:rPr>
          <w:rStyle w:val="fontstyle21"/>
        </w:rPr>
        <w:t>Актуальной остаётся задача знакомства детей с профессиями как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 источником получения заработной платы. Решать данную задачу можно,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используя плакаты или коллажи о предприятиях, работающих на данной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территории. Такие плакаты может создавать педагог и презентовать их детям,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их могут создавать сами дети совместно с педагогом, родители совместно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 детьми. Также реализовать данную задачу знакомства с профессиями можно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через создание тематических альбомов, просмотр, чтение и обсуждение книг по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теме, создание презентаций по теме в различных форматах педагогом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совместное создание презентаций с родителями с дальнейшим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просмотром и обсуждением с детьми. </w:t>
      </w:r>
    </w:p>
    <w:p w:rsidR="00527C1A" w:rsidRDefault="00527C1A" w:rsidP="00527C1A">
      <w:pPr>
        <w:ind w:firstLine="708"/>
        <w:jc w:val="both"/>
      </w:pPr>
      <w:r>
        <w:rPr>
          <w:rStyle w:val="fontstyle21"/>
        </w:rPr>
        <w:t>Используются для формирования основ финансовой грамотности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дидактические игры, разработанные и созданные педагогом для решения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конкретной педагогической задачи.</w:t>
      </w:r>
    </w:p>
    <w:p w:rsidR="00527C1A" w:rsidRDefault="00527C1A" w:rsidP="00527C1A">
      <w:pPr>
        <w:ind w:firstLine="708"/>
        <w:jc w:val="both"/>
        <w:rPr>
          <w:rFonts w:ascii="Calibri" w:hAnsi="Calibri"/>
          <w:color w:val="000000"/>
        </w:rPr>
      </w:pPr>
      <w:r>
        <w:rPr>
          <w:rStyle w:val="fontstyle21"/>
        </w:rPr>
        <w:t>Одна из задач ранней финансовой грамотности – знакомство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дошкольников с деньгами. Решать эту задачу можно, внося в среду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тематические альбомы, рабочие тетради, коллекции денег.</w:t>
      </w:r>
    </w:p>
    <w:p w:rsidR="00527C1A" w:rsidRDefault="00527C1A" w:rsidP="00527C1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 знакомстве с деньгами и профессиями, организации сюжетн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ролевых игр можно использовать макеты объектов, предметов, связанных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темой финансовой грамотности, например, банкомата, станка для печати денег,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зданий банков.</w:t>
      </w:r>
    </w:p>
    <w:p w:rsidR="00527C1A" w:rsidRDefault="00527C1A" w:rsidP="00527C1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Для организации сюжетно-ролевых игр в РППС группы, помимо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тематического игрового оборудования (атрибуты различных рабочих мест,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спецодежда, деньги, пластиковые платёжные и дисконтные карты, кошелёк,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банкомат и т.п.), необходимо внести алгоритмы развития игры, альбомы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 вариантами моделирования и конструирования игрового пространства.</w:t>
      </w:r>
    </w:p>
    <w:p w:rsidR="00527C1A" w:rsidRDefault="00527C1A" w:rsidP="00527C1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Варианты объектов РППС по ранней финансовой грамотности: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деньги, нарисованные детьми;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картотека загадок;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книги художественные и научно-популярные, комиксы;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аудиотека;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альбом: пословицы и поговорки в картинках;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spellStart"/>
      <w:r>
        <w:rPr>
          <w:rStyle w:val="fontstyle21"/>
        </w:rPr>
        <w:t>медиатека</w:t>
      </w:r>
      <w:proofErr w:type="spellEnd"/>
      <w:r>
        <w:rPr>
          <w:rStyle w:val="fontstyle21"/>
        </w:rPr>
        <w:t xml:space="preserve"> из презентаций;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spellStart"/>
      <w:r>
        <w:rPr>
          <w:rStyle w:val="fontstyle21"/>
        </w:rPr>
        <w:t>медиатека</w:t>
      </w:r>
      <w:proofErr w:type="spellEnd"/>
      <w:r>
        <w:rPr>
          <w:rStyle w:val="fontstyle21"/>
        </w:rPr>
        <w:t xml:space="preserve"> интерактивных игр;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spellStart"/>
      <w:r>
        <w:rPr>
          <w:rStyle w:val="fontstyle21"/>
        </w:rPr>
        <w:t>медиатека</w:t>
      </w:r>
      <w:proofErr w:type="spellEnd"/>
      <w:r>
        <w:rPr>
          <w:rStyle w:val="fontstyle21"/>
        </w:rPr>
        <w:t xml:space="preserve"> мультфильмов;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альбомы об одной профессии или нескольких схожих профессиях;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карточки о профессиях;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дидактические игры;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кроссворды;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ребусы;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лабиринты тематические;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игры-путешествия;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банковские карты;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ненастоящие деньги;</w:t>
      </w:r>
    </w:p>
    <w:p w:rsidR="00527C1A" w:rsidRDefault="00527C1A" w:rsidP="00527C1A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банкомат;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металлические устаревшие деньги;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альбом «Эволюция денег»;</w:t>
      </w:r>
    </w:p>
    <w:p w:rsidR="00527C1A" w:rsidRDefault="00527C1A" w:rsidP="00527C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атрибуты для сюжетно-ролевых игр.</w:t>
      </w:r>
    </w:p>
    <w:p w:rsidR="00527C1A" w:rsidRDefault="00527C1A" w:rsidP="00527C1A">
      <w:pPr>
        <w:ind w:firstLine="708"/>
        <w:jc w:val="both"/>
        <w:rPr>
          <w:rStyle w:val="fontstyle21"/>
        </w:rPr>
      </w:pPr>
    </w:p>
    <w:p w:rsidR="00527C1A" w:rsidRDefault="00527C1A" w:rsidP="00527C1A">
      <w:pPr>
        <w:ind w:firstLine="708"/>
        <w:jc w:val="both"/>
        <w:rPr>
          <w:rStyle w:val="fontstyle21"/>
        </w:rPr>
      </w:pPr>
      <w:r>
        <w:rPr>
          <w:rStyle w:val="fontstyle21"/>
        </w:rPr>
        <w:t>В первую очередь рекомендуется использовать средства, направленные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 развитие основных видов детской деятельности: </w:t>
      </w:r>
    </w:p>
    <w:p w:rsidR="00527C1A" w:rsidRDefault="00527C1A" w:rsidP="00527C1A">
      <w:pPr>
        <w:jc w:val="both"/>
        <w:rPr>
          <w:rStyle w:val="fontstyle21"/>
          <w:i/>
        </w:rPr>
      </w:pPr>
      <w:r>
        <w:rPr>
          <w:rStyle w:val="fontstyle21"/>
          <w:i/>
        </w:rPr>
        <w:t>чтения (восприятия) художественной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fontstyle21"/>
          <w:i/>
        </w:rPr>
        <w:t xml:space="preserve">литературы  </w:t>
      </w:r>
      <w:r>
        <w:rPr>
          <w:rStyle w:val="fontstyle21"/>
        </w:rPr>
        <w:t>(книги для детского чтения, в том числе аудиокниги,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иллюстративный материал); </w:t>
      </w:r>
    </w:p>
    <w:p w:rsidR="00527C1A" w:rsidRDefault="00527C1A" w:rsidP="00527C1A">
      <w:pPr>
        <w:jc w:val="both"/>
        <w:rPr>
          <w:rStyle w:val="fontstyle21"/>
          <w:i/>
        </w:rPr>
      </w:pPr>
      <w:r>
        <w:rPr>
          <w:rStyle w:val="fontstyle21"/>
          <w:i/>
        </w:rPr>
        <w:t xml:space="preserve">познавательно-исследовательской деятельности </w:t>
      </w:r>
      <w:r>
        <w:rPr>
          <w:rStyle w:val="fontstyle21"/>
        </w:rPr>
        <w:t>(натуральные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предметы для исследования, макеты, карты, модели, картины и др.); </w:t>
      </w:r>
    </w:p>
    <w:p w:rsidR="00527C1A" w:rsidRDefault="00527C1A" w:rsidP="00527C1A">
      <w:pPr>
        <w:jc w:val="both"/>
        <w:rPr>
          <w:rStyle w:val="fontstyle21"/>
          <w:rFonts w:asciiTheme="minorHAnsi" w:hAnsiTheme="minorHAnsi" w:cstheme="minorBidi"/>
          <w:i/>
        </w:rPr>
      </w:pPr>
      <w:r>
        <w:rPr>
          <w:rStyle w:val="fontstyle21"/>
          <w:i/>
        </w:rPr>
        <w:t>игровой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fontstyle21"/>
          <w:i/>
        </w:rPr>
        <w:t>деятельности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(игры, игрушки); </w:t>
      </w:r>
    </w:p>
    <w:p w:rsidR="00527C1A" w:rsidRDefault="00527C1A" w:rsidP="00527C1A">
      <w:pPr>
        <w:jc w:val="both"/>
        <w:rPr>
          <w:rStyle w:val="fontstyle21"/>
          <w:i/>
        </w:rPr>
      </w:pPr>
      <w:r>
        <w:rPr>
          <w:rStyle w:val="fontstyle21"/>
          <w:i/>
        </w:rPr>
        <w:t xml:space="preserve">трудовой деятельности </w:t>
      </w:r>
      <w:r>
        <w:rPr>
          <w:rStyle w:val="fontstyle21"/>
        </w:rPr>
        <w:t>(оборудование и инвентарь для разных видов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труда); </w:t>
      </w:r>
    </w:p>
    <w:p w:rsidR="00527C1A" w:rsidRDefault="00527C1A" w:rsidP="00527C1A">
      <w:pPr>
        <w:jc w:val="both"/>
        <w:rPr>
          <w:rStyle w:val="fontstyle21"/>
          <w:i/>
        </w:rPr>
      </w:pPr>
      <w:r>
        <w:rPr>
          <w:rStyle w:val="fontstyle21"/>
          <w:i/>
        </w:rPr>
        <w:t xml:space="preserve">коммуникативной деятельности </w:t>
      </w:r>
      <w:r>
        <w:rPr>
          <w:rStyle w:val="fontstyle21"/>
        </w:rPr>
        <w:t>(дидактический материал, электронные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образовательные ресурсы); </w:t>
      </w:r>
    </w:p>
    <w:p w:rsidR="00527C1A" w:rsidRDefault="00527C1A" w:rsidP="00527C1A">
      <w:pPr>
        <w:jc w:val="both"/>
        <w:rPr>
          <w:rStyle w:val="fontstyle21"/>
        </w:rPr>
      </w:pPr>
      <w:r>
        <w:rPr>
          <w:rStyle w:val="fontstyle21"/>
          <w:i/>
        </w:rPr>
        <w:t>продуктивной деятельности</w:t>
      </w:r>
      <w:r>
        <w:rPr>
          <w:rStyle w:val="fontstyle21"/>
        </w:rPr>
        <w:t xml:space="preserve"> (оборудование и материалы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лепки, аппликации, рисования и конструирования);</w:t>
      </w:r>
    </w:p>
    <w:p w:rsidR="00527C1A" w:rsidRDefault="00527C1A" w:rsidP="00527C1A">
      <w:pPr>
        <w:jc w:val="both"/>
        <w:rPr>
          <w:rStyle w:val="fontstyle21"/>
        </w:rPr>
      </w:pPr>
      <w:r>
        <w:rPr>
          <w:rStyle w:val="fontstyle21"/>
          <w:i/>
        </w:rPr>
        <w:t>музыкально-художественной деятельности</w:t>
      </w:r>
      <w:r>
        <w:rPr>
          <w:rStyle w:val="fontstyle21"/>
        </w:rPr>
        <w:t xml:space="preserve"> (детская музыка, музыкальные инструменты, дидактический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материал и др.); </w:t>
      </w:r>
    </w:p>
    <w:p w:rsidR="00527C1A" w:rsidRDefault="00527C1A" w:rsidP="00527C1A">
      <w:pPr>
        <w:jc w:val="both"/>
      </w:pPr>
      <w:r>
        <w:rPr>
          <w:rStyle w:val="fontstyle21"/>
          <w:i/>
        </w:rPr>
        <w:t xml:space="preserve">двигательной деятельности </w:t>
      </w:r>
      <w:r>
        <w:rPr>
          <w:rStyle w:val="fontstyle21"/>
        </w:rPr>
        <w:t>(оборудование для ходьбы, бега, ползания,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лазанья, прыгания, занятий с мячом и другими предметами).</w:t>
      </w:r>
    </w:p>
    <w:p w:rsidR="00527C1A" w:rsidRDefault="00527C1A" w:rsidP="00527C1A">
      <w:pPr>
        <w:jc w:val="both"/>
        <w:rPr>
          <w:rStyle w:val="fontstyle21"/>
        </w:rPr>
      </w:pPr>
      <w:r>
        <w:rPr>
          <w:rStyle w:val="fontstyle21"/>
        </w:rPr>
        <w:t>В программе представлен тематический план с формами и методами работы по каждой теме (познакомить педагогов).</w:t>
      </w:r>
    </w:p>
    <w:p w:rsidR="00527C1A" w:rsidRDefault="00527C1A" w:rsidP="00527C1A">
      <w:pPr>
        <w:jc w:val="both"/>
        <w:rPr>
          <w:rStyle w:val="fontstyle21"/>
        </w:rPr>
      </w:pPr>
      <w:r>
        <w:rPr>
          <w:rStyle w:val="fontstyle21"/>
        </w:rPr>
        <w:t>В методических рекомендациях представлены конспекты занятий и содержание проектной деятельности.</w:t>
      </w:r>
    </w:p>
    <w:p w:rsidR="007B48B2" w:rsidRDefault="00527C1A" w:rsidP="00527C1A">
      <w:pPr>
        <w:ind w:firstLine="708"/>
        <w:jc w:val="both"/>
      </w:pPr>
      <w:r>
        <w:rPr>
          <w:rStyle w:val="fontstyle21"/>
        </w:rPr>
        <w:t>Рекомендуется активно внедрять и использовать средства, носящие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интерактивный характер (в диалоговом режиме, как взаимодействие ребенка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соответствующего средства обучения), поскольку наличие обратной связи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значительно повышает эффективность изучения.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Интеграция должна осуществляться гармонично, объединяя различные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предметы для того, чтобы внести целостность в познание дошкольником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окружающего мира, в том числе его экономической и финансовой областей.</w:t>
      </w:r>
    </w:p>
    <w:sectPr w:rsidR="007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A"/>
    <w:rsid w:val="00527C1A"/>
    <w:rsid w:val="007B48B2"/>
    <w:rsid w:val="00B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7C1A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27C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C1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7C1A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27C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C1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1886</Words>
  <Characters>10751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2022-04-20T11:18:00Z</dcterms:created>
  <dcterms:modified xsi:type="dcterms:W3CDTF">2022-04-20T11:28:00Z</dcterms:modified>
</cp:coreProperties>
</file>