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12" w:rsidRPr="00F70F0C" w:rsidRDefault="0073315B" w:rsidP="00F70F0C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Технологическая</w:t>
      </w:r>
      <w:r w:rsidR="00E65C8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карта</w:t>
      </w:r>
      <w:r w:rsidR="00E65C8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урока биологии</w:t>
      </w:r>
      <w:r w:rsidR="006D0644" w:rsidRPr="00E86BE3">
        <w:rPr>
          <w:rFonts w:ascii="Times New Roman" w:hAnsi="Times New Roman" w:cs="Times New Roman"/>
          <w:sz w:val="24"/>
          <w:szCs w:val="24"/>
        </w:rPr>
        <w:br/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Клас</w:t>
      </w: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с</w:t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:</w:t>
      </w:r>
      <w:r w:rsidR="007B7DD8"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="004C7623" w:rsidRPr="00E86BE3">
        <w:rPr>
          <w:rFonts w:ascii="Times New Roman" w:hAnsi="Times New Roman" w:cs="Times New Roman"/>
          <w:sz w:val="24"/>
          <w:szCs w:val="24"/>
        </w:rPr>
        <w:t>10</w:t>
      </w:r>
      <w:r w:rsidR="006D0644" w:rsidRPr="00E86BE3">
        <w:rPr>
          <w:rFonts w:ascii="Times New Roman" w:hAnsi="Times New Roman" w:cs="Times New Roman"/>
          <w:sz w:val="24"/>
          <w:szCs w:val="24"/>
        </w:rPr>
        <w:br/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Тем</w:t>
      </w:r>
      <w:r w:rsidR="00E65C8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а </w:t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уроку:</w:t>
      </w:r>
      <w:r w:rsidR="00E65C8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4C7623" w:rsidRPr="00E86BE3">
        <w:rPr>
          <w:rStyle w:val="hps"/>
          <w:rFonts w:ascii="Times New Roman" w:hAnsi="Times New Roman" w:cs="Times New Roman"/>
          <w:sz w:val="24"/>
          <w:szCs w:val="24"/>
        </w:rPr>
        <w:t>Генети</w:t>
      </w:r>
      <w:r w:rsidR="00B51CA7" w:rsidRPr="00E86BE3">
        <w:rPr>
          <w:rStyle w:val="hps"/>
          <w:rFonts w:ascii="Times New Roman" w:hAnsi="Times New Roman" w:cs="Times New Roman"/>
          <w:sz w:val="24"/>
          <w:szCs w:val="24"/>
        </w:rPr>
        <w:t>ческий код</w:t>
      </w:r>
      <w:r w:rsidR="006D0644" w:rsidRPr="00E86BE3">
        <w:rPr>
          <w:rFonts w:ascii="Times New Roman" w:hAnsi="Times New Roman" w:cs="Times New Roman"/>
          <w:sz w:val="24"/>
          <w:szCs w:val="24"/>
        </w:rPr>
        <w:br/>
      </w:r>
      <w:r w:rsidR="006D76F7">
        <w:rPr>
          <w:rStyle w:val="hps"/>
          <w:rFonts w:ascii="Times New Roman" w:hAnsi="Times New Roman" w:cs="Times New Roman"/>
          <w:b/>
          <w:sz w:val="24"/>
          <w:szCs w:val="24"/>
        </w:rPr>
        <w:t>Цель</w:t>
      </w:r>
      <w:r w:rsidR="00E65C8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6D0644" w:rsidRPr="00E86BE3">
        <w:rPr>
          <w:rStyle w:val="hps"/>
          <w:rFonts w:ascii="Times New Roman" w:hAnsi="Times New Roman" w:cs="Times New Roman"/>
          <w:b/>
          <w:sz w:val="24"/>
          <w:szCs w:val="24"/>
        </w:rPr>
        <w:t>уроку:</w:t>
      </w:r>
    </w:p>
    <w:tbl>
      <w:tblPr>
        <w:tblStyle w:val="a3"/>
        <w:tblW w:w="0" w:type="auto"/>
        <w:tblLook w:val="01E0"/>
      </w:tblPr>
      <w:tblGrid>
        <w:gridCol w:w="15134"/>
      </w:tblGrid>
      <w:tr w:rsidR="006D0644" w:rsidRPr="00E86BE3" w:rsidTr="00C743D4">
        <w:tc>
          <w:tcPr>
            <w:tcW w:w="15134" w:type="dxa"/>
          </w:tcPr>
          <w:p w:rsidR="006D0644" w:rsidRPr="00E86BE3" w:rsidRDefault="0073315B" w:rsidP="00482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–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ввести понятие «генетический код», объяснить его суть, ознакомить учащихся с таблицей генетического кода, научить работать с ней, рассмотреть основные свойства генетического кода.</w:t>
            </w:r>
          </w:p>
        </w:tc>
      </w:tr>
      <w:tr w:rsidR="006D0644" w:rsidRPr="00E86BE3" w:rsidTr="00C743D4">
        <w:tc>
          <w:tcPr>
            <w:tcW w:w="15134" w:type="dxa"/>
          </w:tcPr>
          <w:p w:rsidR="006D0644" w:rsidRPr="00E86BE3" w:rsidRDefault="0073315B" w:rsidP="007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r w:rsidR="006D0644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C89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0644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развить умение обобщать полученные знания, устанавливать причинно-следственные связи и делать выводы; развивать умения работать с таблицей генетического кода.</w:t>
            </w:r>
          </w:p>
        </w:tc>
      </w:tr>
      <w:tr w:rsidR="006D0644" w:rsidRPr="00E86BE3" w:rsidTr="00C743D4">
        <w:tc>
          <w:tcPr>
            <w:tcW w:w="15134" w:type="dxa"/>
          </w:tcPr>
          <w:p w:rsidR="006D0644" w:rsidRPr="00E86BE3" w:rsidRDefault="00E65C89" w:rsidP="0073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3315B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оспитательная</w:t>
            </w:r>
            <w:r w:rsidR="006D0644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D3A99"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15B" w:rsidRPr="00E86BE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строению всех живых организмов через осознание универсальности их генетического кода</w:t>
            </w:r>
            <w:r w:rsidR="00AD3A99" w:rsidRPr="00E8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743D4" w:rsidRPr="00E86BE3" w:rsidRDefault="00C743D4" w:rsidP="00482D3F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</w:p>
    <w:p w:rsidR="00AD3A99" w:rsidRPr="00E86BE3" w:rsidRDefault="006D0644" w:rsidP="0048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Об</w:t>
      </w:r>
      <w:r w:rsidR="00427CB0" w:rsidRPr="00E86BE3">
        <w:rPr>
          <w:rStyle w:val="hps"/>
          <w:rFonts w:ascii="Times New Roman" w:hAnsi="Times New Roman" w:cs="Times New Roman"/>
          <w:b/>
          <w:sz w:val="24"/>
          <w:szCs w:val="24"/>
        </w:rPr>
        <w:t>орудование</w:t>
      </w:r>
      <w:r w:rsidR="00AD3A99" w:rsidRPr="00E86BE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урок</w:t>
      </w:r>
      <w:r w:rsidR="00427CB0" w:rsidRPr="00E86BE3">
        <w:rPr>
          <w:rStyle w:val="hps"/>
          <w:rFonts w:ascii="Times New Roman" w:hAnsi="Times New Roman" w:cs="Times New Roman"/>
          <w:b/>
          <w:sz w:val="24"/>
          <w:szCs w:val="24"/>
        </w:rPr>
        <w:t>а</w:t>
      </w:r>
      <w:r w:rsidRPr="00E86BE3">
        <w:rPr>
          <w:rStyle w:val="hps"/>
          <w:rFonts w:ascii="Times New Roman" w:hAnsi="Times New Roman" w:cs="Times New Roman"/>
          <w:b/>
          <w:sz w:val="24"/>
          <w:szCs w:val="24"/>
        </w:rPr>
        <w:t>:</w:t>
      </w:r>
      <w:r w:rsidR="00AD3A99"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="00427CB0" w:rsidRPr="00E86BE3">
        <w:rPr>
          <w:rFonts w:ascii="Times New Roman" w:hAnsi="Times New Roman" w:cs="Times New Roman"/>
          <w:sz w:val="24"/>
          <w:szCs w:val="24"/>
        </w:rPr>
        <w:t xml:space="preserve">сенсорная доска, ноутбук с доступом в интернет, </w:t>
      </w:r>
      <w:r w:rsidR="00F23B22" w:rsidRPr="00E86BE3">
        <w:rPr>
          <w:rFonts w:ascii="Times New Roman" w:hAnsi="Times New Roman" w:cs="Times New Roman"/>
          <w:sz w:val="24"/>
          <w:szCs w:val="24"/>
        </w:rPr>
        <w:t>учебники</w:t>
      </w:r>
      <w:r w:rsidR="00A867F9" w:rsidRPr="00E86BE3">
        <w:rPr>
          <w:rFonts w:ascii="Times New Roman" w:hAnsi="Times New Roman" w:cs="Times New Roman"/>
          <w:sz w:val="24"/>
          <w:szCs w:val="24"/>
        </w:rPr>
        <w:t>, таблицы генетического кода</w:t>
      </w:r>
    </w:p>
    <w:p w:rsidR="00AD3A99" w:rsidRPr="00E86BE3" w:rsidRDefault="00AD3A99" w:rsidP="0048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 xml:space="preserve">Тип уроку: </w:t>
      </w:r>
      <w:r w:rsidR="001624D8" w:rsidRPr="00E86BE3">
        <w:rPr>
          <w:rFonts w:ascii="Times New Roman" w:hAnsi="Times New Roman" w:cs="Times New Roman"/>
          <w:sz w:val="24"/>
          <w:szCs w:val="24"/>
        </w:rPr>
        <w:t xml:space="preserve">урок </w:t>
      </w:r>
      <w:r w:rsidR="00427CB0" w:rsidRPr="00E86BE3">
        <w:rPr>
          <w:rFonts w:ascii="Times New Roman" w:hAnsi="Times New Roman" w:cs="Times New Roman"/>
          <w:sz w:val="24"/>
          <w:szCs w:val="24"/>
        </w:rPr>
        <w:t>изучения нового материала и первичного использования новых знаний</w:t>
      </w:r>
    </w:p>
    <w:p w:rsidR="00482D3F" w:rsidRPr="00E86BE3" w:rsidRDefault="00482D3F" w:rsidP="00482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644" w:rsidRPr="00E86BE3" w:rsidRDefault="006D0644" w:rsidP="00F2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Х</w:t>
      </w:r>
      <w:r w:rsidR="00F23B22" w:rsidRPr="00E86BE3">
        <w:rPr>
          <w:rFonts w:ascii="Times New Roman" w:hAnsi="Times New Roman" w:cs="Times New Roman"/>
          <w:b/>
          <w:sz w:val="24"/>
          <w:szCs w:val="24"/>
        </w:rPr>
        <w:t>о</w:t>
      </w:r>
      <w:r w:rsidRPr="00E86BE3">
        <w:rPr>
          <w:rFonts w:ascii="Times New Roman" w:hAnsi="Times New Roman" w:cs="Times New Roman"/>
          <w:b/>
          <w:sz w:val="24"/>
          <w:szCs w:val="24"/>
        </w:rPr>
        <w:t>д урок</w:t>
      </w:r>
      <w:r w:rsidR="00F23B22" w:rsidRPr="00E86BE3">
        <w:rPr>
          <w:rFonts w:ascii="Times New Roman" w:hAnsi="Times New Roman" w:cs="Times New Roman"/>
          <w:b/>
          <w:sz w:val="24"/>
          <w:szCs w:val="24"/>
        </w:rPr>
        <w:t>а</w:t>
      </w:r>
      <w:r w:rsidRPr="00E86B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134" w:type="dxa"/>
        <w:tblLayout w:type="fixed"/>
        <w:tblLook w:val="01E0"/>
      </w:tblPr>
      <w:tblGrid>
        <w:gridCol w:w="2802"/>
        <w:gridCol w:w="1134"/>
        <w:gridCol w:w="2409"/>
        <w:gridCol w:w="3119"/>
        <w:gridCol w:w="2551"/>
        <w:gridCol w:w="3119"/>
      </w:tblGrid>
      <w:tr w:rsidR="00F23B22" w:rsidRPr="00E86BE3" w:rsidTr="00272CFF">
        <w:tc>
          <w:tcPr>
            <w:tcW w:w="2802" w:type="dxa"/>
          </w:tcPr>
          <w:p w:rsidR="00F23B22" w:rsidRPr="00E86BE3" w:rsidRDefault="00F23B22" w:rsidP="004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уроку</w:t>
            </w:r>
          </w:p>
        </w:tc>
        <w:tc>
          <w:tcPr>
            <w:tcW w:w="1134" w:type="dxa"/>
          </w:tcPr>
          <w:p w:rsidR="00F23B22" w:rsidRPr="00E86BE3" w:rsidRDefault="00272CFF" w:rsidP="004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F23B22" w:rsidRPr="00E86BE3" w:rsidRDefault="00F23B22" w:rsidP="004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119" w:type="dxa"/>
          </w:tcPr>
          <w:p w:rsidR="00F23B22" w:rsidRPr="00E86BE3" w:rsidRDefault="00F23B22" w:rsidP="00F23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2551" w:type="dxa"/>
          </w:tcPr>
          <w:p w:rsidR="00F23B22" w:rsidRPr="00E86BE3" w:rsidRDefault="00F23B22" w:rsidP="004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F23B22" w:rsidRPr="00E86BE3" w:rsidRDefault="00F23B22" w:rsidP="004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E86B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22" w:rsidRPr="00E86BE3" w:rsidRDefault="00F23B22" w:rsidP="00F2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До 1 мин.</w:t>
            </w:r>
          </w:p>
        </w:tc>
        <w:tc>
          <w:tcPr>
            <w:tcW w:w="2409" w:type="dxa"/>
          </w:tcPr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оборудования, подготовка к уроку, проверка отсутствующих, </w:t>
            </w:r>
          </w:p>
        </w:tc>
        <w:tc>
          <w:tcPr>
            <w:tcW w:w="3119" w:type="dxa"/>
          </w:tcPr>
          <w:p w:rsidR="00F23B22" w:rsidRPr="00E86BE3" w:rsidRDefault="00F23B22" w:rsidP="00836A53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Рассказ, беседа, демонстрация</w:t>
            </w:r>
          </w:p>
        </w:tc>
        <w:tc>
          <w:tcPr>
            <w:tcW w:w="2551" w:type="dxa"/>
          </w:tcPr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оборудования, проверяет отсутствующих, организует начало работы</w:t>
            </w:r>
          </w:p>
        </w:tc>
        <w:tc>
          <w:tcPr>
            <w:tcW w:w="3119" w:type="dxa"/>
          </w:tcPr>
          <w:p w:rsidR="00F23B22" w:rsidRPr="00E86BE3" w:rsidRDefault="00F23B22" w:rsidP="00B1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Готовятся к уроку, настраиваются на работу</w:t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F23B22" w:rsidP="00F2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2. Мотивация учебной деятельности</w:t>
            </w:r>
          </w:p>
        </w:tc>
        <w:tc>
          <w:tcPr>
            <w:tcW w:w="1134" w:type="dxa"/>
          </w:tcPr>
          <w:p w:rsidR="00F23B22" w:rsidRPr="00E86BE3" w:rsidRDefault="00272CFF" w:rsidP="00F2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F23B22" w:rsidRPr="00E86BE3" w:rsidRDefault="00F23B22" w:rsidP="00A3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Мотивация учащихся на работу, активизация работы способом постановки проблемного вопроса</w:t>
            </w:r>
          </w:p>
        </w:tc>
        <w:tc>
          <w:tcPr>
            <w:tcW w:w="3119" w:type="dxa"/>
          </w:tcPr>
          <w:p w:rsidR="00994299" w:rsidRPr="00E86BE3" w:rsidRDefault="00994299" w:rsidP="00B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Беседа, создание проблемной ситуации</w:t>
            </w:r>
          </w:p>
          <w:p w:rsidR="00F23B22" w:rsidRPr="00E86BE3" w:rsidRDefault="00F23B22" w:rsidP="00B5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Ставит перед учащимися проблемный вопрос и направляет работу учащихся</w:t>
            </w:r>
          </w:p>
        </w:tc>
        <w:tc>
          <w:tcPr>
            <w:tcW w:w="3119" w:type="dxa"/>
          </w:tcPr>
          <w:p w:rsidR="00F23B22" w:rsidRPr="00E86BE3" w:rsidRDefault="00994299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Анализируют проблему, отвечают на вопросы</w:t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F23B22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1134" w:type="dxa"/>
          </w:tcPr>
          <w:p w:rsidR="00F23B22" w:rsidRPr="00E86BE3" w:rsidRDefault="00994299" w:rsidP="0048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До 1 мин.</w:t>
            </w:r>
          </w:p>
        </w:tc>
        <w:tc>
          <w:tcPr>
            <w:tcW w:w="2409" w:type="dxa"/>
          </w:tcPr>
          <w:p w:rsidR="00F23B22" w:rsidRPr="00E86BE3" w:rsidRDefault="00994299" w:rsidP="004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3119" w:type="dxa"/>
          </w:tcPr>
          <w:p w:rsidR="00F23B22" w:rsidRPr="00E86BE3" w:rsidRDefault="00994299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551" w:type="dxa"/>
          </w:tcPr>
          <w:p w:rsidR="00F23B22" w:rsidRPr="00E86BE3" w:rsidRDefault="00994299" w:rsidP="00A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Сообщает тему и цель урока</w:t>
            </w:r>
          </w:p>
        </w:tc>
        <w:tc>
          <w:tcPr>
            <w:tcW w:w="3119" w:type="dxa"/>
          </w:tcPr>
          <w:p w:rsidR="00F23B22" w:rsidRPr="00E86BE3" w:rsidRDefault="00994299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Осознают тему и цель урока</w:t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учащихся</w:t>
            </w:r>
          </w:p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22" w:rsidRPr="00E86BE3" w:rsidRDefault="006264CE" w:rsidP="0048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F23B22" w:rsidRPr="00E86BE3" w:rsidRDefault="00994299" w:rsidP="004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понятий, необходимых для 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темы</w:t>
            </w:r>
          </w:p>
        </w:tc>
        <w:tc>
          <w:tcPr>
            <w:tcW w:w="3119" w:type="dxa"/>
          </w:tcPr>
          <w:p w:rsidR="00F23B22" w:rsidRPr="00E86BE3" w:rsidRDefault="00994299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 Венна, беседа</w:t>
            </w:r>
          </w:p>
        </w:tc>
        <w:tc>
          <w:tcPr>
            <w:tcW w:w="2551" w:type="dxa"/>
          </w:tcPr>
          <w:p w:rsidR="00F23B22" w:rsidRPr="00E86BE3" w:rsidRDefault="00994299" w:rsidP="008D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Спрашивает, дополняет, уточняет ответы учащихся</w:t>
            </w:r>
          </w:p>
        </w:tc>
        <w:tc>
          <w:tcPr>
            <w:tcW w:w="3119" w:type="dxa"/>
          </w:tcPr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 дополняют, запоминают, вспоминают</w:t>
            </w:r>
          </w:p>
        </w:tc>
      </w:tr>
      <w:tr w:rsidR="00F23B22" w:rsidRPr="00E86BE3" w:rsidTr="00272CFF">
        <w:tc>
          <w:tcPr>
            <w:tcW w:w="2802" w:type="dxa"/>
          </w:tcPr>
          <w:p w:rsidR="00994299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>Восприятие и первичное осознание нового материала</w:t>
            </w:r>
          </w:p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B22" w:rsidRPr="00E86BE3" w:rsidRDefault="00994299" w:rsidP="0027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CFF" w:rsidRPr="00E8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F23B22" w:rsidRPr="00E86BE3" w:rsidRDefault="00994299" w:rsidP="0080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Первичное усвоение учениками нового материала</w:t>
            </w:r>
          </w:p>
        </w:tc>
        <w:tc>
          <w:tcPr>
            <w:tcW w:w="3119" w:type="dxa"/>
          </w:tcPr>
          <w:p w:rsidR="00F23B22" w:rsidRPr="00E86BE3" w:rsidRDefault="00994299" w:rsidP="006C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Рассказ, беседа, ассоциации</w:t>
            </w:r>
            <w:r w:rsidR="00260E2A" w:rsidRPr="00E86BE3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анализ и синтез</w:t>
            </w:r>
          </w:p>
        </w:tc>
        <w:tc>
          <w:tcPr>
            <w:tcW w:w="2551" w:type="dxa"/>
          </w:tcPr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 с использованием презентации и интерактивных средств обучения, ставит вопросы, направляет работу учащихся</w:t>
            </w:r>
          </w:p>
        </w:tc>
        <w:tc>
          <w:tcPr>
            <w:tcW w:w="3119" w:type="dxa"/>
          </w:tcPr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Прорабатывают и осмысливают новый материал, отвечают на вопросы учителя, выполняют первичные задания</w:t>
            </w:r>
            <w:r w:rsidR="00BA2679" w:rsidRPr="00E86BE3">
              <w:rPr>
                <w:rFonts w:ascii="Times New Roman" w:hAnsi="Times New Roman" w:cs="Times New Roman"/>
                <w:sz w:val="24"/>
                <w:szCs w:val="24"/>
              </w:rPr>
              <w:t>, конспектируют</w:t>
            </w:r>
          </w:p>
        </w:tc>
      </w:tr>
      <w:tr w:rsidR="006342F6" w:rsidRPr="00E86BE3" w:rsidTr="001E51B2">
        <w:trPr>
          <w:trHeight w:val="700"/>
        </w:trPr>
        <w:tc>
          <w:tcPr>
            <w:tcW w:w="2802" w:type="dxa"/>
          </w:tcPr>
          <w:p w:rsidR="006342F6" w:rsidRPr="00E86BE3" w:rsidRDefault="006342F6" w:rsidP="0063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6. Самостоятельное использование знаний и навыков учащимися. </w:t>
            </w:r>
          </w:p>
        </w:tc>
        <w:tc>
          <w:tcPr>
            <w:tcW w:w="1134" w:type="dxa"/>
          </w:tcPr>
          <w:p w:rsidR="006342F6" w:rsidRPr="00E86BE3" w:rsidRDefault="006342F6" w:rsidP="001E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409" w:type="dxa"/>
          </w:tcPr>
          <w:p w:rsidR="006342F6" w:rsidRPr="00E86BE3" w:rsidRDefault="006342F6" w:rsidP="001E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выполняют задания. Осуществляют рефлексию</w:t>
            </w:r>
          </w:p>
        </w:tc>
        <w:tc>
          <w:tcPr>
            <w:tcW w:w="3119" w:type="dxa"/>
          </w:tcPr>
          <w:p w:rsidR="006342F6" w:rsidRPr="00E86BE3" w:rsidRDefault="006342F6" w:rsidP="001E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Познавательные упражнения, самостоятельная работа с учебным материалом</w:t>
            </w:r>
          </w:p>
          <w:p w:rsidR="006342F6" w:rsidRPr="00E86BE3" w:rsidRDefault="006342F6" w:rsidP="001E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42F6" w:rsidRPr="00E86BE3" w:rsidRDefault="006342F6" w:rsidP="001E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По необходимости консультирует учащихся, направляет работу учащихся</w:t>
            </w:r>
          </w:p>
        </w:tc>
        <w:tc>
          <w:tcPr>
            <w:tcW w:w="3119" w:type="dxa"/>
          </w:tcPr>
          <w:p w:rsidR="006342F6" w:rsidRPr="00E86BE3" w:rsidRDefault="006342F6" w:rsidP="0063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обрабатывают материал и решат задания, по необходимости обращаются за консультацией к учителю. </w:t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6342F6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>. Первичное использование новых знаний</w:t>
            </w:r>
          </w:p>
        </w:tc>
        <w:tc>
          <w:tcPr>
            <w:tcW w:w="1134" w:type="dxa"/>
          </w:tcPr>
          <w:p w:rsidR="00F23B22" w:rsidRPr="00E86BE3" w:rsidRDefault="006264CE" w:rsidP="0048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299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09" w:type="dxa"/>
          </w:tcPr>
          <w:p w:rsidR="00F23B22" w:rsidRPr="00E86BE3" w:rsidRDefault="00994299" w:rsidP="009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полученных знаний, работа с таблицей генетического кода</w:t>
            </w:r>
          </w:p>
        </w:tc>
        <w:tc>
          <w:tcPr>
            <w:tcW w:w="3119" w:type="dxa"/>
          </w:tcPr>
          <w:p w:rsidR="00F23B22" w:rsidRPr="00E86BE3" w:rsidRDefault="00994299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Метод «цепочка», задания на сервисе </w:t>
            </w:r>
            <w:proofErr w:type="spellStart"/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F23B22" w:rsidRPr="00E86BE3" w:rsidRDefault="00F23B22" w:rsidP="00587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B22" w:rsidRPr="00E86BE3" w:rsidRDefault="00994299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учащихся, как правильно выполнять задания</w:t>
            </w:r>
            <w:r w:rsidR="00621E62" w:rsidRPr="00E86BE3">
              <w:rPr>
                <w:rFonts w:ascii="Times New Roman" w:hAnsi="Times New Roman" w:cs="Times New Roman"/>
                <w:sz w:val="24"/>
                <w:szCs w:val="24"/>
              </w:rPr>
              <w:t>, направляет работу учащихся</w:t>
            </w:r>
          </w:p>
        </w:tc>
        <w:tc>
          <w:tcPr>
            <w:tcW w:w="3119" w:type="dxa"/>
          </w:tcPr>
          <w:p w:rsidR="00F23B22" w:rsidRPr="00E86BE3" w:rsidRDefault="00621E62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Работают по очереди, отвечая на</w:t>
            </w:r>
            <w:r w:rsidR="00B0594E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вопросы. Работают с сервисом</w:t>
            </w:r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6342F6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E62" w:rsidRPr="00E86BE3">
              <w:rPr>
                <w:rFonts w:ascii="Times New Roman" w:hAnsi="Times New Roman" w:cs="Times New Roman"/>
                <w:sz w:val="24"/>
                <w:szCs w:val="24"/>
              </w:rPr>
              <w:t>Творческий перенос знаний и навыков в новую ситуацию</w:t>
            </w:r>
          </w:p>
        </w:tc>
        <w:tc>
          <w:tcPr>
            <w:tcW w:w="1134" w:type="dxa"/>
          </w:tcPr>
          <w:p w:rsidR="00F23B22" w:rsidRPr="00E86BE3" w:rsidRDefault="006342F6" w:rsidP="0048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1E6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F23B22" w:rsidRPr="00E86BE3" w:rsidRDefault="00621E6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вопроса, заданного в начале урока</w:t>
            </w:r>
          </w:p>
        </w:tc>
        <w:tc>
          <w:tcPr>
            <w:tcW w:w="3119" w:type="dxa"/>
          </w:tcPr>
          <w:p w:rsidR="00F23B22" w:rsidRPr="00E86BE3" w:rsidRDefault="00621E6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2551" w:type="dxa"/>
          </w:tcPr>
          <w:p w:rsidR="00F23B22" w:rsidRPr="00E86BE3" w:rsidRDefault="00621E62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Учитель напоминает проблемный вопрос, который был поставлен в начале урока, направляет работу учащихся</w:t>
            </w:r>
          </w:p>
        </w:tc>
        <w:tc>
          <w:tcPr>
            <w:tcW w:w="3119" w:type="dxa"/>
          </w:tcPr>
          <w:p w:rsidR="00F23B22" w:rsidRPr="00E86BE3" w:rsidRDefault="00621E62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Проводят мозговой штурм, предлагают собственные пути решения проблемного вопроса, анализируют и делают выводы</w:t>
            </w:r>
          </w:p>
        </w:tc>
      </w:tr>
      <w:tr w:rsidR="00606847" w:rsidRPr="00E86BE3" w:rsidTr="00272CFF">
        <w:trPr>
          <w:trHeight w:val="717"/>
        </w:trPr>
        <w:tc>
          <w:tcPr>
            <w:tcW w:w="2802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9. Домашнее задание</w:t>
            </w:r>
          </w:p>
        </w:tc>
        <w:tc>
          <w:tcPr>
            <w:tcW w:w="1134" w:type="dxa"/>
          </w:tcPr>
          <w:p w:rsidR="00606847" w:rsidRPr="00E86BE3" w:rsidRDefault="00606847" w:rsidP="0009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409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3119" w:type="dxa"/>
          </w:tcPr>
          <w:p w:rsidR="00606847" w:rsidRPr="00E86BE3" w:rsidRDefault="00606847" w:rsidP="000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Рассказ, инструктаж</w:t>
            </w:r>
          </w:p>
        </w:tc>
        <w:tc>
          <w:tcPr>
            <w:tcW w:w="2551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Сообщает домашнее задание, обращает внимание на уровне его выполнения, инструктирует касаемо его выполнения</w:t>
            </w:r>
          </w:p>
        </w:tc>
        <w:tc>
          <w:tcPr>
            <w:tcW w:w="3119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воспринимают информацию, задают уточняющие вопросы</w:t>
            </w:r>
          </w:p>
        </w:tc>
      </w:tr>
      <w:tr w:rsidR="00606847" w:rsidRPr="00E86BE3" w:rsidTr="00272CFF">
        <w:trPr>
          <w:trHeight w:val="700"/>
        </w:trPr>
        <w:tc>
          <w:tcPr>
            <w:tcW w:w="2802" w:type="dxa"/>
          </w:tcPr>
          <w:p w:rsidR="00606847" w:rsidRPr="00E86BE3" w:rsidRDefault="00606847" w:rsidP="00A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10. Оценивание</w:t>
            </w:r>
          </w:p>
          <w:p w:rsidR="00606847" w:rsidRPr="00E86BE3" w:rsidRDefault="00606847" w:rsidP="00A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847" w:rsidRPr="00E86BE3" w:rsidRDefault="00272CFF" w:rsidP="00A4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</w:tc>
        <w:tc>
          <w:tcPr>
            <w:tcW w:w="2409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Оценивание работы учащихся на уроке</w:t>
            </w:r>
          </w:p>
        </w:tc>
        <w:tc>
          <w:tcPr>
            <w:tcW w:w="3119" w:type="dxa"/>
          </w:tcPr>
          <w:p w:rsidR="00606847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551" w:type="dxa"/>
          </w:tcPr>
          <w:p w:rsidR="00606847" w:rsidRPr="00E86BE3" w:rsidRDefault="00606847" w:rsidP="00A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Выставляет оценки, аргументирует их</w:t>
            </w:r>
          </w:p>
        </w:tc>
        <w:tc>
          <w:tcPr>
            <w:tcW w:w="3119" w:type="dxa"/>
          </w:tcPr>
          <w:p w:rsidR="00606847" w:rsidRPr="00E86BE3" w:rsidRDefault="00606847" w:rsidP="00A4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606847" w:rsidRPr="00E86BE3" w:rsidRDefault="00606847" w:rsidP="00A4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22" w:rsidRPr="00E86BE3" w:rsidTr="00272CFF">
        <w:tc>
          <w:tcPr>
            <w:tcW w:w="2802" w:type="dxa"/>
          </w:tcPr>
          <w:p w:rsidR="00F23B22" w:rsidRPr="00E86BE3" w:rsidRDefault="00606847" w:rsidP="0060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3B22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  <w:r w:rsidR="006342F6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42F6"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134" w:type="dxa"/>
          </w:tcPr>
          <w:p w:rsidR="00F23B22" w:rsidRPr="00E86BE3" w:rsidRDefault="006342F6" w:rsidP="0048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2CFF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09" w:type="dxa"/>
          </w:tcPr>
          <w:p w:rsidR="00F23B22" w:rsidRPr="00E86BE3" w:rsidRDefault="00606847" w:rsidP="0058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119" w:type="dxa"/>
          </w:tcPr>
          <w:p w:rsidR="00F23B22" w:rsidRPr="00E86BE3" w:rsidRDefault="00F23B22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 w:rsidR="00606847" w:rsidRPr="00E86BE3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551" w:type="dxa"/>
          </w:tcPr>
          <w:p w:rsidR="00F23B22" w:rsidRPr="00E86BE3" w:rsidRDefault="00606847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3119" w:type="dxa"/>
          </w:tcPr>
          <w:p w:rsidR="00F23B22" w:rsidRPr="00E86BE3" w:rsidRDefault="006342F6" w:rsidP="0048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847" w:rsidRPr="00E86BE3">
              <w:rPr>
                <w:rFonts w:ascii="Times New Roman" w:hAnsi="Times New Roman" w:cs="Times New Roman"/>
                <w:sz w:val="24"/>
                <w:szCs w:val="24"/>
              </w:rPr>
              <w:t>существляют рефлексию</w:t>
            </w:r>
          </w:p>
        </w:tc>
      </w:tr>
    </w:tbl>
    <w:p w:rsidR="00B0594E" w:rsidRPr="00E86BE3" w:rsidRDefault="008B1173" w:rsidP="00482D3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594E" w:rsidRPr="00E86BE3" w:rsidRDefault="00B0594E" w:rsidP="00482D3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30923" w:rsidRPr="00E86BE3" w:rsidRDefault="00606847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Вопросы проблемного характера</w:t>
      </w:r>
    </w:p>
    <w:p w:rsidR="00A30923" w:rsidRPr="00E86BE3" w:rsidRDefault="00A30923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 xml:space="preserve">І </w:t>
      </w:r>
      <w:r w:rsidR="00606847" w:rsidRPr="00E86BE3">
        <w:rPr>
          <w:rFonts w:ascii="Times New Roman" w:hAnsi="Times New Roman" w:cs="Times New Roman"/>
          <w:b/>
          <w:i/>
          <w:sz w:val="24"/>
          <w:szCs w:val="24"/>
        </w:rPr>
        <w:t>уровень (репродуктивны</w:t>
      </w:r>
      <w:r w:rsidR="00943A84" w:rsidRPr="00E86BE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86BE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6847" w:rsidRPr="00E86BE3" w:rsidRDefault="00606847" w:rsidP="00943A84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ВО время работы в лаборатории молекулярной биологии ученые изучали участок и-РНК и определили, что участок белка, который кодирует и-РНК, состоит из 6 одинаковых аминокислот. При этом все шесть триплетов и-РНК были разными. В точности своего исследования ученые не сомневались. Объясните, какое свойство генетического кода продемонстрировали в этом опыте ученые? Предложите собственную модель этого участка и-РНК и участка молекулы белка, который она кодирует.</w:t>
      </w:r>
    </w:p>
    <w:p w:rsidR="00A30923" w:rsidRPr="00E86BE3" w:rsidRDefault="00A30923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 xml:space="preserve">ІІ </w:t>
      </w:r>
      <w:r w:rsidR="00606847" w:rsidRPr="00E86BE3"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E86BE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43A84" w:rsidRPr="00E86BE3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606847" w:rsidRPr="00E86BE3">
        <w:rPr>
          <w:rFonts w:ascii="Times New Roman" w:hAnsi="Times New Roman" w:cs="Times New Roman"/>
          <w:b/>
          <w:i/>
          <w:sz w:val="24"/>
          <w:szCs w:val="24"/>
        </w:rPr>
        <w:t>дуктивны</w:t>
      </w:r>
      <w:r w:rsidR="00943A84" w:rsidRPr="00E86BE3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E86BE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6847" w:rsidRPr="00E86BE3" w:rsidRDefault="00606847" w:rsidP="00943A84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Сегодня известно 20 аминокислот, которые кодируются с помощью генетического кода. Но существует еще 21 и 22 аминокислоты, которые кодируется триплетами стоп-кодонов при определенных условиях. </w:t>
      </w:r>
      <w:r w:rsidR="00272CFF" w:rsidRPr="00E86BE3">
        <w:rPr>
          <w:rFonts w:ascii="Times New Roman" w:hAnsi="Times New Roman" w:cs="Times New Roman"/>
          <w:sz w:val="24"/>
          <w:szCs w:val="24"/>
        </w:rPr>
        <w:t>Но на сегодня известно о существовании около 500 аминокислот, большинство из которых были открыты после 1953 года. Объясните, почему большинство аминокислот было открыто после 1953 года. Если только 22 аминокислоты к</w:t>
      </w:r>
      <w:r w:rsidR="00B0594E" w:rsidRPr="00E86BE3">
        <w:rPr>
          <w:rFonts w:ascii="Times New Roman" w:hAnsi="Times New Roman" w:cs="Times New Roman"/>
          <w:sz w:val="24"/>
          <w:szCs w:val="24"/>
        </w:rPr>
        <w:t xml:space="preserve">одируются генетическим кодом, </w:t>
      </w:r>
      <w:r w:rsidR="00272CFF" w:rsidRPr="00E86BE3">
        <w:rPr>
          <w:rFonts w:ascii="Times New Roman" w:hAnsi="Times New Roman" w:cs="Times New Roman"/>
          <w:sz w:val="24"/>
          <w:szCs w:val="24"/>
        </w:rPr>
        <w:t xml:space="preserve">как именно образуются остальные </w:t>
      </w:r>
      <w:r w:rsidR="00B0594E" w:rsidRPr="00E86BE3">
        <w:rPr>
          <w:rFonts w:ascii="Times New Roman" w:hAnsi="Times New Roman" w:cs="Times New Roman"/>
          <w:sz w:val="24"/>
          <w:szCs w:val="24"/>
        </w:rPr>
        <w:t>аминокислоты</w:t>
      </w:r>
      <w:r w:rsidR="00272CFF" w:rsidRPr="00E86BE3">
        <w:rPr>
          <w:rFonts w:ascii="Times New Roman" w:hAnsi="Times New Roman" w:cs="Times New Roman"/>
          <w:sz w:val="24"/>
          <w:szCs w:val="24"/>
        </w:rPr>
        <w:t>?</w:t>
      </w:r>
    </w:p>
    <w:p w:rsidR="00A30923" w:rsidRPr="00E86BE3" w:rsidRDefault="00A30923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 xml:space="preserve">ІІІ </w:t>
      </w:r>
      <w:r w:rsidR="00606847" w:rsidRPr="00E86BE3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E86BE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06847" w:rsidRPr="00E86BE3">
        <w:rPr>
          <w:rFonts w:ascii="Times New Roman" w:hAnsi="Times New Roman" w:cs="Times New Roman"/>
          <w:b/>
          <w:i/>
          <w:sz w:val="24"/>
          <w:szCs w:val="24"/>
        </w:rPr>
        <w:t>творческий</w:t>
      </w:r>
      <w:r w:rsidRPr="00E86BE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2CFF" w:rsidRPr="00E86BE3" w:rsidRDefault="00272CFF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BE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86BE3">
        <w:rPr>
          <w:rFonts w:ascii="Times New Roman" w:hAnsi="Times New Roman" w:cs="Times New Roman"/>
          <w:sz w:val="24"/>
          <w:szCs w:val="24"/>
        </w:rPr>
        <w:t xml:space="preserve"> центральной догмы молекулярной биологии, которая в 1958 году впервые была сформулирована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Фрэнсисом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Криком, существуют три главные классы биополимеров, которые несут информацию в виде мономерной последовательности: ДНК, РНК и белки. Вам уже известно, что общими типами переноса информации есть ДНК в ДНК, ДНК в РНК, РНК в белок (</w:t>
      </w:r>
      <w:r w:rsidR="006342F6" w:rsidRPr="00E86BE3">
        <w:rPr>
          <w:rFonts w:ascii="Times New Roman" w:hAnsi="Times New Roman" w:cs="Times New Roman"/>
          <w:sz w:val="24"/>
          <w:szCs w:val="24"/>
        </w:rPr>
        <w:t>репликация</w:t>
      </w:r>
      <w:r w:rsidRPr="00E86BE3">
        <w:rPr>
          <w:rFonts w:ascii="Times New Roman" w:hAnsi="Times New Roman" w:cs="Times New Roman"/>
          <w:sz w:val="24"/>
          <w:szCs w:val="24"/>
        </w:rPr>
        <w:t>, транскрипция, трансляция). Специальными способами переноса есть РНК в ДНК, РНК в РНК, ДНК в белок.</w:t>
      </w:r>
    </w:p>
    <w:p w:rsidR="00A30923" w:rsidRPr="00E86BE3" w:rsidRDefault="00272CFF" w:rsidP="00A30923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Современная наука определяет невозможность переноса информации способами белок в белок, белок в ДНК, белок в РНК. Такие типы определяются как неизвестные и необнаруженные. Представьте себя на месте ученого-микробиолога и объясните, почему подобные типы переноса информации определяются как невозможные? А может они</w:t>
      </w:r>
      <w:r w:rsidR="00C35F41" w:rsidRPr="00E86BE3">
        <w:rPr>
          <w:rFonts w:ascii="Times New Roman" w:hAnsi="Times New Roman" w:cs="Times New Roman"/>
          <w:sz w:val="24"/>
          <w:szCs w:val="24"/>
        </w:rPr>
        <w:t>, все-таки,</w:t>
      </w:r>
      <w:r w:rsidRPr="00E86BE3">
        <w:rPr>
          <w:rFonts w:ascii="Times New Roman" w:hAnsi="Times New Roman" w:cs="Times New Roman"/>
          <w:sz w:val="24"/>
          <w:szCs w:val="24"/>
        </w:rPr>
        <w:t xml:space="preserve"> возможны? Тогда объясните, </w:t>
      </w:r>
      <w:r w:rsidR="006342F6" w:rsidRPr="00E86BE3">
        <w:rPr>
          <w:rFonts w:ascii="Times New Roman" w:hAnsi="Times New Roman" w:cs="Times New Roman"/>
          <w:sz w:val="24"/>
          <w:szCs w:val="24"/>
        </w:rPr>
        <w:t>почему</w:t>
      </w:r>
      <w:r w:rsidRPr="00E86BE3">
        <w:rPr>
          <w:rFonts w:ascii="Times New Roman" w:hAnsi="Times New Roman" w:cs="Times New Roman"/>
          <w:sz w:val="24"/>
          <w:szCs w:val="24"/>
        </w:rPr>
        <w:t xml:space="preserve"> вы так думаете?</w:t>
      </w:r>
      <w:r w:rsidR="00A30923"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23" w:rsidRPr="00E86BE3" w:rsidRDefault="00A30923" w:rsidP="002C4284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43A84" w:rsidRPr="00E86BE3" w:rsidRDefault="006342F6" w:rsidP="006342F6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943A84" w:rsidRPr="00E86BE3" w:rsidRDefault="00943A84" w:rsidP="0021295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2. Мотивация учебной деятельности</w:t>
      </w:r>
    </w:p>
    <w:p w:rsidR="00AD1F75" w:rsidRPr="00E86BE3" w:rsidRDefault="00AD1F75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AD1F75" w:rsidRPr="00E86BE3" w:rsidRDefault="00AD1F75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Одна из наиболее фантастических наук, которые сегодня существуют – это астробиология, или, как ее иногда называют, экзобиология.</w:t>
      </w:r>
    </w:p>
    <w:p w:rsidR="00AD1F75" w:rsidRPr="00E86BE3" w:rsidRDefault="00AD1F75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- Как можно </w:t>
      </w:r>
      <w:proofErr w:type="gramStart"/>
      <w:r w:rsidRPr="00E86BE3">
        <w:rPr>
          <w:rFonts w:ascii="Times New Roman" w:hAnsi="Times New Roman" w:cs="Times New Roman"/>
          <w:sz w:val="24"/>
          <w:szCs w:val="24"/>
        </w:rPr>
        <w:t>перевести</w:t>
      </w:r>
      <w:proofErr w:type="gramEnd"/>
      <w:r w:rsidRPr="00E86BE3">
        <w:rPr>
          <w:rFonts w:ascii="Times New Roman" w:hAnsi="Times New Roman" w:cs="Times New Roman"/>
          <w:sz w:val="24"/>
          <w:szCs w:val="24"/>
        </w:rPr>
        <w:t xml:space="preserve"> или расшифровать эти термины?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Что является основным объектом изучения этих наук?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Как бы странно и фантастически это не звучало, но сегодня существует целая серия проектов SETI, которые поддерживают множество </w:t>
      </w:r>
      <w:r w:rsidR="00C35F41" w:rsidRPr="00E86BE3">
        <w:rPr>
          <w:rFonts w:ascii="Times New Roman" w:hAnsi="Times New Roman" w:cs="Times New Roman"/>
          <w:sz w:val="24"/>
          <w:szCs w:val="24"/>
        </w:rPr>
        <w:t>обсерваторий</w:t>
      </w:r>
      <w:r w:rsidRPr="00E86BE3">
        <w:rPr>
          <w:rFonts w:ascii="Times New Roman" w:hAnsi="Times New Roman" w:cs="Times New Roman"/>
          <w:sz w:val="24"/>
          <w:szCs w:val="24"/>
        </w:rPr>
        <w:t xml:space="preserve"> и космических </w:t>
      </w:r>
      <w:r w:rsidR="00C35F41" w:rsidRPr="00E86BE3">
        <w:rPr>
          <w:rFonts w:ascii="Times New Roman" w:hAnsi="Times New Roman" w:cs="Times New Roman"/>
          <w:sz w:val="24"/>
          <w:szCs w:val="24"/>
        </w:rPr>
        <w:t>агентств</w:t>
      </w:r>
      <w:r w:rsidRPr="00E86BE3">
        <w:rPr>
          <w:rFonts w:ascii="Times New Roman" w:hAnsi="Times New Roman" w:cs="Times New Roman"/>
          <w:sz w:val="24"/>
          <w:szCs w:val="24"/>
        </w:rPr>
        <w:t>.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  <w:lang w:val="en-US"/>
        </w:rPr>
      </w:pP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SETI – </w:t>
      </w:r>
      <w:r w:rsidRPr="00E86BE3">
        <w:rPr>
          <w:rFonts w:ascii="Times New Roman" w:hAnsi="Times New Roman" w:cs="Times New Roman"/>
          <w:sz w:val="24"/>
          <w:szCs w:val="24"/>
        </w:rPr>
        <w:t>это</w:t>
      </w: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E3">
        <w:rPr>
          <w:rFonts w:ascii="Times New Roman" w:hAnsi="Times New Roman" w:cs="Times New Roman"/>
          <w:sz w:val="24"/>
          <w:szCs w:val="24"/>
        </w:rPr>
        <w:t>аббревиатура</w:t>
      </w: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E3">
        <w:rPr>
          <w:rFonts w:ascii="Times New Roman" w:hAnsi="Times New Roman" w:cs="Times New Roman"/>
          <w:sz w:val="24"/>
          <w:szCs w:val="24"/>
        </w:rPr>
        <w:t>на</w:t>
      </w: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E3">
        <w:rPr>
          <w:rFonts w:ascii="Times New Roman" w:hAnsi="Times New Roman" w:cs="Times New Roman"/>
          <w:sz w:val="24"/>
          <w:szCs w:val="24"/>
        </w:rPr>
        <w:t>английском</w:t>
      </w: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BE3">
        <w:rPr>
          <w:rFonts w:ascii="Times New Roman" w:hAnsi="Times New Roman" w:cs="Times New Roman"/>
          <w:sz w:val="24"/>
          <w:szCs w:val="24"/>
        </w:rPr>
        <w:t>языке</w:t>
      </w:r>
      <w:r w:rsidRPr="00E86BE3">
        <w:rPr>
          <w:rFonts w:ascii="Times New Roman" w:hAnsi="Times New Roman" w:cs="Times New Roman"/>
          <w:sz w:val="24"/>
          <w:szCs w:val="24"/>
          <w:lang w:val="en-US"/>
        </w:rPr>
        <w:t xml:space="preserve"> Search for Extraterrestrial Intelligence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Переведите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Мы сейчас не будем разбирать проблемы и возможности этой науки и программы.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lastRenderedPageBreak/>
        <w:t xml:space="preserve">Сегодня на Марсе работает марсоход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Perseverance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(Настойчивость), одной из главных целей которого является возможных условий для существования сегодня или в прошлом жизни на красной планете. 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А теперь давайте представим, что вы стали астробиологами и в 2030 году вам в руки попал образец живой клетки, которую добыл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Perseverance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на Марсе. 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Как вы думаете, какая проблема появится у вас?</w:t>
      </w:r>
    </w:p>
    <w:p w:rsidR="00AD1F75" w:rsidRPr="00E86BE3" w:rsidRDefault="00AD1F75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Главной проблемой исследователя будет доказать, что эта клетка появилась именно на Марсе, а не была занесена самим марсоходом с Земли.</w:t>
      </w:r>
    </w:p>
    <w:p w:rsidR="00AD1F75" w:rsidRPr="00E86BE3" w:rsidRDefault="007B7DD8" w:rsidP="00AD1F75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Как это сделать? Сегодня мы попробуем с вами ответить на этот вопрос.</w:t>
      </w:r>
    </w:p>
    <w:p w:rsidR="00AD1F75" w:rsidRPr="00E86BE3" w:rsidRDefault="00AD1F75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3. Сообщение темы и цели урока</w:t>
      </w:r>
    </w:p>
    <w:p w:rsidR="007B7DD8" w:rsidRPr="00E86BE3" w:rsidRDefault="007B7DD8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7B7DD8" w:rsidRPr="00E86BE3" w:rsidRDefault="007B7DD8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Тема урока: «Генетический код, его свойства»</w:t>
      </w:r>
    </w:p>
    <w:p w:rsidR="007B7DD8" w:rsidRPr="00E86BE3" w:rsidRDefault="007B7DD8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Сегодня вы узнаете, что означает это понятие, определите свойства генетического кода, научитесь работать с таблицей генетического кода и сделаете выводы о его значении для всего живого на нашей планете.</w:t>
      </w:r>
    </w:p>
    <w:p w:rsidR="007B7DD8" w:rsidRPr="00E86BE3" w:rsidRDefault="007B7DD8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4. Актуализация опорных знаний учащихся</w:t>
      </w: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Давайте вспомним, что такое: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ДНК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РНК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Какая роль ДНК в клетке?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Как именно обеспечивается запись информации в ДНК и РНК?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Что является мономерами белка?</w:t>
      </w: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С помощью диаграммы Венна определите черты сходства и различия ДНК и РНК (работа с диаграммой на интерактивной доске)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6264CE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6264CE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145415</wp:posOffset>
            </wp:positionV>
            <wp:extent cx="600808" cy="1562100"/>
            <wp:effectExtent l="19050" t="0" r="8792" b="0"/>
            <wp:wrapNone/>
            <wp:docPr id="3" name="Рисунок 1" descr="Чем РНК отличается от ДНК | С другого угл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РНК отличается от ДНК | С другого угл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38" r="25998" b="817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80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E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134.4pt;margin-top:.4pt;width:143.25pt;height:148.5pt;z-index:251664384;mso-position-horizontal-relative:text;mso-position-vertical-relative:text" filled="f">
            <v:textbox>
              <w:txbxContent>
                <w:p w:rsidR="006264CE" w:rsidRPr="00984731" w:rsidRDefault="006264CE" w:rsidP="006264C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РНК</w:t>
                  </w:r>
                </w:p>
              </w:txbxContent>
            </v:textbox>
          </v:oval>
        </w:pict>
      </w:r>
      <w:r w:rsidR="00B52E1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3pt;margin-top:.4pt;width:143.25pt;height:148.5pt;z-index:251663360;mso-position-horizontal-relative:text;mso-position-vertical-relative:text">
            <v:textbox>
              <w:txbxContent>
                <w:p w:rsidR="006264CE" w:rsidRPr="00984731" w:rsidRDefault="006264CE" w:rsidP="006264C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ДНК</w:t>
                  </w:r>
                </w:p>
              </w:txbxContent>
            </v:textbox>
          </v:oval>
        </w:pict>
      </w:r>
    </w:p>
    <w:tbl>
      <w:tblPr>
        <w:tblStyle w:val="a3"/>
        <w:tblW w:w="0" w:type="auto"/>
        <w:tblInd w:w="6487" w:type="dxa"/>
        <w:tblLook w:val="04A0"/>
      </w:tblPr>
      <w:tblGrid>
        <w:gridCol w:w="9127"/>
      </w:tblGrid>
      <w:tr w:rsidR="006264CE" w:rsidRPr="00E86BE3" w:rsidTr="006264CE">
        <w:trPr>
          <w:trHeight w:val="2618"/>
        </w:trPr>
        <w:tc>
          <w:tcPr>
            <w:tcW w:w="9127" w:type="dxa"/>
          </w:tcPr>
          <w:p w:rsidR="006264CE" w:rsidRPr="00E86BE3" w:rsidRDefault="006264CE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163195</wp:posOffset>
                  </wp:positionV>
                  <wp:extent cx="571500" cy="1333500"/>
                  <wp:effectExtent l="19050" t="0" r="0" b="0"/>
                  <wp:wrapNone/>
                  <wp:docPr id="2" name="Рисунок 4" descr="Чем РНК отличается от ДНК | С другого угла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м РНК отличается от ДНК | С другого угла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635" t="7826" r="55404" b="8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Гуанин-Цитозин</w:t>
            </w:r>
            <w:proofErr w:type="spellEnd"/>
          </w:p>
          <w:p w:rsidR="006264CE" w:rsidRPr="00E86BE3" w:rsidRDefault="006264CE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Аденин-Тимин</w:t>
            </w:r>
            <w:proofErr w:type="spellEnd"/>
          </w:p>
          <w:p w:rsidR="006264CE" w:rsidRPr="00E86BE3" w:rsidRDefault="006264CE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Аденин-Урацил</w:t>
            </w:r>
            <w:proofErr w:type="spellEnd"/>
          </w:p>
          <w:p w:rsidR="006264CE" w:rsidRPr="00E86BE3" w:rsidRDefault="006264CE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Рибоза</w:t>
            </w:r>
          </w:p>
          <w:p w:rsidR="006264CE" w:rsidRPr="00E86BE3" w:rsidRDefault="006264CE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Дизоксирибоза</w:t>
            </w:r>
          </w:p>
          <w:p w:rsidR="006264CE" w:rsidRPr="00E86BE3" w:rsidRDefault="00C35F41" w:rsidP="0062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E3">
              <w:rPr>
                <w:rFonts w:ascii="Times New Roman" w:hAnsi="Times New Roman" w:cs="Times New Roman"/>
                <w:sz w:val="24"/>
                <w:szCs w:val="24"/>
              </w:rPr>
              <w:t>Фосфатная</w:t>
            </w:r>
            <w:r w:rsidR="006264CE" w:rsidRPr="00E86BE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</w:tbl>
    <w:p w:rsidR="006264CE" w:rsidRPr="00E86BE3" w:rsidRDefault="006264CE" w:rsidP="006264CE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5. Восприятие и первичное осознание нового материала</w:t>
      </w: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264CE" w:rsidRPr="00E86BE3" w:rsidRDefault="006264CE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Мы уже знаем, что матричная РНК содержит информацию о последовательности аминокислот в молекуле белка. </w:t>
      </w:r>
      <w:r w:rsidR="007C65B2" w:rsidRPr="00E86BE3">
        <w:rPr>
          <w:rFonts w:ascii="Times New Roman" w:hAnsi="Times New Roman" w:cs="Times New Roman"/>
          <w:sz w:val="24"/>
          <w:szCs w:val="24"/>
        </w:rPr>
        <w:t>Именно здесь клеткой и применяется генетический код.</w:t>
      </w:r>
    </w:p>
    <w:p w:rsidR="007C65B2" w:rsidRPr="00E86BE3" w:rsidRDefault="007C65B2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Генетический код – это система записи наследственной информации об аминокислотном составе белка в молекулах нуклеиновых кислот в виде последовательности нуклеотидов. Эта последовательность определяет порядок расположения аминокислотных остатков в полипептидной цепи во время биосинтеза белка.</w:t>
      </w:r>
    </w:p>
    <w:p w:rsidR="007C65B2" w:rsidRPr="00E86BE3" w:rsidRDefault="007C65B2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Но тут возникает одна биологическая проблема. Дело в том, что нуклеиновые кислоты как бы разговаривают языком нуклеотидов, а белки – языком аминокислот. То есть информация в РНК представлена последовательностью нуклеотидов, а сам белок – последовательностью аминокислот. Если внимательно изучить определение, то можно увидеть, что сам генетический код и решает эту проблему.</w:t>
      </w:r>
    </w:p>
    <w:p w:rsidR="007C65B2" w:rsidRPr="00E86BE3" w:rsidRDefault="007C65B2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</w:p>
    <w:p w:rsidR="00D83574" w:rsidRPr="00E86BE3" w:rsidRDefault="007C65B2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Биология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E3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Sylfaen" w:hAnsi="Sylfaen" w:cs="Sylfaen"/>
          <w:sz w:val="24"/>
          <w:szCs w:val="24"/>
        </w:rPr>
        <w:t>ბიოლოგია</w:t>
      </w:r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E3">
        <w:rPr>
          <w:rFonts w:ascii="Times New Roman" w:hAnsi="Times New Roman" w:cs="Times New Roman"/>
          <w:sz w:val="24"/>
          <w:szCs w:val="24"/>
        </w:rPr>
        <w:t>生物学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BE3">
        <w:rPr>
          <w:rFonts w:ascii="Times New Roman" w:hAnsi="Times New Roman" w:cs="Times New Roman"/>
          <w:sz w:val="24"/>
          <w:szCs w:val="24"/>
        </w:rPr>
        <w:t>生物學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  <w:rtl/>
          <w:lang w:bidi="ar-AE"/>
        </w:rPr>
        <w:t>مادة الاحياء</w:t>
      </w:r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74" w:rsidRPr="00E86BE3" w:rsidRDefault="0031417A" w:rsidP="007C65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1000011000110001010110100001111101000011101110000111110100001100111000101011010001001111 </w:t>
      </w:r>
    </w:p>
    <w:p w:rsidR="007C65B2" w:rsidRPr="00E86BE3" w:rsidRDefault="007C65B2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Вы видите слово биология, которое записано разными языками и разными знаковыми системами. Для того</w:t>
      </w:r>
      <w:proofErr w:type="gramStart"/>
      <w:r w:rsidRPr="00E86B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6BE3">
        <w:rPr>
          <w:rFonts w:ascii="Times New Roman" w:hAnsi="Times New Roman" w:cs="Times New Roman"/>
          <w:sz w:val="24"/>
          <w:szCs w:val="24"/>
        </w:rPr>
        <w:t xml:space="preserve"> чтобы понять, что тут записано, мы переводим его на понятный нам всем язык – русский. </w:t>
      </w:r>
    </w:p>
    <w:p w:rsidR="007C65B2" w:rsidRPr="00E86BE3" w:rsidRDefault="007C65B2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Но в русском языке 33 буквы, и вариантов слов, которые можно выразить этими буквами, практически бесконечно.</w:t>
      </w:r>
    </w:p>
    <w:p w:rsidR="007C65B2" w:rsidRPr="00E86BE3" w:rsidRDefault="007C65B2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В языке нуклеотидов </w:t>
      </w:r>
      <w:r w:rsidR="00260E2A" w:rsidRPr="00E86BE3">
        <w:rPr>
          <w:rFonts w:ascii="Times New Roman" w:hAnsi="Times New Roman" w:cs="Times New Roman"/>
          <w:sz w:val="24"/>
          <w:szCs w:val="24"/>
        </w:rPr>
        <w:t xml:space="preserve">РНК </w:t>
      </w:r>
      <w:r w:rsidRPr="00E86BE3">
        <w:rPr>
          <w:rFonts w:ascii="Times New Roman" w:hAnsi="Times New Roman" w:cs="Times New Roman"/>
          <w:sz w:val="24"/>
          <w:szCs w:val="24"/>
        </w:rPr>
        <w:t>всего 4 «буквы», то есть 4 нуклеотида.</w:t>
      </w:r>
    </w:p>
    <w:p w:rsidR="007C65B2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Какие это нуклеотиды?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Аминокислот, которые определяются таблицей генетического кода, 20. 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Если бы одна аминокислота записывалась бы одним нуклеотидом, то вышло бы 4 аминокислоты. Мало.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Если бы аминокислоты записывались бы парой нуклеотидов, то вышло бы 4*4=16 аминокислот. Опять мало.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Именно поэтому аминокислоты записываются тремя нуклеотидами, триплетами. 4*4*4=64. Именно 64 варианта нуклеотидов записываю 20 аминокислот, а, если быть точными, 22 аминокислоты. 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E3">
        <w:rPr>
          <w:rFonts w:ascii="Times New Roman" w:hAnsi="Times New Roman" w:cs="Times New Roman"/>
          <w:i/>
          <w:sz w:val="24"/>
          <w:szCs w:val="24"/>
        </w:rPr>
        <w:t>Работа с таблицей генетического кода</w:t>
      </w:r>
    </w:p>
    <w:p w:rsidR="006342F6" w:rsidRPr="00E86BE3" w:rsidRDefault="006342F6" w:rsidP="006342F6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6342F6" w:rsidRPr="00E86BE3" w:rsidRDefault="006342F6" w:rsidP="006342F6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6. Самостоятельное использование знаний и навыков учащимися.</w:t>
      </w:r>
    </w:p>
    <w:p w:rsidR="006342F6" w:rsidRPr="00E86BE3" w:rsidRDefault="006342F6" w:rsidP="006342F6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E3">
        <w:rPr>
          <w:rFonts w:ascii="Times New Roman" w:hAnsi="Times New Roman" w:cs="Times New Roman"/>
          <w:i/>
          <w:sz w:val="24"/>
          <w:szCs w:val="24"/>
        </w:rPr>
        <w:t>Самостоятельная работа учащихся с учебником, раздаточным материалом и материалом презентации о свойствах генетического кода</w:t>
      </w:r>
      <w:r w:rsidR="00BA2679" w:rsidRPr="00E86BE3">
        <w:rPr>
          <w:rFonts w:ascii="Times New Roman" w:hAnsi="Times New Roman" w:cs="Times New Roman"/>
          <w:i/>
          <w:sz w:val="24"/>
          <w:szCs w:val="24"/>
        </w:rPr>
        <w:t>. Работа группами или парами в зависимости от количества учащихся в классе. Каждая группа изучает свое свойство, дает ему характеристику и определяет его биологическое значение. Учащиеся записывают свойства и их значения на интерактивной доске и в тетради.</w:t>
      </w:r>
    </w:p>
    <w:p w:rsidR="00BA2679" w:rsidRPr="00E86BE3" w:rsidRDefault="00BA2679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lastRenderedPageBreak/>
        <w:t>Свойства генетического кода:</w:t>
      </w:r>
    </w:p>
    <w:p w:rsidR="00BA2679" w:rsidRPr="00E86BE3" w:rsidRDefault="00BA2679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Триплетность</w:t>
      </w:r>
    </w:p>
    <w:p w:rsidR="00BA2679" w:rsidRPr="00E86BE3" w:rsidRDefault="00BA2679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Однозначность</w:t>
      </w:r>
    </w:p>
    <w:p w:rsidR="00BA2679" w:rsidRPr="00E86BE3" w:rsidRDefault="003E1098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="00BA2679" w:rsidRPr="00E86BE3">
        <w:rPr>
          <w:rFonts w:ascii="Times New Roman" w:hAnsi="Times New Roman" w:cs="Times New Roman"/>
          <w:sz w:val="24"/>
          <w:szCs w:val="24"/>
        </w:rPr>
        <w:t>В</w:t>
      </w:r>
      <w:r w:rsidRPr="00E86BE3">
        <w:rPr>
          <w:rFonts w:ascii="Times New Roman" w:hAnsi="Times New Roman" w:cs="Times New Roman"/>
          <w:sz w:val="24"/>
          <w:szCs w:val="24"/>
        </w:rPr>
        <w:t>ырожденность</w:t>
      </w:r>
    </w:p>
    <w:p w:rsidR="00BA2679" w:rsidRPr="00E86BE3" w:rsidRDefault="003E1098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="00BA2679" w:rsidRPr="00E86BE3">
        <w:rPr>
          <w:rFonts w:ascii="Times New Roman" w:hAnsi="Times New Roman" w:cs="Times New Roman"/>
          <w:sz w:val="24"/>
          <w:szCs w:val="24"/>
        </w:rPr>
        <w:t>Н</w:t>
      </w:r>
      <w:r w:rsidRPr="00E86BE3">
        <w:rPr>
          <w:rFonts w:ascii="Times New Roman" w:hAnsi="Times New Roman" w:cs="Times New Roman"/>
          <w:sz w:val="24"/>
          <w:szCs w:val="24"/>
        </w:rPr>
        <w:t>еперекрываемость</w:t>
      </w:r>
    </w:p>
    <w:p w:rsidR="00260E2A" w:rsidRPr="00E86BE3" w:rsidRDefault="003E1098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="00BA2679" w:rsidRPr="00E86BE3">
        <w:rPr>
          <w:rFonts w:ascii="Times New Roman" w:hAnsi="Times New Roman" w:cs="Times New Roman"/>
          <w:sz w:val="24"/>
          <w:szCs w:val="24"/>
        </w:rPr>
        <w:t>У</w:t>
      </w:r>
      <w:r w:rsidRPr="00E86BE3">
        <w:rPr>
          <w:rFonts w:ascii="Times New Roman" w:hAnsi="Times New Roman" w:cs="Times New Roman"/>
          <w:sz w:val="24"/>
          <w:szCs w:val="24"/>
        </w:rPr>
        <w:t>ниверсальность</w:t>
      </w:r>
    </w:p>
    <w:p w:rsidR="00260E2A" w:rsidRPr="00E86BE3" w:rsidRDefault="00260E2A" w:rsidP="006264CE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7</w:t>
      </w:r>
      <w:r w:rsidR="00272CFF" w:rsidRPr="00E86BE3">
        <w:rPr>
          <w:rFonts w:ascii="Times New Roman" w:hAnsi="Times New Roman" w:cs="Times New Roman"/>
          <w:b/>
          <w:sz w:val="24"/>
          <w:szCs w:val="24"/>
        </w:rPr>
        <w:t>. Первичное использование новых знаний</w:t>
      </w:r>
    </w:p>
    <w:p w:rsidR="00BA2679" w:rsidRPr="00E86BE3" w:rsidRDefault="00BA2679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BA2679" w:rsidRPr="00E86BE3" w:rsidRDefault="00BA2679" w:rsidP="00BA2679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Интерактивный метод «цепочка». Учитель на </w:t>
      </w:r>
      <w:r w:rsidR="00C35F41" w:rsidRPr="00E86BE3">
        <w:rPr>
          <w:rFonts w:ascii="Times New Roman" w:hAnsi="Times New Roman" w:cs="Times New Roman"/>
          <w:sz w:val="24"/>
          <w:szCs w:val="24"/>
        </w:rPr>
        <w:t>интерактивной</w:t>
      </w:r>
      <w:r w:rsidRPr="00E86BE3">
        <w:rPr>
          <w:rFonts w:ascii="Times New Roman" w:hAnsi="Times New Roman" w:cs="Times New Roman"/>
          <w:sz w:val="24"/>
          <w:szCs w:val="24"/>
        </w:rPr>
        <w:t xml:space="preserve"> доске записывает ученикам триплеты и аминокислоты. Ученики называют соответственно аминокислоты и триплеты и записывают их на </w:t>
      </w:r>
      <w:r w:rsidR="00C35F41" w:rsidRPr="00E86BE3">
        <w:rPr>
          <w:rFonts w:ascii="Times New Roman" w:hAnsi="Times New Roman" w:cs="Times New Roman"/>
          <w:sz w:val="24"/>
          <w:szCs w:val="24"/>
        </w:rPr>
        <w:t>интерактивной</w:t>
      </w:r>
      <w:r w:rsidRPr="00E86BE3">
        <w:rPr>
          <w:rFonts w:ascii="Times New Roman" w:hAnsi="Times New Roman" w:cs="Times New Roman"/>
          <w:sz w:val="24"/>
          <w:szCs w:val="24"/>
        </w:rPr>
        <w:t xml:space="preserve"> доске по очереди.</w:t>
      </w:r>
    </w:p>
    <w:p w:rsidR="00BA2679" w:rsidRPr="00E86BE3" w:rsidRDefault="00BA2679" w:rsidP="00BA2679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Работа с сервисом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</w:p>
    <w:p w:rsidR="00BA2679" w:rsidRPr="00E86BE3" w:rsidRDefault="00BA2679" w:rsidP="00BA2679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Используя таблицу генетического кода</w:t>
      </w:r>
      <w:r w:rsidR="00C35F41" w:rsidRPr="00E86BE3">
        <w:rPr>
          <w:rFonts w:ascii="Times New Roman" w:hAnsi="Times New Roman" w:cs="Times New Roman"/>
          <w:sz w:val="24"/>
          <w:szCs w:val="24"/>
        </w:rPr>
        <w:t>,</w:t>
      </w:r>
      <w:r w:rsidRPr="00E86BE3">
        <w:rPr>
          <w:rFonts w:ascii="Times New Roman" w:hAnsi="Times New Roman" w:cs="Times New Roman"/>
          <w:sz w:val="24"/>
          <w:szCs w:val="24"/>
        </w:rPr>
        <w:t xml:space="preserve"> учащиеся выполняют упражнение на сервисе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>.</w:t>
      </w:r>
    </w:p>
    <w:p w:rsidR="00BA2679" w:rsidRPr="00E86BE3" w:rsidRDefault="00BA2679" w:rsidP="00BA2679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Во время этого задания учащиеся узнают о 21 аминокислоте – селеноцистеине, и о 22 аминокислоте – пирролизине, и делают вывод о том, что аминокислот, которые кодируются генетическим кодом, 22.</w:t>
      </w:r>
    </w:p>
    <w:p w:rsidR="00BA2679" w:rsidRPr="00E86BE3" w:rsidRDefault="00BA2679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8</w:t>
      </w:r>
      <w:r w:rsidR="00272CFF" w:rsidRPr="00E86BE3">
        <w:rPr>
          <w:rFonts w:ascii="Times New Roman" w:hAnsi="Times New Roman" w:cs="Times New Roman"/>
          <w:b/>
          <w:sz w:val="24"/>
          <w:szCs w:val="24"/>
        </w:rPr>
        <w:t>. Творческий перенос знаний и навыков в новую ситуацию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Учитель напоминает проблемный вопрос.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 xml:space="preserve">Вы работаете астробиологами на исследовательской станции. К вам попал образец, добытый марсоходом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Perseverance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>. Как доказать, что клетка в образце появилась именно на Марсе, а не была занесена с Земли?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Учащиеся проводят мозговой штурм и предлагают собственные пути решения проблемы.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9. Домашнее задание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Проработать параграф учебника, конспект по теме.</w:t>
      </w:r>
    </w:p>
    <w:p w:rsidR="006342F6" w:rsidRPr="00E86BE3" w:rsidRDefault="006342F6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Выполнить письменно задания различных уровней (на выбор)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>І уровень (репродуктивный)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ВО время работы в лаборатории молекулярной биологии ученые изучали участок и-РНК и определили, что участок белка, который кодирует и-РНК, состоит из 6 одинаковых аминокислот. При этом все шесть триплетов и-РНК были разными. В точности своего исследования ученые не сомневались. Объясните, какое свойство генетического кода продемонстрировали в этом опыте ученые? Предложите собственную модель этого участка и-РНК и участка молекулы белка, который она кодирует.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>ІІ уровень (продуктивный)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Сегодня известно 20 аминокислот, которые кодируются с помощью генетического кода. Но существует еще 21 и 22 аминокислоты, которые кодируется триплетами стоп-кодонов при определенных условиях. Но на сегодня известно о существовании около 500 аминокислот, большинство из которых были открыты после 1953 года. Объясните, почему большинство аминокислот было открыто после 1953 года. Если только 22 аминокислоты к</w:t>
      </w:r>
      <w:r w:rsidR="00C35F41" w:rsidRPr="00E86BE3">
        <w:rPr>
          <w:rFonts w:ascii="Times New Roman" w:hAnsi="Times New Roman" w:cs="Times New Roman"/>
          <w:sz w:val="24"/>
          <w:szCs w:val="24"/>
        </w:rPr>
        <w:t>одируются генетическим кодом,</w:t>
      </w:r>
      <w:r w:rsidRPr="00E86BE3">
        <w:rPr>
          <w:rFonts w:ascii="Times New Roman" w:hAnsi="Times New Roman" w:cs="Times New Roman"/>
          <w:sz w:val="24"/>
          <w:szCs w:val="24"/>
        </w:rPr>
        <w:t xml:space="preserve"> как именно образуются остальные </w:t>
      </w:r>
      <w:r w:rsidR="00C35F41" w:rsidRPr="00E86BE3">
        <w:rPr>
          <w:rFonts w:ascii="Times New Roman" w:hAnsi="Times New Roman" w:cs="Times New Roman"/>
          <w:sz w:val="24"/>
          <w:szCs w:val="24"/>
        </w:rPr>
        <w:t>аминокислоты</w:t>
      </w:r>
      <w:r w:rsidRPr="00E86BE3">
        <w:rPr>
          <w:rFonts w:ascii="Times New Roman" w:hAnsi="Times New Roman" w:cs="Times New Roman"/>
          <w:sz w:val="24"/>
          <w:szCs w:val="24"/>
        </w:rPr>
        <w:t>?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BE3">
        <w:rPr>
          <w:rFonts w:ascii="Times New Roman" w:hAnsi="Times New Roman" w:cs="Times New Roman"/>
          <w:b/>
          <w:i/>
          <w:sz w:val="24"/>
          <w:szCs w:val="24"/>
        </w:rPr>
        <w:t>ІІІ уровень (творческий)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BE3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proofErr w:type="gramEnd"/>
      <w:r w:rsidRPr="00E86BE3">
        <w:rPr>
          <w:rFonts w:ascii="Times New Roman" w:hAnsi="Times New Roman" w:cs="Times New Roman"/>
          <w:sz w:val="24"/>
          <w:szCs w:val="24"/>
        </w:rPr>
        <w:t xml:space="preserve"> центральной догмы молекулярной биологии, которая в 1958 году впервые была сформулирована </w:t>
      </w:r>
      <w:proofErr w:type="spellStart"/>
      <w:r w:rsidRPr="00E86BE3">
        <w:rPr>
          <w:rFonts w:ascii="Times New Roman" w:hAnsi="Times New Roman" w:cs="Times New Roman"/>
          <w:sz w:val="24"/>
          <w:szCs w:val="24"/>
        </w:rPr>
        <w:t>Фрэнсисом</w:t>
      </w:r>
      <w:proofErr w:type="spellEnd"/>
      <w:r w:rsidRPr="00E86BE3">
        <w:rPr>
          <w:rFonts w:ascii="Times New Roman" w:hAnsi="Times New Roman" w:cs="Times New Roman"/>
          <w:sz w:val="24"/>
          <w:szCs w:val="24"/>
        </w:rPr>
        <w:t xml:space="preserve"> Криком, существуют три главные классы биополимеров, которые несут информацию в виде мономерной последовательности: ДНК, РНК и белки. Вам уже известно, что общими типами переноса информации есть ДНК в ДНК, ДНК в РНК, РНК в белок (репликация, транскрипция, трансляция). Специальными способами переноса есть РНК в ДНК, РНК в РНК, ДНК в белок.</w:t>
      </w:r>
    </w:p>
    <w:p w:rsidR="006342F6" w:rsidRPr="00E86BE3" w:rsidRDefault="006342F6" w:rsidP="006342F6">
      <w:pPr>
        <w:spacing w:after="0" w:line="240" w:lineRule="auto"/>
        <w:ind w:left="60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Современная наука определяет невозможность переноса информации способами белок в белок, белок в ДНК, белок в РНК. Такие типы определяются как неизвестные и необнаруженные. Представьте себя на месте ученого-микробиолога и объясните, почему подобные типы переноса информации определяются как невозможные? А может они</w:t>
      </w:r>
      <w:r w:rsidR="00C35F41" w:rsidRPr="00E86BE3">
        <w:rPr>
          <w:rFonts w:ascii="Times New Roman" w:hAnsi="Times New Roman" w:cs="Times New Roman"/>
          <w:sz w:val="24"/>
          <w:szCs w:val="24"/>
        </w:rPr>
        <w:t>, все-</w:t>
      </w:r>
      <w:r w:rsidRPr="00E86BE3">
        <w:rPr>
          <w:rFonts w:ascii="Times New Roman" w:hAnsi="Times New Roman" w:cs="Times New Roman"/>
          <w:sz w:val="24"/>
          <w:szCs w:val="24"/>
        </w:rPr>
        <w:t>таки</w:t>
      </w:r>
      <w:r w:rsidR="00C35F41" w:rsidRPr="00E86BE3">
        <w:rPr>
          <w:rFonts w:ascii="Times New Roman" w:hAnsi="Times New Roman" w:cs="Times New Roman"/>
          <w:sz w:val="24"/>
          <w:szCs w:val="24"/>
        </w:rPr>
        <w:t>,</w:t>
      </w:r>
      <w:r w:rsidRPr="00E86BE3">
        <w:rPr>
          <w:rFonts w:ascii="Times New Roman" w:hAnsi="Times New Roman" w:cs="Times New Roman"/>
          <w:sz w:val="24"/>
          <w:szCs w:val="24"/>
        </w:rPr>
        <w:t xml:space="preserve"> возможны? Тогда объясните, почему вы так думаете? </w:t>
      </w: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10. Оценивание</w:t>
      </w: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</w:p>
    <w:p w:rsidR="00272CFF" w:rsidRPr="00E86BE3" w:rsidRDefault="00272CFF" w:rsidP="00272CFF">
      <w:pPr>
        <w:spacing w:after="0" w:line="240" w:lineRule="auto"/>
        <w:ind w:left="60" w:firstLine="1074"/>
        <w:rPr>
          <w:rFonts w:ascii="Times New Roman" w:hAnsi="Times New Roman" w:cs="Times New Roman"/>
          <w:b/>
          <w:sz w:val="24"/>
          <w:szCs w:val="24"/>
        </w:rPr>
      </w:pPr>
      <w:r w:rsidRPr="00E86BE3">
        <w:rPr>
          <w:rFonts w:ascii="Times New Roman" w:hAnsi="Times New Roman" w:cs="Times New Roman"/>
          <w:b/>
          <w:sz w:val="24"/>
          <w:szCs w:val="24"/>
        </w:rPr>
        <w:t>11. Итоги урока</w:t>
      </w:r>
      <w:r w:rsidR="006342F6" w:rsidRPr="00E86BE3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272CFF" w:rsidRPr="00E86BE3" w:rsidRDefault="006342F6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Вот и завершилось наше исследование генетического кода.</w:t>
      </w:r>
      <w:r w:rsidR="00D21ED7" w:rsidRPr="00E86BE3">
        <w:rPr>
          <w:rFonts w:ascii="Times New Roman" w:hAnsi="Times New Roman" w:cs="Times New Roman"/>
          <w:sz w:val="24"/>
          <w:szCs w:val="24"/>
        </w:rPr>
        <w:t xml:space="preserve"> Как любое исследование, наша работа также столкнулась с определенными трудностями. Давайте выясним, что вы сегодня узнали на уроке, а что, возможно, вызвало у вас затруднение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На уроке я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узнал…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 понял…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-научился…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-не понял…</w:t>
      </w:r>
    </w:p>
    <w:p w:rsidR="00D21ED7" w:rsidRPr="00E86BE3" w:rsidRDefault="00D21ED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-наибольшие трудности я испытал…</w:t>
      </w:r>
    </w:p>
    <w:p w:rsidR="006342F6" w:rsidRPr="00E86BE3" w:rsidRDefault="009273E7" w:rsidP="006C0F1C">
      <w:pPr>
        <w:spacing w:after="0" w:line="240" w:lineRule="auto"/>
        <w:ind w:left="60" w:firstLine="1074"/>
        <w:rPr>
          <w:rFonts w:ascii="Times New Roman" w:hAnsi="Times New Roman" w:cs="Times New Roman"/>
          <w:sz w:val="24"/>
          <w:szCs w:val="24"/>
        </w:rPr>
      </w:pPr>
      <w:r w:rsidRPr="00E86BE3">
        <w:rPr>
          <w:rFonts w:ascii="Times New Roman" w:hAnsi="Times New Roman" w:cs="Times New Roman"/>
          <w:sz w:val="24"/>
          <w:szCs w:val="24"/>
        </w:rPr>
        <w:t>Сегодня мы с вами познакомились с понятием генетический код, определили его свойства и</w:t>
      </w:r>
      <w:r w:rsidR="006342F6" w:rsidRPr="00E86BE3">
        <w:rPr>
          <w:rFonts w:ascii="Times New Roman" w:hAnsi="Times New Roman" w:cs="Times New Roman"/>
          <w:sz w:val="24"/>
          <w:szCs w:val="24"/>
        </w:rPr>
        <w:t xml:space="preserve"> </w:t>
      </w:r>
      <w:r w:rsidRPr="00E86BE3">
        <w:rPr>
          <w:rFonts w:ascii="Times New Roman" w:hAnsi="Times New Roman" w:cs="Times New Roman"/>
          <w:sz w:val="24"/>
          <w:szCs w:val="24"/>
        </w:rPr>
        <w:t>научились работать с таблицей генетического кода. Эти знания мы применим на последующих уроках. И теперь, если кто-то из вас свяжет свою жизнь с микробиологией, то он с легкостью сумеет отличить «земную» и «неземную» клетки.</w:t>
      </w:r>
    </w:p>
    <w:sectPr w:rsidR="006342F6" w:rsidRPr="00E86BE3" w:rsidSect="00DF3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E7F"/>
    <w:multiLevelType w:val="multilevel"/>
    <w:tmpl w:val="A9E6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D55B7"/>
    <w:multiLevelType w:val="hybridMultilevel"/>
    <w:tmpl w:val="E40C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02CA"/>
    <w:multiLevelType w:val="hybridMultilevel"/>
    <w:tmpl w:val="46C460F8"/>
    <w:lvl w:ilvl="0" w:tplc="A0207E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2E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6A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CD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C7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68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E5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06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8A0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3C"/>
    <w:rsid w:val="00011236"/>
    <w:rsid w:val="00014E74"/>
    <w:rsid w:val="00021BFC"/>
    <w:rsid w:val="0004288E"/>
    <w:rsid w:val="00063290"/>
    <w:rsid w:val="0007597E"/>
    <w:rsid w:val="00085C1A"/>
    <w:rsid w:val="001153D1"/>
    <w:rsid w:val="00115499"/>
    <w:rsid w:val="00122526"/>
    <w:rsid w:val="001624D8"/>
    <w:rsid w:val="00190268"/>
    <w:rsid w:val="00190EFF"/>
    <w:rsid w:val="001B27E0"/>
    <w:rsid w:val="001D687E"/>
    <w:rsid w:val="00212951"/>
    <w:rsid w:val="00254758"/>
    <w:rsid w:val="00260E2A"/>
    <w:rsid w:val="002649C4"/>
    <w:rsid w:val="00272CFF"/>
    <w:rsid w:val="002844C8"/>
    <w:rsid w:val="002A675B"/>
    <w:rsid w:val="002C4284"/>
    <w:rsid w:val="002E5500"/>
    <w:rsid w:val="002F4DA0"/>
    <w:rsid w:val="0031417A"/>
    <w:rsid w:val="00357FB9"/>
    <w:rsid w:val="003B089B"/>
    <w:rsid w:val="003D5C3E"/>
    <w:rsid w:val="003E1098"/>
    <w:rsid w:val="004105A0"/>
    <w:rsid w:val="00427CB0"/>
    <w:rsid w:val="00430A0A"/>
    <w:rsid w:val="00460D5E"/>
    <w:rsid w:val="00461AED"/>
    <w:rsid w:val="00482D3F"/>
    <w:rsid w:val="00483611"/>
    <w:rsid w:val="004C7623"/>
    <w:rsid w:val="004E7249"/>
    <w:rsid w:val="005062B8"/>
    <w:rsid w:val="00587222"/>
    <w:rsid w:val="005B1795"/>
    <w:rsid w:val="005B27CF"/>
    <w:rsid w:val="005B76DA"/>
    <w:rsid w:val="005F03DD"/>
    <w:rsid w:val="005F3F13"/>
    <w:rsid w:val="00606847"/>
    <w:rsid w:val="0061115A"/>
    <w:rsid w:val="00621E62"/>
    <w:rsid w:val="006250A9"/>
    <w:rsid w:val="006264CE"/>
    <w:rsid w:val="006342F6"/>
    <w:rsid w:val="00660403"/>
    <w:rsid w:val="0067787A"/>
    <w:rsid w:val="0068777A"/>
    <w:rsid w:val="006A096B"/>
    <w:rsid w:val="006C0F1C"/>
    <w:rsid w:val="006C6EBE"/>
    <w:rsid w:val="006D0644"/>
    <w:rsid w:val="006D23F0"/>
    <w:rsid w:val="006D76F7"/>
    <w:rsid w:val="0073315B"/>
    <w:rsid w:val="00760512"/>
    <w:rsid w:val="0078657C"/>
    <w:rsid w:val="007A0A6C"/>
    <w:rsid w:val="007B7DD8"/>
    <w:rsid w:val="007C65B2"/>
    <w:rsid w:val="007F3BA9"/>
    <w:rsid w:val="00800174"/>
    <w:rsid w:val="00815CBA"/>
    <w:rsid w:val="00826E3C"/>
    <w:rsid w:val="00836A53"/>
    <w:rsid w:val="00852DA2"/>
    <w:rsid w:val="00897282"/>
    <w:rsid w:val="008B1173"/>
    <w:rsid w:val="008C66B0"/>
    <w:rsid w:val="008D51D1"/>
    <w:rsid w:val="008E6E31"/>
    <w:rsid w:val="009273E7"/>
    <w:rsid w:val="00931B5D"/>
    <w:rsid w:val="00943A84"/>
    <w:rsid w:val="00984731"/>
    <w:rsid w:val="00994299"/>
    <w:rsid w:val="00997C4A"/>
    <w:rsid w:val="00A12835"/>
    <w:rsid w:val="00A27449"/>
    <w:rsid w:val="00A27480"/>
    <w:rsid w:val="00A30923"/>
    <w:rsid w:val="00A44473"/>
    <w:rsid w:val="00A55C3B"/>
    <w:rsid w:val="00A55FC2"/>
    <w:rsid w:val="00A867F9"/>
    <w:rsid w:val="00A95272"/>
    <w:rsid w:val="00A974AB"/>
    <w:rsid w:val="00A97F74"/>
    <w:rsid w:val="00AC6123"/>
    <w:rsid w:val="00AC77C3"/>
    <w:rsid w:val="00AD1F75"/>
    <w:rsid w:val="00AD3A99"/>
    <w:rsid w:val="00AE7097"/>
    <w:rsid w:val="00B0594E"/>
    <w:rsid w:val="00B10BE1"/>
    <w:rsid w:val="00B505BA"/>
    <w:rsid w:val="00B51CA7"/>
    <w:rsid w:val="00B52E1D"/>
    <w:rsid w:val="00B54353"/>
    <w:rsid w:val="00B60FD6"/>
    <w:rsid w:val="00BA2679"/>
    <w:rsid w:val="00BB0DB9"/>
    <w:rsid w:val="00BC056C"/>
    <w:rsid w:val="00BD0EC6"/>
    <w:rsid w:val="00BD6A1A"/>
    <w:rsid w:val="00BE1BBE"/>
    <w:rsid w:val="00BF67C5"/>
    <w:rsid w:val="00BF67F6"/>
    <w:rsid w:val="00C052C0"/>
    <w:rsid w:val="00C06C47"/>
    <w:rsid w:val="00C167EA"/>
    <w:rsid w:val="00C35F41"/>
    <w:rsid w:val="00C4265F"/>
    <w:rsid w:val="00C4375D"/>
    <w:rsid w:val="00C470BA"/>
    <w:rsid w:val="00C503BB"/>
    <w:rsid w:val="00C56BCB"/>
    <w:rsid w:val="00C70129"/>
    <w:rsid w:val="00C743D4"/>
    <w:rsid w:val="00CF2703"/>
    <w:rsid w:val="00D17780"/>
    <w:rsid w:val="00D21ED7"/>
    <w:rsid w:val="00D2502D"/>
    <w:rsid w:val="00D3154C"/>
    <w:rsid w:val="00D41BD4"/>
    <w:rsid w:val="00D57117"/>
    <w:rsid w:val="00D83574"/>
    <w:rsid w:val="00DB43D2"/>
    <w:rsid w:val="00DC4382"/>
    <w:rsid w:val="00DF38C8"/>
    <w:rsid w:val="00E22004"/>
    <w:rsid w:val="00E41044"/>
    <w:rsid w:val="00E65C89"/>
    <w:rsid w:val="00E86812"/>
    <w:rsid w:val="00E86BE3"/>
    <w:rsid w:val="00EE3518"/>
    <w:rsid w:val="00EF38A4"/>
    <w:rsid w:val="00F142CF"/>
    <w:rsid w:val="00F23B22"/>
    <w:rsid w:val="00F243C0"/>
    <w:rsid w:val="00F404E9"/>
    <w:rsid w:val="00F61BF0"/>
    <w:rsid w:val="00F70F0C"/>
    <w:rsid w:val="00FC458D"/>
    <w:rsid w:val="00FC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D0644"/>
  </w:style>
  <w:style w:type="character" w:customStyle="1" w:styleId="hpsatn">
    <w:name w:val="hps atn"/>
    <w:basedOn w:val="a0"/>
    <w:rsid w:val="006D0644"/>
  </w:style>
  <w:style w:type="paragraph" w:styleId="a4">
    <w:name w:val="List Paragraph"/>
    <w:basedOn w:val="a"/>
    <w:uiPriority w:val="34"/>
    <w:qFormat/>
    <w:rsid w:val="00A55C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29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56B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6648-C794-444D-ABD4-8FA97D4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67</cp:revision>
  <dcterms:created xsi:type="dcterms:W3CDTF">2020-10-23T04:47:00Z</dcterms:created>
  <dcterms:modified xsi:type="dcterms:W3CDTF">2024-04-02T19:38:00Z</dcterms:modified>
</cp:coreProperties>
</file>