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243" w:rsidRDefault="00E76243" w:rsidP="00E7624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"Многофункциональное дидактическое пособие по развитию речи младших дошкольников</w:t>
      </w:r>
      <w:r>
        <w:rPr>
          <w:rFonts w:ascii="Times New Roman" w:hAnsi="Times New Roman" w:cs="Times New Roman"/>
          <w:b/>
          <w:i/>
          <w:sz w:val="28"/>
          <w:szCs w:val="28"/>
        </w:rPr>
        <w:br/>
        <w:t>«ЗАНИМАТЕЛЬНЫЙ  КУБ»"</w:t>
      </w: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76243" w:rsidRDefault="00E76243" w:rsidP="00E762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каждым годом растет число детей, имеющих отклонения в развитии речи. А ведь  речь - один из наиболее мощных факторов и стимулов развития ребенка в целом. </w:t>
      </w: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Без речевого окружения ребенок никогда не заговорит. Но и этого недостаточно для возникновения у него речи. Важно, чтобы у него самого появилась потребность к пользованию речью, как основным способом общения со сверстниками, близкими. </w:t>
      </w: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6243" w:rsidRDefault="00E76243" w:rsidP="00E762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Ребенок с хорошо развитой речью легко вступает в общение с окружающими: он может понятно выразить свои мысли и желания, задать вопросы, договориться со сверстниками о совместной игре. </w:t>
      </w: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И наоборот, неясная речь ребенка весьма затрудняет его взаимоотношения с людьми и нередко накладывает тяжелый отпечаток на его характер. </w:t>
      </w: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6243" w:rsidRDefault="00E76243" w:rsidP="00E762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повседневной жизни ребенок общается со сверстниками и взрослыми – кто-то активно, кто в меньшем объеме. </w:t>
      </w:r>
    </w:p>
    <w:p w:rsidR="00E76243" w:rsidRDefault="00E76243" w:rsidP="00E762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Однако, когда ему задают вопрос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«Что интересного произошло с тобой в выходные?» или «О чем эта сказка?» – сразу возникают трудности. </w:t>
      </w:r>
    </w:p>
    <w:p w:rsidR="00E76243" w:rsidRDefault="00E76243" w:rsidP="00E762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Ребенок не умеет четко сформулировать вопрос и ответ, его речь становится обрывистой, эпизодической, неполной. </w:t>
      </w: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6243" w:rsidRDefault="00E76243" w:rsidP="00E762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более успешного преодоления  у воспитанников проблем с развитием речи мы решили создать дидактическое пособие «Занимательный куб», которое способствует раскрепощению и развитию каждого ребенка и помогает организовать совместную речевую деятельность, основанную на игре.</w:t>
      </w: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6243" w:rsidRDefault="00E76243" w:rsidP="00E762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Задача данного пособия  - сделать общение взрослых и детей приятным и полезным. С его помощью происходит расширение словарного запаса, воспитание навыков словообразования. </w:t>
      </w:r>
    </w:p>
    <w:p w:rsidR="00E76243" w:rsidRDefault="00E76243" w:rsidP="00E762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Уточнение и расширение словаря идёт  за счёт  подбора слов – предметов, действий, признаков, антонимов, сложных слов, родственных слов. Куб даёт возможность эффективно развивать связную речь, память, внимание и мышление детей.</w:t>
      </w: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6243" w:rsidRDefault="00E76243" w:rsidP="00E762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"Занимательный куб"</w:t>
      </w:r>
      <w:r>
        <w:rPr>
          <w:rFonts w:ascii="Times New Roman" w:hAnsi="Times New Roman" w:cs="Times New Roman"/>
          <w:sz w:val="24"/>
          <w:szCs w:val="24"/>
        </w:rPr>
        <w:t xml:space="preserve"> сделан из ткани,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кожзама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наполнение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пенополиуретан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легкий по весу, яркий и привлекательный.  Всего 6 граней. Каждая грань куба представляет собой игровое поле. </w:t>
      </w: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1 грань «Снеговик»</w:t>
      </w: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ab/>
        <w:t>Дидактическая игра «Наряди снеговика»</w:t>
      </w: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ab/>
        <w:t xml:space="preserve">Цель игры: </w:t>
      </w:r>
      <w:r>
        <w:rPr>
          <w:rFonts w:ascii="Times New Roman" w:hAnsi="Times New Roman" w:cs="Times New Roman"/>
          <w:sz w:val="24"/>
          <w:szCs w:val="24"/>
        </w:rPr>
        <w:t xml:space="preserve">научить ребенка подбирать элементы наряда по форме, цвету, различать понятия «один – пара», «правый – левый» </w:t>
      </w: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lastRenderedPageBreak/>
        <w:t>2 грань «Пирамидка»</w:t>
      </w: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Дидактическая игра  «Собери пирамидку»</w:t>
      </w: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Цель игры: </w:t>
      </w:r>
      <w:r>
        <w:rPr>
          <w:rFonts w:ascii="Times New Roman" w:hAnsi="Times New Roman" w:cs="Times New Roman"/>
          <w:sz w:val="24"/>
          <w:szCs w:val="24"/>
        </w:rPr>
        <w:t>учить ребенка фиксировать внимание на цвете и размере частей пирамидки.</w:t>
      </w: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Дидактическая игра «Собери букет»</w:t>
      </w: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Цель игры: </w:t>
      </w:r>
      <w:r>
        <w:rPr>
          <w:rFonts w:ascii="Times New Roman" w:hAnsi="Times New Roman" w:cs="Times New Roman"/>
          <w:sz w:val="24"/>
          <w:szCs w:val="24"/>
        </w:rPr>
        <w:t>учить ребенка определять правильно количество и окрас цветочков, которые надо собрать в букет</w:t>
      </w: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3 грань «Геометрические фигуры»</w:t>
      </w: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Дидактическая игра «Найди одинаковые фигуры по цвету, форме»</w:t>
      </w: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Цель игры: </w:t>
      </w:r>
      <w:r>
        <w:rPr>
          <w:rFonts w:ascii="Times New Roman" w:hAnsi="Times New Roman" w:cs="Times New Roman"/>
          <w:sz w:val="24"/>
          <w:szCs w:val="24"/>
        </w:rPr>
        <w:t>учить ребенка фиксировать внимание на форме и цвете  фигур</w:t>
      </w: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4 грань «Жирафы»</w:t>
      </w: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Дидактическая игра «Жирафы на прогулке»</w:t>
      </w: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Цель игры: </w:t>
      </w:r>
      <w:r>
        <w:rPr>
          <w:rFonts w:ascii="Times New Roman" w:hAnsi="Times New Roman" w:cs="Times New Roman"/>
          <w:sz w:val="24"/>
          <w:szCs w:val="24"/>
        </w:rPr>
        <w:t xml:space="preserve">совершенствовать умение ребенка составлять рассказ по картинке </w:t>
      </w: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5 грань «Краб»</w:t>
      </w: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Дидактическая игра «Укрась морского краба»</w:t>
      </w: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Цель игры: </w:t>
      </w:r>
      <w:r>
        <w:rPr>
          <w:rFonts w:ascii="Times New Roman" w:hAnsi="Times New Roman" w:cs="Times New Roman"/>
          <w:sz w:val="24"/>
          <w:szCs w:val="24"/>
        </w:rPr>
        <w:t>учить ребенка подбирать украшения по цвету, различать понятия «верх-низ», «</w:t>
      </w:r>
      <w:proofErr w:type="gramStart"/>
      <w:r>
        <w:rPr>
          <w:rFonts w:ascii="Times New Roman" w:hAnsi="Times New Roman" w:cs="Times New Roman"/>
          <w:sz w:val="24"/>
          <w:szCs w:val="24"/>
        </w:rPr>
        <w:t>право-лево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»  </w:t>
      </w: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6 грань «Насекомые»</w:t>
      </w: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Дидактическая игра «Путешествие гусеницы»</w:t>
      </w: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Цель игры: </w:t>
      </w:r>
      <w:r>
        <w:rPr>
          <w:rFonts w:ascii="Times New Roman" w:hAnsi="Times New Roman" w:cs="Times New Roman"/>
          <w:sz w:val="24"/>
          <w:szCs w:val="24"/>
        </w:rPr>
        <w:t>развивать мелкую моторику ребенка</w:t>
      </w: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Дидактическая игра «Собери домик  улитки»</w:t>
      </w: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Цель игры: </w:t>
      </w:r>
      <w:r>
        <w:rPr>
          <w:rFonts w:ascii="Times New Roman" w:hAnsi="Times New Roman" w:cs="Times New Roman"/>
          <w:sz w:val="24"/>
          <w:szCs w:val="24"/>
        </w:rPr>
        <w:t xml:space="preserve">учить ребенка последовательно по размеру  соединять части домика улитки </w:t>
      </w: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Многофункциональное дидактическое пособие  «Занимательный куб» обладает целым рядом несомненных достоинств, позволяющих широко применять данный </w:t>
      </w:r>
      <w:proofErr w:type="gramStart"/>
      <w:r>
        <w:rPr>
          <w:rFonts w:ascii="Times New Roman" w:hAnsi="Times New Roman" w:cs="Times New Roman"/>
          <w:sz w:val="24"/>
          <w:szCs w:val="24"/>
        </w:rPr>
        <w:t>материал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в практике педагога, так и в семье:</w:t>
      </w: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  <w:t>доступность</w:t>
      </w:r>
      <w:r>
        <w:rPr>
          <w:rFonts w:ascii="Times New Roman" w:hAnsi="Times New Roman" w:cs="Times New Roman"/>
          <w:sz w:val="24"/>
          <w:szCs w:val="24"/>
        </w:rPr>
        <w:t xml:space="preserve"> переводит учебную ситуацию в план знакомой и любимой игры, поддерживает положительный эмоциональный фон на занятиях;</w:t>
      </w: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вариативность </w:t>
      </w:r>
      <w:r>
        <w:rPr>
          <w:rFonts w:ascii="Times New Roman" w:hAnsi="Times New Roman" w:cs="Times New Roman"/>
          <w:sz w:val="24"/>
          <w:szCs w:val="24"/>
        </w:rPr>
        <w:t>использования позволяет индивидуально подойти к особенностям восприятия разных детей;</w:t>
      </w: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богатство лексического содержания игр </w:t>
      </w:r>
      <w:r>
        <w:rPr>
          <w:rFonts w:ascii="Times New Roman" w:hAnsi="Times New Roman" w:cs="Times New Roman"/>
          <w:sz w:val="24"/>
          <w:szCs w:val="24"/>
        </w:rPr>
        <w:t>создаёт необходимую базу для развития речи, обогащения картины мира и развития мышления воспитанников;</w:t>
      </w: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  <w:t>высокий уровень оформления</w:t>
      </w:r>
      <w:r>
        <w:rPr>
          <w:rFonts w:ascii="Times New Roman" w:hAnsi="Times New Roman" w:cs="Times New Roman"/>
          <w:sz w:val="24"/>
          <w:szCs w:val="24"/>
        </w:rPr>
        <w:t xml:space="preserve"> дидактического  пособия  способствует развитию эстетического вкуса и творческого мышления.</w:t>
      </w: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02055B1" wp14:editId="4DCA988D">
            <wp:extent cx="3534544" cy="2592288"/>
            <wp:effectExtent l="0" t="0" r="8890" b="0"/>
            <wp:docPr id="6" name="Содержимое 5" descr="IMG_20200210_12461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20200210_124615.jpg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544" cy="259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1A820DF" wp14:editId="06FD0221">
            <wp:extent cx="3318520" cy="2736304"/>
            <wp:effectExtent l="0" t="0" r="0" b="6985"/>
            <wp:docPr id="5" name="Содержимое 4" descr="IMG_20200210_12464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20200210_124646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8520" cy="273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E2B629" wp14:editId="05B23A87">
            <wp:extent cx="3525837" cy="2644378"/>
            <wp:effectExtent l="0" t="0" r="0" b="3810"/>
            <wp:docPr id="1" name="Содержимое 5" descr="IMG_20200210_12480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5" descr="IMG_20200210_12480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837" cy="264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6243" w:rsidRDefault="00E76243" w:rsidP="00E762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3729" w:rsidRDefault="00E76243">
      <w:r>
        <w:rPr>
          <w:noProof/>
          <w:lang w:eastAsia="ru-RU"/>
        </w:rPr>
        <w:lastRenderedPageBreak/>
        <w:drawing>
          <wp:inline distT="0" distB="0" distL="0" distR="0" wp14:anchorId="1F07BEFC" wp14:editId="50758034">
            <wp:extent cx="4038600" cy="2736304"/>
            <wp:effectExtent l="0" t="0" r="0" b="6985"/>
            <wp:docPr id="2" name="Содержимое 4" descr="IMG_20200210_12460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20200210_124602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73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243" w:rsidRDefault="00E76243">
      <w:r>
        <w:rPr>
          <w:noProof/>
          <w:lang w:eastAsia="ru-RU"/>
        </w:rPr>
        <w:drawing>
          <wp:inline distT="0" distB="0" distL="0" distR="0" wp14:anchorId="001F9185" wp14:editId="63237A88">
            <wp:extent cx="3525837" cy="2644378"/>
            <wp:effectExtent l="0" t="0" r="0" b="3810"/>
            <wp:docPr id="3" name="Содержимое 9" descr="IMG_20200210_12501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9" descr="IMG_20200210_125014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837" cy="264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243" w:rsidRDefault="00E76243"/>
    <w:p w:rsidR="00E76243" w:rsidRDefault="00E76243">
      <w:r>
        <w:rPr>
          <w:noProof/>
          <w:lang w:eastAsia="ru-RU"/>
        </w:rPr>
        <w:drawing>
          <wp:inline distT="0" distB="0" distL="0" distR="0" wp14:anchorId="0A2DD41E" wp14:editId="004B0FC3">
            <wp:extent cx="3525837" cy="2644378"/>
            <wp:effectExtent l="0" t="0" r="0" b="3810"/>
            <wp:docPr id="7" name="Содержимое 6" descr="IMG_20200210_12511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IMG_20200210_125113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837" cy="264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6243" w:rsidRDefault="00E76243"/>
    <w:sectPr w:rsidR="00E762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243"/>
    <w:rsid w:val="00903729"/>
    <w:rsid w:val="00E76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2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2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2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2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51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582</Words>
  <Characters>3322</Characters>
  <Application>Microsoft Office Word</Application>
  <DocSecurity>0</DocSecurity>
  <Lines>27</Lines>
  <Paragraphs>7</Paragraphs>
  <ScaleCrop>false</ScaleCrop>
  <Company/>
  <LinksUpToDate>false</LinksUpToDate>
  <CharactersWithSpaces>3897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2023-10-25T16:58:00Z</dcterms:created>
  <dcterms:modified xsi:type="dcterms:W3CDTF">2023-10-25T17:01:00Z</dcterms:modified>
</cp:coreProperties>
</file>