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0C" w:rsidRPr="00703C0C" w:rsidRDefault="00703C0C" w:rsidP="00703C0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03C0C">
        <w:rPr>
          <w:rFonts w:ascii="Times New Roman" w:hAnsi="Times New Roman" w:cs="Times New Roman"/>
          <w:sz w:val="24"/>
          <w:szCs w:val="24"/>
        </w:rPr>
        <w:t>Развитие творческого потенциала школьников на уроках истории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703C0C" w:rsidRPr="00703C0C" w:rsidRDefault="00703C0C" w:rsidP="00703C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C0C">
        <w:rPr>
          <w:rFonts w:ascii="Times New Roman" w:hAnsi="Times New Roman" w:cs="Times New Roman"/>
          <w:sz w:val="24"/>
          <w:szCs w:val="24"/>
        </w:rPr>
        <w:t>Современная система образования ориентирована на формирование у учеников самостоятельного мышления. Целью обучения становится развитие не просто способностей, а поиск и умножение внутренних возможностей обучающихся, раскрытие потенциала личности.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3C0C">
        <w:rPr>
          <w:rFonts w:ascii="Times New Roman" w:hAnsi="Times New Roman" w:cs="Times New Roman"/>
          <w:sz w:val="24"/>
          <w:szCs w:val="24"/>
        </w:rPr>
        <w:t xml:space="preserve">Одной из составляющих личностного потенциала является творческий потенциал. При его развитии однозначно повышается уровень интеллектуального развития, осознанность мышления, познавательный интерес к предмету. Формируются такие качества, как любознательность, вера в свои силы и возможности. В своей практике, я систематически использую творческие задания, способствующие развитию личностного потенциала школьников. </w:t>
      </w:r>
      <w:r w:rsidRPr="00703C0C">
        <w:rPr>
          <w:rFonts w:ascii="Times New Roman" w:hAnsi="Times New Roman" w:cs="Times New Roman"/>
          <w:sz w:val="24"/>
          <w:szCs w:val="24"/>
        </w:rPr>
        <w:tab/>
      </w:r>
      <w:r w:rsidRPr="00703C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3C0C">
        <w:rPr>
          <w:rFonts w:ascii="Times New Roman" w:hAnsi="Times New Roman" w:cs="Times New Roman"/>
          <w:sz w:val="24"/>
          <w:szCs w:val="24"/>
        </w:rPr>
        <w:t>Творческая личность, чаще всего, успешна в будущей профессиональной деятельности, решает поставленные задачи осмысленно и креативно.</w:t>
      </w:r>
    </w:p>
    <w:p w:rsidR="00703C0C" w:rsidRPr="00703C0C" w:rsidRDefault="00703C0C" w:rsidP="00703C0C">
      <w:pPr>
        <w:jc w:val="both"/>
        <w:rPr>
          <w:rFonts w:ascii="Times New Roman" w:hAnsi="Times New Roman" w:cs="Times New Roman"/>
          <w:sz w:val="24"/>
          <w:szCs w:val="24"/>
        </w:rPr>
      </w:pPr>
      <w:r w:rsidRPr="00703C0C">
        <w:rPr>
          <w:rFonts w:ascii="Times New Roman" w:hAnsi="Times New Roman" w:cs="Times New Roman"/>
          <w:sz w:val="24"/>
          <w:szCs w:val="24"/>
        </w:rPr>
        <w:t>Творческое задание «Ассоциации»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3C0C" w:rsidRPr="00703C0C" w:rsidRDefault="00703C0C" w:rsidP="00703C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C0C">
        <w:rPr>
          <w:rFonts w:ascii="Times New Roman" w:hAnsi="Times New Roman" w:cs="Times New Roman"/>
          <w:sz w:val="24"/>
          <w:szCs w:val="24"/>
        </w:rPr>
        <w:t xml:space="preserve">Ассоциация – это связь между отдельными фактами, событиями, предметами или явлениями, отражёнными в сознании человека и закреплёнными в его памяти. Ассоциативное восприятие и мышление человека приводят к тому, что появление одного элемента, в определенных условиях, вызывает образ другого, связанного с ним.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3C0C">
        <w:rPr>
          <w:rFonts w:ascii="Times New Roman" w:hAnsi="Times New Roman" w:cs="Times New Roman"/>
          <w:sz w:val="24"/>
          <w:szCs w:val="24"/>
        </w:rPr>
        <w:t>Приём  «ассоциаций»  основан на  применении аналогий, вторичных</w:t>
      </w:r>
      <w:r>
        <w:rPr>
          <w:rFonts w:ascii="Times New Roman" w:hAnsi="Times New Roman" w:cs="Times New Roman"/>
          <w:sz w:val="24"/>
          <w:szCs w:val="24"/>
        </w:rPr>
        <w:t xml:space="preserve"> смыслов,  ребусов.  Обладает</w:t>
      </w:r>
      <w:r w:rsidRPr="0070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C0C">
        <w:rPr>
          <w:rFonts w:ascii="Times New Roman" w:hAnsi="Times New Roman" w:cs="Times New Roman"/>
          <w:sz w:val="24"/>
          <w:szCs w:val="24"/>
        </w:rPr>
        <w:t>многовариантностью</w:t>
      </w:r>
      <w:proofErr w:type="spellEnd"/>
      <w:r w:rsidRPr="00703C0C">
        <w:rPr>
          <w:rFonts w:ascii="Times New Roman" w:hAnsi="Times New Roman" w:cs="Times New Roman"/>
          <w:sz w:val="24"/>
          <w:szCs w:val="24"/>
        </w:rPr>
        <w:t xml:space="preserve"> использования.  Может  быть </w:t>
      </w:r>
      <w:proofErr w:type="gramStart"/>
      <w:r w:rsidRPr="00703C0C">
        <w:rPr>
          <w:rFonts w:ascii="Times New Roman" w:hAnsi="Times New Roman" w:cs="Times New Roman"/>
          <w:sz w:val="24"/>
          <w:szCs w:val="24"/>
        </w:rPr>
        <w:t>использован</w:t>
      </w:r>
      <w:proofErr w:type="gramEnd"/>
      <w:r w:rsidRPr="00703C0C">
        <w:rPr>
          <w:rFonts w:ascii="Times New Roman" w:hAnsi="Times New Roman" w:cs="Times New Roman"/>
          <w:sz w:val="24"/>
          <w:szCs w:val="24"/>
        </w:rPr>
        <w:t xml:space="preserve">  на различных этапах урока. Для развития творческого мышления в целях наилучшего запоминания полезно уметь искать наиболее яркие и нестандартные ассоциации. В этом случае образ будет лучше закреплен в памяти.</w:t>
      </w:r>
    </w:p>
    <w:p w:rsidR="00703C0C" w:rsidRPr="00703C0C" w:rsidRDefault="00703C0C">
      <w:pPr>
        <w:rPr>
          <w:rFonts w:ascii="Times New Roman" w:hAnsi="Times New Roman" w:cs="Times New Roman"/>
          <w:sz w:val="24"/>
          <w:szCs w:val="24"/>
        </w:rPr>
      </w:pPr>
      <w:r w:rsidRPr="00703C0C">
        <w:rPr>
          <w:rFonts w:ascii="Times New Roman" w:hAnsi="Times New Roman" w:cs="Times New Roman"/>
          <w:sz w:val="24"/>
          <w:szCs w:val="24"/>
        </w:rPr>
        <w:t>Карта наблюдения</w:t>
      </w:r>
    </w:p>
    <w:tbl>
      <w:tblPr>
        <w:tblW w:w="80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2"/>
        <w:gridCol w:w="2002"/>
        <w:gridCol w:w="2121"/>
        <w:gridCol w:w="1975"/>
      </w:tblGrid>
      <w:tr w:rsidR="00703C0C" w:rsidRPr="00703C0C" w:rsidTr="00703C0C">
        <w:trPr>
          <w:trHeight w:val="1806"/>
        </w:trPr>
        <w:tc>
          <w:tcPr>
            <w:tcW w:w="19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66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C0C" w:rsidRPr="00703C0C" w:rsidRDefault="00703C0C" w:rsidP="00703C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0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Фамилия, Имя.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66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C0C" w:rsidRPr="00703C0C" w:rsidRDefault="00703C0C" w:rsidP="00703C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0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Выбор проблемного задания</w:t>
            </w:r>
          </w:p>
        </w:tc>
        <w:tc>
          <w:tcPr>
            <w:tcW w:w="21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66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C0C" w:rsidRPr="00703C0C" w:rsidRDefault="00703C0C" w:rsidP="00703C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0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703C0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03C0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проблемных ситуаций</w:t>
            </w:r>
          </w:p>
        </w:tc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66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C0C" w:rsidRPr="00703C0C" w:rsidRDefault="00703C0C" w:rsidP="00703C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0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03C0C" w:rsidRPr="00703C0C" w:rsidTr="00703C0C">
        <w:trPr>
          <w:trHeight w:val="451"/>
        </w:trPr>
        <w:tc>
          <w:tcPr>
            <w:tcW w:w="19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66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C0C" w:rsidRPr="00703C0C" w:rsidRDefault="00703C0C" w:rsidP="00703C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0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3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C0C" w:rsidRPr="00703C0C" w:rsidRDefault="00703C0C" w:rsidP="00703C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0C">
              <w:rPr>
                <w:rFonts w:ascii="Times New Roman" w:eastAsia="Times New Roman" w:hAnsi="Times New Roman" w:cs="Times New Roman"/>
                <w:color w:val="333E48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3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C0C" w:rsidRPr="00703C0C" w:rsidRDefault="00703C0C" w:rsidP="00703C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0C">
              <w:rPr>
                <w:rFonts w:ascii="Times New Roman" w:eastAsia="Times New Roman" w:hAnsi="Times New Roman" w:cs="Times New Roman"/>
                <w:color w:val="333E48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66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C0C" w:rsidRPr="00703C0C" w:rsidRDefault="00703C0C" w:rsidP="00703C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0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703C0C" w:rsidRPr="00703C0C" w:rsidTr="00703C0C">
        <w:trPr>
          <w:trHeight w:val="451"/>
        </w:trPr>
        <w:tc>
          <w:tcPr>
            <w:tcW w:w="19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66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C0C" w:rsidRPr="00703C0C" w:rsidRDefault="00703C0C" w:rsidP="00703C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0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D3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C0C" w:rsidRPr="00703C0C" w:rsidRDefault="00703C0C" w:rsidP="00703C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0C">
              <w:rPr>
                <w:rFonts w:ascii="Times New Roman" w:eastAsia="Times New Roman" w:hAnsi="Times New Roman" w:cs="Times New Roman"/>
                <w:color w:val="333E48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EA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C0C" w:rsidRPr="00703C0C" w:rsidRDefault="00703C0C" w:rsidP="00703C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0C">
              <w:rPr>
                <w:rFonts w:ascii="Times New Roman" w:eastAsia="Times New Roman" w:hAnsi="Times New Roman" w:cs="Times New Roman"/>
                <w:color w:val="333E48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66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C0C" w:rsidRPr="00703C0C" w:rsidRDefault="00703C0C" w:rsidP="00703C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0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703C0C" w:rsidRPr="00703C0C" w:rsidTr="00703C0C">
        <w:trPr>
          <w:trHeight w:val="451"/>
        </w:trPr>
        <w:tc>
          <w:tcPr>
            <w:tcW w:w="19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66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C0C" w:rsidRPr="00703C0C" w:rsidRDefault="00703C0C" w:rsidP="00703C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0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66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C0C" w:rsidRPr="00703C0C" w:rsidRDefault="00703C0C" w:rsidP="00703C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0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66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C0C" w:rsidRPr="00703C0C" w:rsidRDefault="00703C0C" w:rsidP="00703C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0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66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C0C" w:rsidRPr="00703C0C" w:rsidRDefault="00703C0C" w:rsidP="00703C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0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 </w:t>
            </w:r>
          </w:p>
        </w:tc>
      </w:tr>
    </w:tbl>
    <w:p w:rsidR="00703C0C" w:rsidRDefault="00703C0C">
      <w:pPr>
        <w:rPr>
          <w:rFonts w:ascii="Times New Roman" w:hAnsi="Times New Roman" w:cs="Times New Roman"/>
          <w:sz w:val="24"/>
          <w:szCs w:val="24"/>
        </w:rPr>
      </w:pPr>
    </w:p>
    <w:p w:rsidR="00703C0C" w:rsidRDefault="00703C0C">
      <w:pPr>
        <w:rPr>
          <w:rFonts w:ascii="Times New Roman" w:hAnsi="Times New Roman" w:cs="Times New Roman"/>
          <w:sz w:val="24"/>
          <w:szCs w:val="24"/>
        </w:rPr>
      </w:pPr>
    </w:p>
    <w:p w:rsidR="00703C0C" w:rsidRDefault="00703C0C">
      <w:pPr>
        <w:rPr>
          <w:rFonts w:ascii="Times New Roman" w:hAnsi="Times New Roman" w:cs="Times New Roman"/>
          <w:sz w:val="24"/>
          <w:szCs w:val="24"/>
        </w:rPr>
      </w:pPr>
    </w:p>
    <w:p w:rsidR="00703C0C" w:rsidRDefault="00703C0C">
      <w:pPr>
        <w:rPr>
          <w:rFonts w:ascii="Times New Roman" w:hAnsi="Times New Roman" w:cs="Times New Roman"/>
          <w:sz w:val="24"/>
          <w:szCs w:val="24"/>
        </w:rPr>
      </w:pPr>
    </w:p>
    <w:p w:rsidR="00703C0C" w:rsidRDefault="00703C0C">
      <w:pPr>
        <w:rPr>
          <w:rFonts w:ascii="Times New Roman" w:hAnsi="Times New Roman" w:cs="Times New Roman"/>
          <w:sz w:val="24"/>
          <w:szCs w:val="24"/>
        </w:rPr>
      </w:pPr>
    </w:p>
    <w:p w:rsidR="00703C0C" w:rsidRPr="00703C0C" w:rsidRDefault="00703C0C">
      <w:pPr>
        <w:rPr>
          <w:rFonts w:ascii="Times New Roman" w:hAnsi="Times New Roman" w:cs="Times New Roman"/>
          <w:sz w:val="24"/>
          <w:szCs w:val="24"/>
        </w:rPr>
      </w:pPr>
      <w:r w:rsidRPr="00703C0C">
        <w:rPr>
          <w:rFonts w:ascii="Times New Roman" w:hAnsi="Times New Roman" w:cs="Times New Roman"/>
          <w:sz w:val="24"/>
          <w:szCs w:val="24"/>
        </w:rPr>
        <w:lastRenderedPageBreak/>
        <w:t>Пример творческого задания «Ассоциации»</w:t>
      </w:r>
    </w:p>
    <w:p w:rsidR="00703C0C" w:rsidRPr="00703C0C" w:rsidRDefault="00703C0C">
      <w:pPr>
        <w:rPr>
          <w:rFonts w:ascii="Times New Roman" w:hAnsi="Times New Roman" w:cs="Times New Roman"/>
          <w:sz w:val="24"/>
          <w:szCs w:val="24"/>
        </w:rPr>
      </w:pPr>
      <w:r w:rsidRPr="00703C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B768BF" wp14:editId="473A6CC2">
            <wp:extent cx="2798495" cy="1632880"/>
            <wp:effectExtent l="0" t="0" r="1905" b="571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95" cy="163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703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C0C" w:rsidRPr="00703C0C" w:rsidRDefault="00703C0C">
      <w:pPr>
        <w:rPr>
          <w:rFonts w:ascii="Times New Roman" w:hAnsi="Times New Roman" w:cs="Times New Roman"/>
          <w:sz w:val="24"/>
          <w:szCs w:val="24"/>
        </w:rPr>
      </w:pPr>
      <w:r w:rsidRPr="00703C0C">
        <w:rPr>
          <w:rFonts w:ascii="Times New Roman" w:hAnsi="Times New Roman" w:cs="Times New Roman"/>
          <w:sz w:val="24"/>
          <w:szCs w:val="24"/>
        </w:rPr>
        <w:t>Творческое задание: подобрать ассоциацию к следующему историческому событию: Варфоломеевская ночь</w:t>
      </w:r>
    </w:p>
    <w:p w:rsidR="00703C0C" w:rsidRPr="00703C0C" w:rsidRDefault="00703C0C">
      <w:pPr>
        <w:rPr>
          <w:rFonts w:ascii="Times New Roman" w:hAnsi="Times New Roman" w:cs="Times New Roman"/>
          <w:sz w:val="24"/>
          <w:szCs w:val="24"/>
        </w:rPr>
      </w:pPr>
      <w:r w:rsidRPr="00703C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6B349B" wp14:editId="56CDE7E3">
            <wp:extent cx="2667305" cy="1496483"/>
            <wp:effectExtent l="0" t="0" r="0" b="889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05" cy="149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703C0C" w:rsidRPr="00703C0C" w:rsidRDefault="00703C0C">
      <w:pPr>
        <w:rPr>
          <w:rFonts w:ascii="Times New Roman" w:hAnsi="Times New Roman" w:cs="Times New Roman"/>
          <w:sz w:val="24"/>
          <w:szCs w:val="24"/>
        </w:rPr>
      </w:pPr>
      <w:r w:rsidRPr="00703C0C">
        <w:rPr>
          <w:rFonts w:ascii="Times New Roman" w:hAnsi="Times New Roman" w:cs="Times New Roman"/>
          <w:sz w:val="24"/>
          <w:szCs w:val="24"/>
        </w:rPr>
        <w:t>Творческое задание: подобрать ассоциацию к следующему историческому событию: Пугачевский бунт.</w:t>
      </w:r>
    </w:p>
    <w:sectPr w:rsidR="00703C0C" w:rsidRPr="0070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0C"/>
    <w:rsid w:val="004E49C6"/>
    <w:rsid w:val="00703C0C"/>
    <w:rsid w:val="00CE5689"/>
    <w:rsid w:val="00FD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2024-04-15T11:36:00Z</dcterms:created>
  <dcterms:modified xsi:type="dcterms:W3CDTF">2024-04-15T11:55:00Z</dcterms:modified>
</cp:coreProperties>
</file>