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DF4" w:rsidRDefault="00102DF4" w:rsidP="00102DF4">
      <w:pPr>
        <w:pStyle w:val="a3"/>
        <w:shd w:val="clear" w:color="auto" w:fill="FFFFFF"/>
        <w:jc w:val="center"/>
        <w:rPr>
          <w:color w:val="2C2D2E"/>
        </w:rPr>
      </w:pPr>
      <w:r>
        <w:rPr>
          <w:color w:val="2C2D2E"/>
        </w:rPr>
        <w:t xml:space="preserve">Дидактические </w:t>
      </w:r>
      <w:r w:rsidR="005A0D70">
        <w:rPr>
          <w:color w:val="2C2D2E"/>
        </w:rPr>
        <w:t>материалы,</w:t>
      </w:r>
      <w:r>
        <w:rPr>
          <w:color w:val="2C2D2E"/>
        </w:rPr>
        <w:t xml:space="preserve"> </w:t>
      </w:r>
      <w:r w:rsidR="005A0D70">
        <w:rPr>
          <w:color w:val="2C2D2E"/>
        </w:rPr>
        <w:t>используемые</w:t>
      </w:r>
      <w:r>
        <w:rPr>
          <w:color w:val="2C2D2E"/>
        </w:rPr>
        <w:t xml:space="preserve"> на занятиях по </w:t>
      </w:r>
      <w:r w:rsidR="005A0D70">
        <w:rPr>
          <w:color w:val="2C2D2E"/>
        </w:rPr>
        <w:t>формированию</w:t>
      </w:r>
      <w:r>
        <w:rPr>
          <w:color w:val="2C2D2E"/>
        </w:rPr>
        <w:t xml:space="preserve"> элементарных математических занятий.  </w:t>
      </w:r>
    </w:p>
    <w:p w:rsidR="00102DF4" w:rsidRDefault="00102DF4" w:rsidP="00102DF4">
      <w:pPr>
        <w:pStyle w:val="a3"/>
        <w:shd w:val="clear" w:color="auto" w:fill="FFFFFF"/>
        <w:jc w:val="center"/>
        <w:rPr>
          <w:color w:val="2C2D2E"/>
        </w:rPr>
      </w:pPr>
      <w:r>
        <w:rPr>
          <w:color w:val="2C2D2E"/>
        </w:rPr>
        <w:t>Кукла Глаша</w:t>
      </w:r>
    </w:p>
    <w:p w:rsidR="005A0D70" w:rsidRDefault="004C552A" w:rsidP="00102DF4">
      <w:pPr>
        <w:pStyle w:val="a3"/>
        <w:shd w:val="clear" w:color="auto" w:fill="FFFFFF"/>
        <w:jc w:val="both"/>
        <w:rPr>
          <w:color w:val="2C2D2E"/>
        </w:rPr>
      </w:pPr>
      <w:r>
        <w:rPr>
          <w:color w:val="2C2D2E"/>
        </w:rPr>
        <w:t xml:space="preserve">Кукла Глаша одевается на руку. У неё ест фартук с липучкой, на которую можно прикрепить разные предметы. </w:t>
      </w:r>
      <w:r w:rsidR="00102DF4" w:rsidRPr="00102DF4">
        <w:rPr>
          <w:color w:val="2C2D2E"/>
        </w:rPr>
        <w:t xml:space="preserve">Кукла Глаша в игровой форме поможет детям формировать элементарные математические представления (счёт от 1 до 10, знать наглядно и называть цифры, геометрические фигуры, различать цвет). </w:t>
      </w:r>
      <w:r>
        <w:rPr>
          <w:color w:val="2C2D2E"/>
        </w:rPr>
        <w:t>Предлагаем детям посчитать красные (синие, зелёные) круги(треугольники, квадраты) и выбрать нужную цифру.</w:t>
      </w:r>
    </w:p>
    <w:p w:rsidR="005A0D70" w:rsidRDefault="005A0D70" w:rsidP="00102DF4">
      <w:pPr>
        <w:pStyle w:val="a3"/>
        <w:shd w:val="clear" w:color="auto" w:fill="FFFFFF"/>
        <w:jc w:val="both"/>
        <w:rPr>
          <w:color w:val="2C2D2E"/>
        </w:rPr>
      </w:pPr>
      <w:r>
        <w:rPr>
          <w:noProof/>
          <w:color w:val="2C2D2E"/>
        </w:rPr>
        <w:drawing>
          <wp:inline distT="0" distB="0" distL="0" distR="0">
            <wp:extent cx="4133850" cy="3438525"/>
            <wp:effectExtent l="19050" t="0" r="0" b="0"/>
            <wp:docPr id="1" name="Рисунок 0" descr="Ukv5VPkId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v5VPkIdlU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52A" w:rsidRDefault="004C552A" w:rsidP="00102DF4">
      <w:pPr>
        <w:pStyle w:val="a3"/>
        <w:shd w:val="clear" w:color="auto" w:fill="FFFFFF"/>
        <w:jc w:val="both"/>
        <w:rPr>
          <w:color w:val="2C2D2E"/>
        </w:rPr>
      </w:pPr>
      <w:r>
        <w:rPr>
          <w:noProof/>
          <w:color w:val="2C2D2E"/>
        </w:rPr>
        <w:drawing>
          <wp:inline distT="0" distB="0" distL="0" distR="0">
            <wp:extent cx="5940425" cy="3429000"/>
            <wp:effectExtent l="19050" t="0" r="3175" b="0"/>
            <wp:docPr id="3" name="Рисунок 2" descr="2777DB53-026D-4238-A6EA-8F5FC56295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7DB53-026D-4238-A6EA-8F5FC562957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D70" w:rsidRDefault="00102DF4" w:rsidP="00102DF4">
      <w:pPr>
        <w:pStyle w:val="a3"/>
        <w:shd w:val="clear" w:color="auto" w:fill="FFFFFF"/>
        <w:jc w:val="both"/>
        <w:rPr>
          <w:color w:val="2C2D2E"/>
        </w:rPr>
      </w:pPr>
      <w:r w:rsidRPr="00102DF4">
        <w:rPr>
          <w:color w:val="2C2D2E"/>
        </w:rPr>
        <w:lastRenderedPageBreak/>
        <w:t xml:space="preserve">Развивать грамотную речь (отличать и называть разные деревья – яблоня, груша, слива, употреблять в речи прилагательные- компот грушевый, джем сливовый, пирог яблочный). </w:t>
      </w:r>
    </w:p>
    <w:p w:rsidR="004C552A" w:rsidRDefault="004C552A" w:rsidP="00102DF4">
      <w:pPr>
        <w:pStyle w:val="a3"/>
        <w:shd w:val="clear" w:color="auto" w:fill="FFFFFF"/>
        <w:jc w:val="both"/>
        <w:rPr>
          <w:color w:val="2C2D2E"/>
        </w:rPr>
      </w:pPr>
      <w:r>
        <w:rPr>
          <w:noProof/>
          <w:color w:val="2C2D2E"/>
        </w:rPr>
        <w:drawing>
          <wp:inline distT="0" distB="0" distL="0" distR="0">
            <wp:extent cx="5629275" cy="3114675"/>
            <wp:effectExtent l="19050" t="0" r="9525" b="0"/>
            <wp:docPr id="4" name="Рисунок 3" descr="DF704C4F-E7D1-41E4-87AF-8D7E3F52EB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704C4F-E7D1-41E4-87AF-8D7E3F52EB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D70" w:rsidRDefault="005A0D70" w:rsidP="00102DF4">
      <w:pPr>
        <w:pStyle w:val="a3"/>
        <w:shd w:val="clear" w:color="auto" w:fill="FFFFFF"/>
        <w:jc w:val="both"/>
        <w:rPr>
          <w:color w:val="2C2D2E"/>
        </w:rPr>
      </w:pPr>
      <w:r>
        <w:rPr>
          <w:noProof/>
          <w:color w:val="2C2D2E"/>
        </w:rPr>
        <w:drawing>
          <wp:inline distT="0" distB="0" distL="0" distR="0">
            <wp:extent cx="5734050" cy="3933825"/>
            <wp:effectExtent l="19050" t="0" r="0" b="0"/>
            <wp:docPr id="2" name="Рисунок 1" descr="fl5kT4A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5kT4A52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F4" w:rsidRPr="00102DF4" w:rsidRDefault="00102DF4" w:rsidP="00102DF4">
      <w:pPr>
        <w:pStyle w:val="a3"/>
        <w:shd w:val="clear" w:color="auto" w:fill="FFFFFF"/>
        <w:jc w:val="both"/>
        <w:rPr>
          <w:rFonts w:ascii="Arial" w:hAnsi="Arial" w:cs="Arial"/>
          <w:color w:val="2C2D2E"/>
        </w:rPr>
      </w:pPr>
      <w:r w:rsidRPr="00102DF4">
        <w:rPr>
          <w:color w:val="2C2D2E"/>
        </w:rPr>
        <w:t>С помощью шнуровки и нанизывания бус, поможет развить мелкую моторику.</w:t>
      </w:r>
    </w:p>
    <w:p w:rsidR="00102DF4" w:rsidRPr="00102DF4" w:rsidRDefault="00102DF4" w:rsidP="00102DF4">
      <w:pPr>
        <w:pStyle w:val="a3"/>
        <w:shd w:val="clear" w:color="auto" w:fill="FFFFFF"/>
        <w:jc w:val="both"/>
        <w:rPr>
          <w:rFonts w:ascii="Arial" w:hAnsi="Arial" w:cs="Arial"/>
          <w:color w:val="2C2D2E"/>
        </w:rPr>
      </w:pPr>
      <w:r w:rsidRPr="00102DF4">
        <w:rPr>
          <w:color w:val="2C2D2E"/>
        </w:rPr>
        <w:t>Техника исполнения: шитьё из ткани и фетра.</w:t>
      </w:r>
    </w:p>
    <w:p w:rsidR="000C7E62" w:rsidRPr="00102DF4" w:rsidRDefault="00102DF4" w:rsidP="004C552A">
      <w:pPr>
        <w:pStyle w:val="a3"/>
        <w:shd w:val="clear" w:color="auto" w:fill="FFFFFF"/>
        <w:jc w:val="both"/>
      </w:pPr>
      <w:r w:rsidRPr="00102DF4">
        <w:rPr>
          <w:color w:val="2C2D2E"/>
          <w:lang w:val="en-US"/>
        </w:rPr>
        <w:t>Используемые материалы: ткань, фетр.</w:t>
      </w:r>
    </w:p>
    <w:sectPr w:rsidR="000C7E62" w:rsidRPr="00102DF4" w:rsidSect="00B47C3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721" w:rsidRDefault="001E6721" w:rsidP="00851CDD">
      <w:pPr>
        <w:spacing w:after="0" w:line="240" w:lineRule="auto"/>
      </w:pPr>
      <w:r>
        <w:separator/>
      </w:r>
    </w:p>
  </w:endnote>
  <w:endnote w:type="continuationSeparator" w:id="1">
    <w:p w:rsidR="001E6721" w:rsidRDefault="001E6721" w:rsidP="00851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CDD" w:rsidRDefault="00851CD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14091"/>
      <w:docPartObj>
        <w:docPartGallery w:val="Номера страниц (внизу страницы)"/>
        <w:docPartUnique/>
      </w:docPartObj>
    </w:sdtPr>
    <w:sdtContent>
      <w:p w:rsidR="00851CDD" w:rsidRDefault="00B47C36">
        <w:pPr>
          <w:pStyle w:val="a8"/>
          <w:jc w:val="right"/>
        </w:pPr>
        <w:fldSimple w:instr=" PAGE   \* MERGEFORMAT ">
          <w:r w:rsidR="00CF083C">
            <w:rPr>
              <w:noProof/>
            </w:rPr>
            <w:t>2</w:t>
          </w:r>
        </w:fldSimple>
      </w:p>
    </w:sdtContent>
  </w:sdt>
  <w:p w:rsidR="00851CDD" w:rsidRDefault="00851CDD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CDD" w:rsidRDefault="00851CD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721" w:rsidRDefault="001E6721" w:rsidP="00851CDD">
      <w:pPr>
        <w:spacing w:after="0" w:line="240" w:lineRule="auto"/>
      </w:pPr>
      <w:r>
        <w:separator/>
      </w:r>
    </w:p>
  </w:footnote>
  <w:footnote w:type="continuationSeparator" w:id="1">
    <w:p w:rsidR="001E6721" w:rsidRDefault="001E6721" w:rsidP="00851C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CDD" w:rsidRDefault="00851CD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CDD" w:rsidRDefault="00851CDD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CDD" w:rsidRDefault="00851CDD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012E"/>
    <w:rsid w:val="000C7E62"/>
    <w:rsid w:val="00102DF4"/>
    <w:rsid w:val="001E6721"/>
    <w:rsid w:val="004C552A"/>
    <w:rsid w:val="005A0D70"/>
    <w:rsid w:val="00851CDD"/>
    <w:rsid w:val="00B47C36"/>
    <w:rsid w:val="00CF012E"/>
    <w:rsid w:val="00CF0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2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A0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D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51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51CDD"/>
  </w:style>
  <w:style w:type="paragraph" w:styleId="a8">
    <w:name w:val="footer"/>
    <w:basedOn w:val="a"/>
    <w:link w:val="a9"/>
    <w:uiPriority w:val="99"/>
    <w:unhideWhenUsed/>
    <w:rsid w:val="00851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1C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4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</cp:revision>
  <dcterms:created xsi:type="dcterms:W3CDTF">2023-10-16T07:30:00Z</dcterms:created>
  <dcterms:modified xsi:type="dcterms:W3CDTF">2023-10-16T09:14:00Z</dcterms:modified>
</cp:coreProperties>
</file>