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DE" w:rsidRPr="00303137" w:rsidRDefault="00651ADE" w:rsidP="00651A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3655F6">
        <w:rPr>
          <w:rFonts w:ascii="Times New Roman" w:hAnsi="Times New Roman" w:cs="Times New Roman"/>
          <w:b/>
        </w:rPr>
        <w:t xml:space="preserve">Технология </w:t>
      </w:r>
      <w:r>
        <w:rPr>
          <w:rFonts w:ascii="Times New Roman" w:hAnsi="Times New Roman" w:cs="Times New Roman"/>
          <w:b/>
        </w:rPr>
        <w:t>воспитания</w:t>
      </w:r>
      <w:r w:rsidRPr="003655F6">
        <w:rPr>
          <w:rFonts w:ascii="Times New Roman" w:hAnsi="Times New Roman" w:cs="Times New Roman"/>
          <w:b/>
        </w:rPr>
        <w:t xml:space="preserve"> речевой культуры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6C260C">
        <w:rPr>
          <w:rFonts w:ascii="Times New Roman" w:hAnsi="Times New Roman" w:cs="Times New Roman"/>
        </w:rPr>
        <w:t>Приложение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402"/>
        <w:gridCol w:w="3354"/>
        <w:gridCol w:w="2603"/>
        <w:gridCol w:w="2603"/>
      </w:tblGrid>
      <w:tr w:rsidR="00651ADE" w:rsidRPr="00F337BA" w:rsidTr="00F56C7C">
        <w:tc>
          <w:tcPr>
            <w:tcW w:w="1242" w:type="dxa"/>
            <w:vMerge w:val="restart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2410" w:type="dxa"/>
            <w:vMerge w:val="restart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3402" w:type="dxa"/>
            <w:vMerge w:val="restart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3354" w:type="dxa"/>
            <w:vMerge w:val="restart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 xml:space="preserve">Деятельность </w:t>
            </w:r>
            <w:proofErr w:type="gramStart"/>
            <w:r w:rsidRPr="00F337BA">
              <w:rPr>
                <w:rFonts w:ascii="Times New Roman" w:hAnsi="Times New Roman" w:cs="Times New Roman"/>
                <w:b/>
              </w:rPr>
              <w:t>обучающегося</w:t>
            </w:r>
            <w:proofErr w:type="gramEnd"/>
          </w:p>
        </w:tc>
        <w:tc>
          <w:tcPr>
            <w:tcW w:w="5206" w:type="dxa"/>
            <w:gridSpan w:val="2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Технологическое обеспечение</w:t>
            </w:r>
          </w:p>
        </w:tc>
      </w:tr>
      <w:tr w:rsidR="00651ADE" w:rsidRPr="00F337BA" w:rsidTr="00F56C7C">
        <w:tc>
          <w:tcPr>
            <w:tcW w:w="1242" w:type="dxa"/>
            <w:vMerge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  <w:vMerge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Приемы, методы</w:t>
            </w:r>
          </w:p>
        </w:tc>
        <w:tc>
          <w:tcPr>
            <w:tcW w:w="2603" w:type="dxa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Ситуации</w:t>
            </w:r>
          </w:p>
        </w:tc>
      </w:tr>
      <w:tr w:rsidR="00651ADE" w:rsidRPr="00F337BA" w:rsidTr="00F56C7C">
        <w:trPr>
          <w:cantSplit/>
          <w:trHeight w:val="1134"/>
        </w:trPr>
        <w:tc>
          <w:tcPr>
            <w:tcW w:w="1242" w:type="dxa"/>
            <w:textDirection w:val="btLr"/>
          </w:tcPr>
          <w:p w:rsidR="00651ADE" w:rsidRPr="00F337BA" w:rsidRDefault="00651ADE" w:rsidP="00F56C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Репродуктивный</w:t>
            </w:r>
          </w:p>
        </w:tc>
        <w:tc>
          <w:tcPr>
            <w:tcW w:w="2410" w:type="dxa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Восприятие деятельности педагога, направленной на формирование речевой культуры обучающегося, развитие общей культуры ученика</w:t>
            </w:r>
          </w:p>
        </w:tc>
        <w:tc>
          <w:tcPr>
            <w:tcW w:w="3402" w:type="dxa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Воздействует на ученика, предлагает ситуации речевого общения.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Передает предметные знания, развивая общую культуру обучающегося, руководит процессом обучения.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Выступает в роли объекта, воспринимает информацию, выполняет отведенные ему роли в ситуациях речевого общения. Овладевает такими качествами речи как ясность, точность, логичность и системность речи.</w:t>
            </w:r>
          </w:p>
        </w:tc>
        <w:tc>
          <w:tcPr>
            <w:tcW w:w="2603" w:type="dxa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Работа в парах постоянного и сменного состава;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Работа в малых группах;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Игра (ролевая, деловая, ситуативно-ролевая, творческая)</w:t>
            </w:r>
          </w:p>
        </w:tc>
        <w:tc>
          <w:tcPr>
            <w:tcW w:w="2603" w:type="dxa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Ситуации выбора;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Составление диалогов на основе набора обязательных реплик</w:t>
            </w:r>
          </w:p>
        </w:tc>
      </w:tr>
      <w:tr w:rsidR="00651ADE" w:rsidRPr="00F337BA" w:rsidTr="00F56C7C">
        <w:trPr>
          <w:cantSplit/>
          <w:trHeight w:val="1134"/>
        </w:trPr>
        <w:tc>
          <w:tcPr>
            <w:tcW w:w="1242" w:type="dxa"/>
            <w:textDirection w:val="btLr"/>
          </w:tcPr>
          <w:p w:rsidR="00651ADE" w:rsidRPr="00F337BA" w:rsidRDefault="00651ADE" w:rsidP="00F56C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Частично-поисковый</w:t>
            </w:r>
          </w:p>
        </w:tc>
        <w:tc>
          <w:tcPr>
            <w:tcW w:w="2410" w:type="dxa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Выражение учащимся собственных мыслей в процессе речевого общения в ходе формирования речевой культуры</w:t>
            </w:r>
          </w:p>
        </w:tc>
        <w:tc>
          <w:tcPr>
            <w:tcW w:w="3402" w:type="dxa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Выполняет функции наставника, являясь объектом наблюдения ученика.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Предлагает проблему, побуждая ученика самостоятельно искать пути ее решения с учетом конкретной обстановки  и поставленной задачи. Предоставляет учащемуся самостоятельно выбирать и использовать речевые средства, адекватные цели высказывания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Наблюдает за учителем, анализирует его действия, подражает способу мышления, внешним проявлениям, анализирует действия педагога, доказывает свою точку зрения, ведет самостоятельный поиск решения поставленных проблем, выбирая речевые средства, адекватные цели высказывания.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Овладевает такими качествами речи как содержательность речи, богатство словарного запаса и эмоциональность.</w:t>
            </w:r>
          </w:p>
        </w:tc>
        <w:tc>
          <w:tcPr>
            <w:tcW w:w="2603" w:type="dxa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Работа в группах постоянного и сменного состава;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Взаимообмен заданиями;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Методы технологии рефлексивного чтения – методика Ривина;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Эвристическая беседа;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Дискуссия:</w:t>
            </w:r>
          </w:p>
          <w:p w:rsidR="00651ADE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 xml:space="preserve">«Круглый </w:t>
            </w:r>
            <w:r>
              <w:rPr>
                <w:rFonts w:ascii="Times New Roman" w:hAnsi="Times New Roman" w:cs="Times New Roman"/>
              </w:rPr>
              <w:t>стол», «Дебаты», «Конференция»</w:t>
            </w:r>
          </w:p>
          <w:p w:rsidR="00651ADE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технологии сотрудничества (</w:t>
            </w:r>
            <w:r>
              <w:rPr>
                <w:rFonts w:ascii="Times New Roman" w:hAnsi="Times New Roman" w:cs="Times New Roman"/>
                <w:lang w:val="en-US"/>
              </w:rPr>
              <w:t>Student</w:t>
            </w:r>
            <w:r w:rsidRPr="003505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Team</w:t>
            </w:r>
            <w:r w:rsidRPr="003505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Learning</w:t>
            </w:r>
            <w:r w:rsidRPr="0035055E">
              <w:rPr>
                <w:rFonts w:ascii="Times New Roman" w:hAnsi="Times New Roman" w:cs="Times New Roman"/>
              </w:rPr>
              <w:t>)</w:t>
            </w:r>
          </w:p>
          <w:p w:rsidR="00651ADE" w:rsidRPr="0035055E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</w:rPr>
              <w:t>синектики</w:t>
            </w:r>
            <w:proofErr w:type="spellEnd"/>
          </w:p>
        </w:tc>
        <w:tc>
          <w:tcPr>
            <w:tcW w:w="2603" w:type="dxa"/>
          </w:tcPr>
          <w:p w:rsidR="00651ADE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Ситуации самостоятельного анализа, ситуации диалога, ситуации, в которых необходимо аргументировать высказывание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ситуации</w:t>
            </w:r>
          </w:p>
        </w:tc>
      </w:tr>
      <w:tr w:rsidR="00651ADE" w:rsidRPr="00F337BA" w:rsidTr="00F56C7C">
        <w:trPr>
          <w:cantSplit/>
          <w:trHeight w:val="1134"/>
        </w:trPr>
        <w:tc>
          <w:tcPr>
            <w:tcW w:w="1242" w:type="dxa"/>
            <w:textDirection w:val="btLr"/>
          </w:tcPr>
          <w:p w:rsidR="00651ADE" w:rsidRPr="00F337BA" w:rsidRDefault="00651ADE" w:rsidP="00F56C7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337BA">
              <w:rPr>
                <w:rFonts w:ascii="Times New Roman" w:hAnsi="Times New Roman" w:cs="Times New Roman"/>
                <w:b/>
              </w:rPr>
              <w:t>Исследовательский</w:t>
            </w:r>
          </w:p>
        </w:tc>
        <w:tc>
          <w:tcPr>
            <w:tcW w:w="2410" w:type="dxa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Взаимодействие педагога и обучающегося в процессе формирования речевой культуры, формирование субъектной позиции обучающегося</w:t>
            </w:r>
          </w:p>
        </w:tc>
        <w:tc>
          <w:tcPr>
            <w:tcW w:w="3402" w:type="dxa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Создает особую атмосферу для реализации учеником полученных знаний об адекватном применении речевых средств на практике.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Предлагает ситуации речевого общения, требующие творческого подхода.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Пытается поставить ученика в позицию субъекта</w:t>
            </w:r>
          </w:p>
        </w:tc>
        <w:tc>
          <w:tcPr>
            <w:tcW w:w="3354" w:type="dxa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 xml:space="preserve">Применяет полученные знания на практике, стараясь проявлять речевое мастерство, выбирая такие речевые средства, которые помогают наиболее эффективно решать поставленные задачи, стараясь соблюдать принцип коммуникативной целесообразности. 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Овладевает такими качествами речи как образность, выразительность речи, и правильность произношения.</w:t>
            </w:r>
          </w:p>
        </w:tc>
        <w:tc>
          <w:tcPr>
            <w:tcW w:w="2603" w:type="dxa"/>
          </w:tcPr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Дискуссия: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«Аквариум», «Вертушка», «Дискуссионные качели», «Британские дебаты»;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КСО В.К. Дьяченко;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Методы технологии критического мышления</w:t>
            </w:r>
          </w:p>
          <w:p w:rsidR="00651ADE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«клиники»</w:t>
            </w:r>
          </w:p>
          <w:p w:rsidR="00651ADE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«лабиринта»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Прогрессивная дискуссия</w:t>
            </w:r>
          </w:p>
        </w:tc>
        <w:tc>
          <w:tcPr>
            <w:tcW w:w="2603" w:type="dxa"/>
          </w:tcPr>
          <w:p w:rsidR="00651ADE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 w:rsidRPr="00F337BA">
              <w:rPr>
                <w:rFonts w:ascii="Times New Roman" w:hAnsi="Times New Roman" w:cs="Times New Roman"/>
              </w:rPr>
              <w:t>Искусственные ситуации общения, требующие творческого подхода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51ADE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Деловые ситуации;</w:t>
            </w:r>
          </w:p>
          <w:p w:rsidR="00651ADE" w:rsidRPr="00F337BA" w:rsidRDefault="00651ADE" w:rsidP="00F56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Реальные ситуации (максимально приближенные к жизни)</w:t>
            </w:r>
          </w:p>
        </w:tc>
      </w:tr>
    </w:tbl>
    <w:p w:rsidR="002F1565" w:rsidRDefault="006C260C"/>
    <w:sectPr w:rsidR="002F1565" w:rsidSect="00651A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DE"/>
    <w:rsid w:val="00635DD4"/>
    <w:rsid w:val="00651ADE"/>
    <w:rsid w:val="006C260C"/>
    <w:rsid w:val="009B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2017-09-10T12:16:00Z</dcterms:created>
  <dcterms:modified xsi:type="dcterms:W3CDTF">2017-09-11T18:55:00Z</dcterms:modified>
</cp:coreProperties>
</file>