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C" w:rsidRPr="00A3195C" w:rsidRDefault="0096425C" w:rsidP="00A3195C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95C">
        <w:rPr>
          <w:rFonts w:ascii="Times New Roman" w:hAnsi="Times New Roman" w:cs="Times New Roman"/>
          <w:b/>
          <w:sz w:val="28"/>
          <w:szCs w:val="28"/>
          <w:lang w:eastAsia="ru-RU"/>
        </w:rPr>
        <w:t>Музей был создан благодаря Петру I. </w:t>
      </w:r>
    </w:p>
    <w:p w:rsidR="0096425C" w:rsidRPr="00A3195C" w:rsidRDefault="0096425C" w:rsidP="00A3195C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95C">
        <w:rPr>
          <w:rFonts w:ascii="Times New Roman" w:hAnsi="Times New Roman" w:cs="Times New Roman"/>
          <w:sz w:val="28"/>
          <w:szCs w:val="28"/>
          <w:lang w:eastAsia="ru-RU"/>
        </w:rPr>
        <w:t>Начало музейному собранию положили коллекции самого Императора. Он понимал, что коллекционирование является не только одним из способов изучения окружающего мира, но и способом сохранения и передачи знаний.</w:t>
      </w:r>
    </w:p>
    <w:p w:rsidR="0096425C" w:rsidRPr="00A3195C" w:rsidRDefault="0096425C" w:rsidP="00A3195C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95C">
        <w:rPr>
          <w:rFonts w:ascii="Times New Roman" w:hAnsi="Times New Roman" w:cs="Times New Roman"/>
          <w:sz w:val="28"/>
          <w:szCs w:val="28"/>
          <w:lang w:eastAsia="ru-RU"/>
        </w:rPr>
        <w:t>Популярность музея как туристического объекта не гаснет, а очереди, особенно в летний сезон, частенько протягиваются до самого Дворцового моста.</w:t>
      </w:r>
    </w:p>
    <w:p w:rsidR="0096425C" w:rsidRPr="00A3195C" w:rsidRDefault="0096425C" w:rsidP="00A3195C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9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каникулы, праздничные дни в музее много гостей города из разных уголков России и других стран мира.</w:t>
      </w:r>
      <w:r w:rsidRPr="00A319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425C" w:rsidRPr="00A3195C" w:rsidRDefault="0096425C" w:rsidP="00A3195C">
      <w:pPr>
        <w:pStyle w:val="2"/>
        <w:spacing w:before="600" w:after="300" w:line="240" w:lineRule="atLeas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3195C">
        <w:rPr>
          <w:rFonts w:ascii="Times New Roman" w:hAnsi="Times New Roman" w:cs="Times New Roman"/>
          <w:color w:val="auto"/>
          <w:sz w:val="28"/>
          <w:szCs w:val="28"/>
        </w:rPr>
        <w:t>Готторпский</w:t>
      </w:r>
      <w:proofErr w:type="spellEnd"/>
      <w:r w:rsidRPr="00A3195C">
        <w:rPr>
          <w:rFonts w:ascii="Times New Roman" w:hAnsi="Times New Roman" w:cs="Times New Roman"/>
          <w:color w:val="auto"/>
          <w:sz w:val="28"/>
          <w:szCs w:val="28"/>
        </w:rPr>
        <w:t xml:space="preserve"> глобус</w:t>
      </w:r>
    </w:p>
    <w:p w:rsidR="0096425C" w:rsidRPr="00A3195C" w:rsidRDefault="0096425C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</w:rPr>
      </w:pPr>
      <w:r w:rsidRPr="00A3195C">
        <w:rPr>
          <w:sz w:val="28"/>
          <w:szCs w:val="28"/>
        </w:rPr>
        <w:t xml:space="preserve">Это первый в мире «глобус-планетарий»: в него можно залезть через специальную дверцу и изнутри смотреть на карту звездного неба, размещенную на внутренней поверхности. Диаметр гигантского глобуса — 3 метра, так что сидеть в нем удобно. Однако в середине XVIII века глобус сгорел — сохранился только механический каркас. Впрочем, вскоре его восстановили и назвали по-новому: «Большой Академический глобус». </w:t>
      </w:r>
    </w:p>
    <w:p w:rsidR="00A3195C" w:rsidRDefault="00A3195C" w:rsidP="00A3195C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rPr>
          <w:b/>
          <w:bCs/>
          <w:sz w:val="28"/>
          <w:szCs w:val="28"/>
        </w:rPr>
      </w:pPr>
    </w:p>
    <w:p w:rsidR="003D28E3" w:rsidRPr="00A3195C" w:rsidRDefault="003D28E3" w:rsidP="00A3195C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A3195C">
        <w:rPr>
          <w:b/>
          <w:bCs/>
          <w:sz w:val="28"/>
          <w:szCs w:val="28"/>
        </w:rPr>
        <w:t>Зе́мский</w:t>
      </w:r>
      <w:proofErr w:type="spellEnd"/>
      <w:r w:rsidRPr="00A3195C">
        <w:rPr>
          <w:b/>
          <w:bCs/>
          <w:sz w:val="28"/>
          <w:szCs w:val="28"/>
        </w:rPr>
        <w:t xml:space="preserve"> </w:t>
      </w:r>
      <w:proofErr w:type="spellStart"/>
      <w:r w:rsidRPr="00A3195C">
        <w:rPr>
          <w:b/>
          <w:bCs/>
          <w:sz w:val="28"/>
          <w:szCs w:val="28"/>
        </w:rPr>
        <w:t>собо́</w:t>
      </w:r>
      <w:proofErr w:type="gramStart"/>
      <w:r w:rsidRPr="00A3195C">
        <w:rPr>
          <w:b/>
          <w:bCs/>
          <w:sz w:val="28"/>
          <w:szCs w:val="28"/>
        </w:rPr>
        <w:t>р</w:t>
      </w:r>
      <w:proofErr w:type="spellEnd"/>
      <w:proofErr w:type="gramEnd"/>
      <w:r w:rsidRPr="00A3195C">
        <w:rPr>
          <w:sz w:val="28"/>
          <w:szCs w:val="28"/>
        </w:rPr>
        <w:t> — высшее сословно-представительское учреждение </w:t>
      </w:r>
      <w:hyperlink r:id="rId4" w:tooltip="Русское царство" w:history="1">
        <w:r w:rsidRPr="00A3195C">
          <w:rPr>
            <w:rStyle w:val="a7"/>
            <w:color w:val="auto"/>
            <w:sz w:val="28"/>
            <w:szCs w:val="28"/>
            <w:u w:val="none"/>
          </w:rPr>
          <w:t>Русского царства</w:t>
        </w:r>
      </w:hyperlink>
      <w:r w:rsidRPr="00A3195C">
        <w:rPr>
          <w:sz w:val="28"/>
          <w:szCs w:val="28"/>
        </w:rPr>
        <w:t> с середины </w:t>
      </w:r>
      <w:hyperlink r:id="rId5" w:tooltip="XVI" w:history="1">
        <w:r w:rsidRPr="00A3195C">
          <w:rPr>
            <w:rStyle w:val="a7"/>
            <w:color w:val="auto"/>
            <w:sz w:val="28"/>
            <w:szCs w:val="28"/>
            <w:u w:val="none"/>
          </w:rPr>
          <w:t>XVI</w:t>
        </w:r>
      </w:hyperlink>
      <w:r w:rsidRPr="00A3195C">
        <w:rPr>
          <w:sz w:val="28"/>
          <w:szCs w:val="28"/>
        </w:rPr>
        <w:t> до конца </w:t>
      </w:r>
      <w:hyperlink r:id="rId6" w:tooltip="XVII век" w:history="1">
        <w:r w:rsidRPr="00A3195C">
          <w:rPr>
            <w:rStyle w:val="a7"/>
            <w:color w:val="auto"/>
            <w:sz w:val="28"/>
            <w:szCs w:val="28"/>
            <w:u w:val="none"/>
          </w:rPr>
          <w:t>XVII века</w:t>
        </w:r>
      </w:hyperlink>
      <w:r w:rsidRPr="00A3195C">
        <w:rPr>
          <w:sz w:val="28"/>
          <w:szCs w:val="28"/>
        </w:rPr>
        <w:t>, собрание представителей всех слоёв населения (кроме </w:t>
      </w:r>
      <w:hyperlink r:id="rId7" w:tooltip="Крепостное право" w:history="1">
        <w:r w:rsidRPr="00A3195C">
          <w:rPr>
            <w:rStyle w:val="a7"/>
            <w:color w:val="auto"/>
            <w:sz w:val="28"/>
            <w:szCs w:val="28"/>
            <w:u w:val="none"/>
          </w:rPr>
          <w:t>крепостных крестьян</w:t>
        </w:r>
      </w:hyperlink>
      <w:r w:rsidRPr="00A3195C">
        <w:rPr>
          <w:sz w:val="28"/>
          <w:szCs w:val="28"/>
        </w:rPr>
        <w:t>) для обсуждения политических, экономических и административных вопросов.</w:t>
      </w:r>
    </w:p>
    <w:p w:rsidR="003D28E3" w:rsidRPr="00A3195C" w:rsidRDefault="003D28E3" w:rsidP="00A3195C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8"/>
          <w:szCs w:val="28"/>
        </w:rPr>
      </w:pPr>
      <w:r w:rsidRPr="00A3195C">
        <w:rPr>
          <w:sz w:val="28"/>
          <w:szCs w:val="28"/>
        </w:rPr>
        <w:t>Земский собор существовал в условиях </w:t>
      </w:r>
      <w:hyperlink r:id="rId8" w:tooltip="Сословно-представительная монархия" w:history="1">
        <w:r w:rsidRPr="00A3195C">
          <w:rPr>
            <w:rStyle w:val="a7"/>
            <w:color w:val="auto"/>
            <w:sz w:val="28"/>
            <w:szCs w:val="28"/>
            <w:u w:val="none"/>
          </w:rPr>
          <w:t>сословно-представительной монархии</w:t>
        </w:r>
      </w:hyperlink>
      <w:r w:rsidRPr="00A3195C">
        <w:rPr>
          <w:sz w:val="28"/>
          <w:szCs w:val="28"/>
        </w:rPr>
        <w:t> наряду с </w:t>
      </w:r>
      <w:hyperlink r:id="rId9" w:tooltip="Боярская дума" w:history="1">
        <w:r w:rsidRPr="00A3195C">
          <w:rPr>
            <w:rStyle w:val="a7"/>
            <w:color w:val="auto"/>
            <w:sz w:val="28"/>
            <w:szCs w:val="28"/>
            <w:u w:val="none"/>
          </w:rPr>
          <w:t>Боярской думой</w:t>
        </w:r>
      </w:hyperlink>
      <w:r w:rsidRPr="00A3195C">
        <w:rPr>
          <w:sz w:val="28"/>
          <w:szCs w:val="28"/>
        </w:rPr>
        <w:t>. Последним земским собором принято считать собрание, состоявшееся в </w:t>
      </w:r>
      <w:hyperlink r:id="rId10" w:tooltip="1683" w:history="1">
        <w:r w:rsidRPr="00A3195C">
          <w:rPr>
            <w:rStyle w:val="a7"/>
            <w:color w:val="auto"/>
            <w:sz w:val="28"/>
            <w:szCs w:val="28"/>
            <w:u w:val="none"/>
          </w:rPr>
          <w:t>1683</w:t>
        </w:r>
      </w:hyperlink>
      <w:r w:rsidRPr="00A3195C">
        <w:rPr>
          <w:sz w:val="28"/>
          <w:szCs w:val="28"/>
        </w:rPr>
        <w:t>—</w:t>
      </w:r>
      <w:hyperlink r:id="rId11" w:tooltip="1684 год" w:history="1">
        <w:r w:rsidRPr="00A3195C">
          <w:rPr>
            <w:rStyle w:val="a7"/>
            <w:color w:val="auto"/>
            <w:sz w:val="28"/>
            <w:szCs w:val="28"/>
            <w:u w:val="none"/>
          </w:rPr>
          <w:t>1684 годы</w:t>
        </w:r>
      </w:hyperlink>
      <w:r w:rsidRPr="00A3195C">
        <w:rPr>
          <w:sz w:val="28"/>
          <w:szCs w:val="28"/>
        </w:rPr>
        <w:t> по вопросу о «</w:t>
      </w:r>
      <w:hyperlink r:id="rId12" w:tooltip="Вечный мир (1686)" w:history="1">
        <w:r w:rsidRPr="00A3195C">
          <w:rPr>
            <w:rStyle w:val="a7"/>
            <w:color w:val="auto"/>
            <w:sz w:val="28"/>
            <w:szCs w:val="28"/>
            <w:u w:val="none"/>
          </w:rPr>
          <w:t>вечном мире</w:t>
        </w:r>
      </w:hyperlink>
      <w:r w:rsidRPr="00A3195C">
        <w:rPr>
          <w:sz w:val="28"/>
          <w:szCs w:val="28"/>
        </w:rPr>
        <w:t>» с </w:t>
      </w:r>
      <w:hyperlink r:id="rId13" w:tooltip="Речь Посполитая" w:history="1">
        <w:r w:rsidRPr="00A3195C">
          <w:rPr>
            <w:rStyle w:val="a7"/>
            <w:color w:val="auto"/>
            <w:sz w:val="28"/>
            <w:szCs w:val="28"/>
            <w:u w:val="none"/>
          </w:rPr>
          <w:t>Речью</w:t>
        </w:r>
      </w:hyperlink>
    </w:p>
    <w:p w:rsidR="00A3195C" w:rsidRDefault="00A3195C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</w:p>
    <w:p w:rsidR="003D28E3" w:rsidRPr="00A3195C" w:rsidRDefault="004B734F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3195C">
        <w:rPr>
          <w:b/>
          <w:sz w:val="28"/>
          <w:szCs w:val="28"/>
          <w:shd w:val="clear" w:color="auto" w:fill="FFFFFF"/>
        </w:rPr>
        <w:t>Но ни одно из преобразований в культурной, общественной сфере не далось Петру так тяжело, как борьба за права женщин</w:t>
      </w:r>
      <w:r w:rsidRPr="00A3195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A3195C">
        <w:rPr>
          <w:sz w:val="28"/>
          <w:szCs w:val="28"/>
          <w:shd w:val="clear" w:color="auto" w:fill="FFFFFF"/>
        </w:rPr>
        <w:t>Отношение к слабому полу в Древней Руси и Московском царстве было отягощено монголо-татарским влиянием и дыханием ислама с Ближнего Востока и Средней Азии, с которыми до Петра у России было гораздо больше контактов, чем с европейскими странами.</w:t>
      </w:r>
      <w:proofErr w:type="gramEnd"/>
    </w:p>
    <w:p w:rsidR="004B734F" w:rsidRPr="00A3195C" w:rsidRDefault="004B734F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3195C">
        <w:rPr>
          <w:sz w:val="28"/>
          <w:szCs w:val="28"/>
          <w:shd w:val="clear" w:color="auto" w:fill="FFFFFF"/>
        </w:rPr>
        <w:t>Тем не менее, женщина после правления Петра навсегда покинула терем и стала участвовать в празднествах и торжествах, на которые до этого допускались только мужчины. В деревнях целым рядом указов Петра была запрещена древняя практика «слепых венчаний», когда жених и невеста первый раз видели другу друга уже непосредственно перед алтарем. Удивительно, но греховодник Петр, который сам не скрывал своей слабости, был за брак по любви, а не по расчету.</w:t>
      </w:r>
    </w:p>
    <w:p w:rsidR="004B734F" w:rsidRPr="00A3195C" w:rsidRDefault="004B734F" w:rsidP="00A3195C">
      <w:pPr>
        <w:pStyle w:val="vrez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 w:rsidRPr="00A3195C">
        <w:rPr>
          <w:b/>
          <w:sz w:val="28"/>
          <w:szCs w:val="28"/>
        </w:rPr>
        <w:t>Сегодня мы называем картофель "вторым хлебом</w:t>
      </w:r>
      <w:r w:rsidRPr="00A3195C">
        <w:rPr>
          <w:sz w:val="28"/>
          <w:szCs w:val="28"/>
        </w:rPr>
        <w:t>", но приживался этот корнеплод очень долго и тяжело. В Россию картофель привез, как известно, Петр I. И все бы было хорошо, но народ картофель признавать отказывался.</w:t>
      </w:r>
    </w:p>
    <w:p w:rsidR="004B734F" w:rsidRPr="00A3195C" w:rsidRDefault="004B734F" w:rsidP="00A3195C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 w:rsidRPr="00A3195C">
        <w:rPr>
          <w:sz w:val="28"/>
          <w:szCs w:val="28"/>
        </w:rPr>
        <w:t>Это было связано, в первую очередь с тем, что люди не раз травились "вершками", не догадываясь о том, что есть нужно как раз "корешки".</w:t>
      </w:r>
    </w:p>
    <w:p w:rsidR="004B734F" w:rsidRPr="00A3195C" w:rsidRDefault="004B734F" w:rsidP="00A3195C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 w:rsidRPr="00A3195C">
        <w:rPr>
          <w:sz w:val="28"/>
          <w:szCs w:val="28"/>
        </w:rPr>
        <w:t>Смущало русских людей и само слово "картофель". Наши предки были уверены, что "картофель" происходит от немецких слов "</w:t>
      </w:r>
      <w:proofErr w:type="spellStart"/>
      <w:r w:rsidRPr="00A3195C">
        <w:rPr>
          <w:sz w:val="28"/>
          <w:szCs w:val="28"/>
        </w:rPr>
        <w:t>крафт</w:t>
      </w:r>
      <w:proofErr w:type="spellEnd"/>
      <w:r w:rsidRPr="00A3195C">
        <w:rPr>
          <w:sz w:val="28"/>
          <w:szCs w:val="28"/>
        </w:rPr>
        <w:t xml:space="preserve"> </w:t>
      </w:r>
      <w:proofErr w:type="spellStart"/>
      <w:r w:rsidRPr="00A3195C">
        <w:rPr>
          <w:sz w:val="28"/>
          <w:szCs w:val="28"/>
        </w:rPr>
        <w:t>ойфель</w:t>
      </w:r>
      <w:proofErr w:type="spellEnd"/>
      <w:r w:rsidRPr="00A3195C">
        <w:rPr>
          <w:sz w:val="28"/>
          <w:szCs w:val="28"/>
        </w:rPr>
        <w:t>", что на русский переводится как "дьявольская сила"</w:t>
      </w:r>
    </w:p>
    <w:p w:rsidR="004B734F" w:rsidRPr="00A3195C" w:rsidRDefault="004B734F" w:rsidP="00A3195C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 w:rsidRPr="00A3195C">
        <w:rPr>
          <w:sz w:val="28"/>
          <w:szCs w:val="28"/>
        </w:rPr>
        <w:lastRenderedPageBreak/>
        <w:t>Для распространения картофеля Пётр I применил смекалку. Он заселил несколько полей картофелем и приставил к ним вооруженную охрану. Днем солдаты "несли пост", а на ночь расходились спать. Мотивация "запретного плода" сработала. Соблазн "стащить" то, что так ревностно охраняют, оказался настолько велик, что люди начали воровать плоды с поля и высаживать их на своих участках.</w:t>
      </w:r>
    </w:p>
    <w:p w:rsidR="00A3195C" w:rsidRDefault="00A3195C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</w:p>
    <w:p w:rsidR="004B734F" w:rsidRPr="00A3195C" w:rsidRDefault="004B734F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3195C">
        <w:rPr>
          <w:b/>
          <w:sz w:val="28"/>
          <w:szCs w:val="28"/>
          <w:shd w:val="clear" w:color="auto" w:fill="FFFFFF"/>
        </w:rPr>
        <w:t>Царь подвергся осуждению, общественность категорически отказывалась принимать эту новаторскую идею: в России брить бороду</w:t>
      </w:r>
      <w:r w:rsidRPr="00A3195C">
        <w:rPr>
          <w:sz w:val="28"/>
          <w:szCs w:val="28"/>
          <w:shd w:val="clear" w:color="auto" w:fill="FFFFFF"/>
        </w:rPr>
        <w:t xml:space="preserve"> было греховно, </w:t>
      </w:r>
      <w:proofErr w:type="gramStart"/>
      <w:r w:rsidRPr="00A3195C">
        <w:rPr>
          <w:sz w:val="28"/>
          <w:szCs w:val="28"/>
          <w:shd w:val="clear" w:color="auto" w:fill="FFFFFF"/>
        </w:rPr>
        <w:t>безбородые</w:t>
      </w:r>
      <w:proofErr w:type="gramEnd"/>
      <w:r w:rsidRPr="00A3195C">
        <w:rPr>
          <w:sz w:val="28"/>
          <w:szCs w:val="28"/>
          <w:shd w:val="clear" w:color="auto" w:fill="FFFFFF"/>
        </w:rPr>
        <w:t xml:space="preserve"> не могли получить благословение. Бывали даже случаи самоубийства после лишения бороды. Общество всколыхнулось, в действиях государя стали усматривать покушение на сами священные устои жизни.</w:t>
      </w:r>
    </w:p>
    <w:p w:rsidR="004B734F" w:rsidRPr="00A3195C" w:rsidRDefault="004B734F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3195C">
        <w:rPr>
          <w:sz w:val="28"/>
          <w:szCs w:val="28"/>
          <w:shd w:val="clear" w:color="auto" w:fill="FFFFFF"/>
        </w:rPr>
        <w:t xml:space="preserve">Петр 1 понимает, что кардинальные меры нужно разбавлять либеральными, и в 1698 году в стране устанавливается налог на ношение бороды. Контроль за исполнением этого указа был </w:t>
      </w:r>
      <w:proofErr w:type="spellStart"/>
      <w:r w:rsidRPr="00A3195C">
        <w:rPr>
          <w:sz w:val="28"/>
          <w:szCs w:val="28"/>
          <w:shd w:val="clear" w:color="auto" w:fill="FFFFFF"/>
        </w:rPr>
        <w:t>своеборазен</w:t>
      </w:r>
      <w:proofErr w:type="spellEnd"/>
      <w:r w:rsidRPr="00A3195C">
        <w:rPr>
          <w:sz w:val="28"/>
          <w:szCs w:val="28"/>
          <w:shd w:val="clear" w:color="auto" w:fill="FFFFFF"/>
        </w:rPr>
        <w:t>: каждому, кто уплатил в казну сумму налога, выдавался «пропуск» - жетон с указанием …</w:t>
      </w:r>
      <w:proofErr w:type="gramStart"/>
      <w:r w:rsidRPr="00A3195C">
        <w:rPr>
          <w:sz w:val="28"/>
          <w:szCs w:val="28"/>
          <w:shd w:val="clear" w:color="auto" w:fill="FFFFFF"/>
        </w:rPr>
        <w:t xml:space="preserve"> .</w:t>
      </w:r>
      <w:proofErr w:type="gramEnd"/>
      <w:r w:rsidRPr="00A3195C">
        <w:rPr>
          <w:sz w:val="28"/>
          <w:szCs w:val="28"/>
          <w:shd w:val="clear" w:color="auto" w:fill="FFFFFF"/>
        </w:rPr>
        <w:t xml:space="preserve"> В дальнейшем указ определил группы населения и были даже установлены штрафы за неисполнение предписаний. К слову, доносительство на «</w:t>
      </w:r>
      <w:proofErr w:type="spellStart"/>
      <w:r w:rsidRPr="00A3195C">
        <w:rPr>
          <w:sz w:val="28"/>
          <w:szCs w:val="28"/>
          <w:shd w:val="clear" w:color="auto" w:fill="FFFFFF"/>
        </w:rPr>
        <w:t>бородоносцев</w:t>
      </w:r>
      <w:proofErr w:type="spellEnd"/>
      <w:r w:rsidRPr="00A3195C">
        <w:rPr>
          <w:sz w:val="28"/>
          <w:szCs w:val="28"/>
          <w:shd w:val="clear" w:color="auto" w:fill="FFFFFF"/>
        </w:rPr>
        <w:t>» поощрялось – им полагалась половина выписанного штрафа.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 однозначно масштабировал тему – он приказал подавать кофе</w:t>
      </w: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Ассамблеях, самых светских мероприятиях, но и этим не ограничился. 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активно практиковал наносить визиты и просить чашечку кофе</w:t>
      </w:r>
      <w:proofErr w:type="gramStart"/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елающим принимать у себя высокого гостя ничего не оставалось кроме как сделать запасы, кому захочется ради мистических принципов отказать царю? 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Искренних любителей было немного – «дорого и горько». 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Петербурге кофе, чай, шоколад называли напитками, а алкоголь назвали «питиями». 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Любопытно, что кофе долго считался очень насыщенной и питательной жидкостью. Приличные люди тех времён много, что мы «пьём» - кушали. </w:t>
      </w:r>
    </w:p>
    <w:p w:rsidR="004B734F" w:rsidRPr="004B734F" w:rsidRDefault="004B734F" w:rsidP="00A3195C">
      <w:pPr>
        <w:shd w:val="clear" w:color="auto" w:fill="FFFFFF"/>
        <w:spacing w:before="90" w:after="30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Петре I и кофе не пили — «кушали». Или откушивали. Появился и собственный глагол «кофейничать». </w:t>
      </w:r>
    </w:p>
    <w:p w:rsidR="004B734F" w:rsidRPr="004B734F" w:rsidRDefault="004B734F" w:rsidP="00A3195C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4F" w:rsidRPr="00A3195C" w:rsidRDefault="004B734F" w:rsidP="00A3195C">
      <w:pPr>
        <w:pStyle w:val="a3"/>
        <w:spacing w:before="300" w:beforeAutospacing="0" w:after="300" w:afterAutospacing="0" w:line="240" w:lineRule="atLeast"/>
        <w:contextualSpacing/>
        <w:jc w:val="both"/>
        <w:rPr>
          <w:sz w:val="28"/>
          <w:szCs w:val="28"/>
        </w:rPr>
      </w:pPr>
    </w:p>
    <w:p w:rsidR="0096425C" w:rsidRPr="00A3195C" w:rsidRDefault="0096425C" w:rsidP="00A3195C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425C" w:rsidRPr="00A3195C" w:rsidSect="0096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25C"/>
    <w:rsid w:val="003B3211"/>
    <w:rsid w:val="003D28E3"/>
    <w:rsid w:val="00426018"/>
    <w:rsid w:val="004B734F"/>
    <w:rsid w:val="0096425C"/>
    <w:rsid w:val="00A3195C"/>
    <w:rsid w:val="00D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4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25C"/>
    <w:rPr>
      <w:b/>
      <w:bCs/>
    </w:rPr>
  </w:style>
  <w:style w:type="character" w:styleId="a5">
    <w:name w:val="Emphasis"/>
    <w:basedOn w:val="a0"/>
    <w:uiPriority w:val="20"/>
    <w:qFormat/>
    <w:rsid w:val="0096425C"/>
    <w:rPr>
      <w:i/>
      <w:iCs/>
    </w:rPr>
  </w:style>
  <w:style w:type="paragraph" w:styleId="a6">
    <w:name w:val="No Spacing"/>
    <w:uiPriority w:val="1"/>
    <w:qFormat/>
    <w:rsid w:val="009642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64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D28E3"/>
    <w:rPr>
      <w:color w:val="0000FF"/>
      <w:u w:val="single"/>
    </w:rPr>
  </w:style>
  <w:style w:type="paragraph" w:customStyle="1" w:styleId="vrez">
    <w:name w:val="vrez"/>
    <w:basedOn w:val="a"/>
    <w:rsid w:val="004B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B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1%D0%BB%D0%BE%D0%B2%D0%BD%D0%BE-%D0%BF%D1%80%D0%B5%D0%B4%D1%81%D1%82%D0%B0%D0%B2%D0%B8%D1%82%D0%B5%D0%BB%D1%8C%D0%BD%D0%B0%D1%8F_%D0%BC%D0%BE%D0%BD%D0%B0%D1%80%D1%85%D0%B8%D1%8F" TargetMode="External"/><Relationship Id="rId13" Type="http://schemas.openxmlformats.org/officeDocument/2006/relationships/hyperlink" Target="https://ru.wikipedia.org/wiki/%D0%A0%D0%B5%D1%87%D1%8C_%D0%9F%D0%BE%D1%81%D0%BF%D0%BE%D0%BB%D0%B8%D1%82%D0%B0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0%D0%B5%D0%BF%D0%BE%D1%81%D1%82%D0%BD%D0%BE%D0%B5_%D0%BF%D1%80%D0%B0%D0%B2%D0%BE" TargetMode="External"/><Relationship Id="rId12" Type="http://schemas.openxmlformats.org/officeDocument/2006/relationships/hyperlink" Target="https://ru.wikipedia.org/wiki/%D0%92%D0%B5%D1%87%D0%BD%D1%8B%D0%B9_%D0%BC%D0%B8%D1%80_(16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I_%D0%B2%D0%B5%D0%BA" TargetMode="External"/><Relationship Id="rId11" Type="http://schemas.openxmlformats.org/officeDocument/2006/relationships/hyperlink" Target="https://ru.wikipedia.org/wiki/1684_%D0%B3%D0%BE%D0%B4" TargetMode="External"/><Relationship Id="rId5" Type="http://schemas.openxmlformats.org/officeDocument/2006/relationships/hyperlink" Target="https://ru.wikipedia.org/wiki/XV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683" TargetMode="External"/><Relationship Id="rId4" Type="http://schemas.openxmlformats.org/officeDocument/2006/relationships/hyperlink" Target="https://ru.wikipedia.org/wiki/%D0%A0%D1%83%D1%81%D1%81%D0%BA%D0%BE%D0%B5_%D1%86%D0%B0%D1%80%D1%81%D1%82%D0%B2%D0%BE" TargetMode="External"/><Relationship Id="rId9" Type="http://schemas.openxmlformats.org/officeDocument/2006/relationships/hyperlink" Target="https://ru.wikipedia.org/wiki/%D0%91%D0%BE%D1%8F%D1%80%D1%81%D0%BA%D0%B0%D1%8F_%D0%B4%D1%83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UserPRO</cp:lastModifiedBy>
  <cp:revision>5</cp:revision>
  <dcterms:created xsi:type="dcterms:W3CDTF">2022-03-30T14:08:00Z</dcterms:created>
  <dcterms:modified xsi:type="dcterms:W3CDTF">2022-03-30T16:40:00Z</dcterms:modified>
</cp:coreProperties>
</file>