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6" w:rsidRDefault="0053704A">
      <w:r>
        <w:t>Аннотация</w:t>
      </w:r>
    </w:p>
    <w:p w:rsidR="0053704A" w:rsidRPr="0053704A" w:rsidRDefault="0053704A" w:rsidP="0053704A">
      <w:r w:rsidRPr="0053704A">
        <w:t xml:space="preserve">КИМ выполняется по результатам изучения модуля или блока тематического. Работа проверяет умение детализировать требования федеральных государственных образовательных стандартов СОО  к результатам освоения образовательной программы, классифицировать универсальные учебные познавательные действия, определять критерии их сформированности. Для формирования познавательных универсальных учебных действий целесообразны следующие виды заданий: сравни; найди отличия; поиск лишнего; упорядочивание; цепочки; составление схем-опор; работа с разного вида таблицами; составление и распознавание диаграмм. В качестве основных составляющих функциональной грамотности выделены: математическая, читательская, естественнонаучная, финансовая грамотности, глобальные компетенции и креативное мышление. Чтобы оценивать уровень функциональной грамотности своих учеников, учителю нужно давать им нетипичные задания, в которых предлагается рассмотреть некоторые проблемы из реальной жизни. Решение таких задач, как правило, требует применения знаний в незнакомой ситуации, поиска новых решений или способов действий. </w:t>
      </w:r>
    </w:p>
    <w:p w:rsidR="0053704A" w:rsidRDefault="0053704A">
      <w:bookmarkStart w:id="0" w:name="_GoBack"/>
      <w:bookmarkEnd w:id="0"/>
    </w:p>
    <w:sectPr w:rsidR="0053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A"/>
    <w:rsid w:val="0053704A"/>
    <w:rsid w:val="009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2022-10-05T17:16:00Z</dcterms:created>
  <dcterms:modified xsi:type="dcterms:W3CDTF">2022-10-05T17:17:00Z</dcterms:modified>
</cp:coreProperties>
</file>