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A44A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lang/>
          <w14:ligatures w14:val="none"/>
        </w:rPr>
      </w:pPr>
    </w:p>
    <w:p w14:paraId="41047909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  <w14:ligatures w14:val="none"/>
        </w:rPr>
      </w:pPr>
      <w:r w:rsidRPr="00E7686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  <w14:ligatures w14:val="none"/>
        </w:rPr>
        <w:t>ПАСПОРТ ПРОЕКТА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1680"/>
        <w:gridCol w:w="7105"/>
      </w:tblGrid>
      <w:tr w:rsidR="00E7686B" w:rsidRPr="00E7686B" w14:paraId="4807DB2B" w14:textId="77777777" w:rsidTr="00F767F4"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4130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BD03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Название проекта</w:t>
            </w:r>
          </w:p>
        </w:tc>
        <w:tc>
          <w:tcPr>
            <w:tcW w:w="7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E7B9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Проектирование “ДОГ парка» в городе Магнитогорске</w:t>
            </w:r>
          </w:p>
        </w:tc>
      </w:tr>
      <w:tr w:rsidR="00E7686B" w:rsidRPr="00E7686B" w14:paraId="54962C2E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FEAD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2363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Тип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6C7A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Социальный, прикладной</w:t>
            </w:r>
          </w:p>
        </w:tc>
      </w:tr>
      <w:tr w:rsidR="00E7686B" w:rsidRPr="00E7686B" w14:paraId="3756B43A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9CAB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368F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Структура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E76F6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Введение, основная часть (опыт работы по строительству «ДОГ парков» в России и за рубежом, описание структуры «ДОГ парка», примерная смета расходов на строительство «ДОГ парка» в городе Магнитогорске.), практическая часть – создание чертежа-рисунка и части макета парка заключение, список литературы, приложение</w:t>
            </w:r>
          </w:p>
        </w:tc>
      </w:tr>
      <w:tr w:rsidR="00E7686B" w:rsidRPr="00E7686B" w14:paraId="1548BCBC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CEE63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2133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Руководитель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84194" w14:textId="7B1A116E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Учитель географии и биологии МОУ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«СОШ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№ 65 им. Б.П. Агапитова УИПМЭЦ»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г. Магнитогорска Щетка Наиля Шавгатовна</w:t>
            </w:r>
          </w:p>
        </w:tc>
      </w:tr>
      <w:tr w:rsidR="00E7686B" w:rsidRPr="00E7686B" w14:paraId="7A0BF30E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D365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A6A5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Автор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F6BEC" w14:textId="0B5A938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Тыщенко Арина Константиновна, учащаяся 10 А класса МОУ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«СОШ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№ 65 им. Б.П. Агапитова УИПМЭЦ»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г. Магнитогорска </w:t>
            </w:r>
          </w:p>
        </w:tc>
      </w:tr>
      <w:tr w:rsidR="00E7686B" w:rsidRPr="00E7686B" w14:paraId="3F591CCE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8546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9BD1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Аннотация к проекту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9045D" w14:textId="77777777" w:rsidR="00E7686B" w:rsidRPr="00E7686B" w:rsidRDefault="00E7686B" w:rsidP="00E7686B">
            <w:pPr>
              <w:suppressAutoHyphens/>
              <w:snapToGrid w:val="0"/>
              <w:spacing w:after="0" w:line="360" w:lineRule="auto"/>
              <w:ind w:right="709"/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П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редлагаемая нами модель «ДОГ парка» позволит решить многие социальные проблемы в крупном городе, как для владельцев собак (нет места выгула, тренировки и дрессировки питомцев, общения собаководов), так и горожан, предпочитающих быть на расстоянии от собак. Главная идея создания парка - воспитание ответственного отношения владельцев собак к своим питомцам. </w:t>
            </w:r>
          </w:p>
        </w:tc>
      </w:tr>
      <w:tr w:rsidR="00E7686B" w:rsidRPr="00E7686B" w14:paraId="6CCA82B3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2ED71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BE363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Проблема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F36E9" w14:textId="4061983C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Нет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специализированного места для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выгула собаки занятий с ними</w:t>
            </w:r>
          </w:p>
        </w:tc>
      </w:tr>
      <w:tr w:rsidR="00E7686B" w:rsidRPr="00E7686B" w14:paraId="206B14B2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5092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E292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Гипотеза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E08F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нет</w:t>
            </w:r>
          </w:p>
        </w:tc>
      </w:tr>
      <w:tr w:rsidR="00E7686B" w:rsidRPr="00E7686B" w14:paraId="0FB5BE8E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5BB2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9430C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География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DFD93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Челябинская область, г. Магнитогорск </w:t>
            </w:r>
          </w:p>
        </w:tc>
      </w:tr>
      <w:tr w:rsidR="00E7686B" w:rsidRPr="00E7686B" w14:paraId="44DA1FC0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C125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9969C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Срок выполнения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3BF2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Сентябрь 2021 по май 2022 года</w:t>
            </w:r>
          </w:p>
        </w:tc>
      </w:tr>
      <w:tr w:rsidR="00E7686B" w:rsidRPr="00E7686B" w14:paraId="2AF81CD4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0F2F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7103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Цель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B58691" w14:textId="77777777" w:rsidR="00E7686B" w:rsidRPr="00E7686B" w:rsidRDefault="00E7686B" w:rsidP="00E7686B">
            <w:pPr>
              <w:suppressAutoHyphens/>
              <w:snapToGrid w:val="0"/>
              <w:spacing w:after="0" w:line="360" w:lineRule="auto"/>
              <w:ind w:right="709"/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П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ланирование тематического «ДОГ парка», благоустройство городской среды.</w:t>
            </w:r>
          </w:p>
        </w:tc>
      </w:tr>
      <w:tr w:rsidR="00E7686B" w:rsidRPr="00E7686B" w14:paraId="043E8DDD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6B4A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E2B82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Основные задачи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81230" w14:textId="19C9DDC9" w:rsidR="00E7686B" w:rsidRPr="00E7686B" w:rsidRDefault="00E7686B" w:rsidP="00E7686B">
            <w:pPr>
              <w:widowControl w:val="0"/>
              <w:suppressAutoHyphens/>
              <w:snapToGrid w:val="0"/>
              <w:spacing w:after="0" w:line="360" w:lineRule="auto"/>
              <w:ind w:right="709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И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зучить опыт других стран и регионов России; спроектировать «ДОГ парк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»;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создать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чертёж парка и макет его части.</w:t>
            </w:r>
          </w:p>
        </w:tc>
      </w:tr>
      <w:tr w:rsidR="00E7686B" w:rsidRPr="00E7686B" w14:paraId="29AE34F3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5034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B3971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Целевая аудитория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79A1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Владельцы собак, граждане, любители собак, дети</w:t>
            </w:r>
          </w:p>
        </w:tc>
      </w:tr>
      <w:tr w:rsidR="00E7686B" w:rsidRPr="00E7686B" w14:paraId="118A0D47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21FA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5072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Результаты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174C9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Выполнен макет «Дог парка», чертеж-рисунок, описание принципов работы парка ля собак и их владельцев</w:t>
            </w:r>
          </w:p>
        </w:tc>
      </w:tr>
      <w:tr w:rsidR="00E7686B" w:rsidRPr="00E7686B" w14:paraId="4A86456D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C107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1985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Методы оценки результатов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E81C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Опрос, участие в конкурсах</w:t>
            </w:r>
          </w:p>
        </w:tc>
      </w:tr>
      <w:tr w:rsidR="00E7686B" w:rsidRPr="00E7686B" w14:paraId="27A817BE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24A0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EC9C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Дальнейшая реализация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0C6D2" w14:textId="77777777" w:rsidR="00E7686B" w:rsidRPr="00E7686B" w:rsidRDefault="00E7686B" w:rsidP="00E7686B">
            <w:pPr>
              <w:widowControl w:val="0"/>
              <w:suppressAutoHyphens/>
              <w:snapToGrid w:val="0"/>
              <w:spacing w:after="0" w:line="360" w:lineRule="auto"/>
              <w:ind w:right="709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редоставление результатов проекта Отделу по делам молодежи Администрации города Магнитогорска с целью строительства «ДОГ парка» в нашем городепредложенный нами проект парка или его варианты появятся в каждом крупном городе и станут неотъемлемой частью благоустройства городской среды.,</w:t>
            </w:r>
          </w:p>
        </w:tc>
      </w:tr>
      <w:tr w:rsidR="00E7686B" w:rsidRPr="00E7686B" w14:paraId="2CAF9283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3A95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550B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Список литературы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16671B" w14:textId="77777777" w:rsidR="00E7686B" w:rsidRPr="00E7686B" w:rsidRDefault="00E7686B" w:rsidP="00E7686B">
            <w:pPr>
              <w:widowControl w:val="0"/>
              <w:suppressAutoHyphens/>
              <w:snapToGrid w:val="0"/>
              <w:spacing w:after="0" w:line="360" w:lineRule="auto"/>
              <w:ind w:right="323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0"/>
                <w:szCs w:val="20"/>
                <w:lang/>
                <w14:ligatures w14:val="none"/>
              </w:rPr>
              <w:t xml:space="preserve">Псалмов М. Г. «Книга собаководства». - М.: Росагропромиздат, 2000 </w:t>
            </w:r>
          </w:p>
          <w:p w14:paraId="6A7E3C91" w14:textId="77777777" w:rsidR="00E7686B" w:rsidRPr="00E7686B" w:rsidRDefault="00E7686B" w:rsidP="00E7686B">
            <w:pPr>
              <w:widowControl w:val="0"/>
              <w:suppressAutoHyphens/>
              <w:spacing w:after="0" w:line="360" w:lineRule="auto"/>
              <w:ind w:right="323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t xml:space="preserve">Пуньетти Дж. Энциклопедия собак/ Пер. с англ. Петрова С. - М.: Крон - Пресс, 1998. Умельцев А.П. Все о собаках. М.: Издательство «Славянский дом книги», 2004. </w:t>
            </w:r>
          </w:p>
          <w:p w14:paraId="07E664A4" w14:textId="77777777" w:rsidR="00E7686B" w:rsidRPr="00E7686B" w:rsidRDefault="00E7686B" w:rsidP="00E7686B">
            <w:pPr>
              <w:widowControl w:val="0"/>
              <w:suppressAutoHyphens/>
              <w:spacing w:after="0" w:line="360" w:lineRule="auto"/>
              <w:ind w:right="323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t xml:space="preserve">Эванс Дж., 3. Уайт К. полный справочник по уходу за собаками/ Пер. с англ. </w:t>
            </w:r>
            <w:r w:rsidRPr="00E7686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lastRenderedPageBreak/>
              <w:t>Суровцев И., Суровцев Ю. - М.: ООО «Аквариум - Принт», 2007</w:t>
            </w:r>
          </w:p>
        </w:tc>
      </w:tr>
    </w:tbl>
    <w:p w14:paraId="66948880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  <w14:ligatures w14:val="none"/>
        </w:rPr>
      </w:pPr>
    </w:p>
    <w:p w14:paraId="6B457954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  <w14:ligatures w14:val="none"/>
        </w:rPr>
      </w:pPr>
      <w:r w:rsidRPr="00E7686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  <w14:ligatures w14:val="none"/>
        </w:rPr>
        <w:t>ПАСПОРТ ПРОЕКТА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1680"/>
        <w:gridCol w:w="7105"/>
      </w:tblGrid>
      <w:tr w:rsidR="00E7686B" w:rsidRPr="00E7686B" w14:paraId="7A89CEC8" w14:textId="77777777" w:rsidTr="00F767F4"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C7BC2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49F3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Название проекта</w:t>
            </w:r>
          </w:p>
        </w:tc>
        <w:tc>
          <w:tcPr>
            <w:tcW w:w="7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CBD5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Проектирование «Зимнего сада» в рамках общеобразовательного учреждения</w:t>
            </w:r>
          </w:p>
        </w:tc>
      </w:tr>
      <w:tr w:rsidR="00E7686B" w:rsidRPr="00E7686B" w14:paraId="74740B30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ED6B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0720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Тип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2D22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Социальный, прикладной</w:t>
            </w:r>
          </w:p>
        </w:tc>
      </w:tr>
      <w:tr w:rsidR="00E7686B" w:rsidRPr="00E7686B" w14:paraId="2CA5EFB3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E15A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203E2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Структура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BC8D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Введение, основная часть (условия создания «Зимнего сада» в МОУ СОШ № 65, основные этапы проектирования, примерная смета расходов на строительство «Зимнего сада» в школе), заключение, список литературы, приложение</w:t>
            </w:r>
          </w:p>
        </w:tc>
      </w:tr>
      <w:tr w:rsidR="00E7686B" w:rsidRPr="00E7686B" w14:paraId="4A393A91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973F3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22DE2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Руководитель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713A3" w14:textId="50736540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Учитель географии и биологии МОУ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«СОШ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№ 65 им. Б.П. Агапитова УИПМЭЦ»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г. Магнитогорска Щетка Наиля Шавгатовна</w:t>
            </w:r>
          </w:p>
        </w:tc>
      </w:tr>
      <w:tr w:rsidR="00E7686B" w:rsidRPr="00E7686B" w14:paraId="263708C0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8AB2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B1F9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Автор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863BC" w14:textId="2844EEF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Смоленцев Матвей Сергеевич, учащийся 9В класса МОУ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«СОШ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№ 65 им. Б.П. Агапитова УИПМЭЦ»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г. Магнитогорска </w:t>
            </w:r>
          </w:p>
        </w:tc>
      </w:tr>
      <w:tr w:rsidR="00E7686B" w:rsidRPr="00E7686B" w14:paraId="74547377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7855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3416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Аннотация к проекту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114B6" w14:textId="77777777" w:rsidR="00E7686B" w:rsidRPr="00E7686B" w:rsidRDefault="00E7686B" w:rsidP="00E7686B">
            <w:pPr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П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роект актуален для нашей школы, так как зимний сад может использоваться для наблюдения и изучения жизнедеятельности растений на уроках биологии и окружающего мира, в том числе во внеурочной деятельности школьников. Зимний сад может придать индивидуальность и красоту нашей школе. В нём дети будут отдыхать на переменах, проводить время за чтением книг, а также зимний сад это приятное место для родителей, ожидающих своих детей после уроков.</w:t>
            </w:r>
          </w:p>
        </w:tc>
      </w:tr>
      <w:tr w:rsidR="00E7686B" w:rsidRPr="00E7686B" w14:paraId="48E60BFE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E84E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D88A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Проблема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1513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Нет места в фойе для отдыха детей, ожидания родителями и практических занятий по биологии, географии и экологии</w:t>
            </w:r>
          </w:p>
        </w:tc>
      </w:tr>
      <w:tr w:rsidR="00E7686B" w:rsidRPr="00E7686B" w14:paraId="67F2CBFD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6E029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24EA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Гипотеза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F1FC6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нет</w:t>
            </w:r>
          </w:p>
        </w:tc>
      </w:tr>
      <w:tr w:rsidR="00E7686B" w:rsidRPr="00E7686B" w14:paraId="3C75A766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899A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C69D9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География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5882B" w14:textId="5FB80251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Челябинская область, г. Магнитогорск, МОУ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«СОШ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№ 65 им. Б.П. Агапитова УИПМЭЦ»</w:t>
            </w:r>
          </w:p>
        </w:tc>
      </w:tr>
      <w:tr w:rsidR="00E7686B" w:rsidRPr="00E7686B" w14:paraId="6638D9A0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3BC5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DFA21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Срок выполнения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17C42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Май 2021 по декабрь 2021 года</w:t>
            </w:r>
          </w:p>
        </w:tc>
      </w:tr>
      <w:tr w:rsidR="00E7686B" w:rsidRPr="00E7686B" w14:paraId="1F15AC30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1AD5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295E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Цель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D8F78" w14:textId="77777777" w:rsidR="00E7686B" w:rsidRPr="00E7686B" w:rsidRDefault="00E7686B" w:rsidP="00E7686B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b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b/>
                <w:color w:val="212529"/>
                <w:kern w:val="1"/>
                <w:sz w:val="20"/>
                <w:szCs w:val="20"/>
                <w:lang/>
                <w14:ligatures w14:val="none"/>
              </w:rPr>
              <w:t>П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роектирование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«зимнего сада» в рамках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конкретного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образовательного учреждения</w:t>
            </w:r>
          </w:p>
        </w:tc>
      </w:tr>
      <w:tr w:rsidR="00E7686B" w:rsidRPr="00E7686B" w14:paraId="2F447035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B6CC1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7EE4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Основные задачи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BC154" w14:textId="77777777" w:rsidR="00E7686B" w:rsidRPr="00E7686B" w:rsidRDefault="00E7686B" w:rsidP="00E7686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Изучить опыт создания «Зимнего сада» в образовательном учреждении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, спроектировать макет «Зимнего сада» ( подобрать растения), содействовать развитию экологической культуры через практические занятия в «Зимнем саду» на уроках биологии, окружающего мира и во внеурочной деятельности.</w:t>
            </w:r>
          </w:p>
        </w:tc>
      </w:tr>
      <w:tr w:rsidR="00E7686B" w:rsidRPr="00E7686B" w14:paraId="5917ECC1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1800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9E7DC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Целевая аудитория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0AFE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Ученики, учителя, родители</w:t>
            </w:r>
          </w:p>
        </w:tc>
      </w:tr>
      <w:tr w:rsidR="00E7686B" w:rsidRPr="00E7686B" w14:paraId="062EF5A1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293C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C608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Результаты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02B6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Выполнен макет «Зимнего сада», план- рисунок, эскиз, смета расходов на строительство</w:t>
            </w:r>
          </w:p>
        </w:tc>
      </w:tr>
      <w:tr w:rsidR="00E7686B" w:rsidRPr="00E7686B" w14:paraId="18CA8687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1CCD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D675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Методы оценки результатов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3719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Опрос, участие в конкурсах</w:t>
            </w:r>
          </w:p>
        </w:tc>
      </w:tr>
      <w:tr w:rsidR="00E7686B" w:rsidRPr="00E7686B" w14:paraId="0081EAFA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7B18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147C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Дальнейшая реализация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B73AF" w14:textId="77777777" w:rsidR="00E7686B" w:rsidRPr="00E7686B" w:rsidRDefault="00E7686B" w:rsidP="00E7686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редоставление результатов проекта Отделу по делам молодёжи Администрации города Магнитогорска с целью внесения зимнего сада в структуру новых школ.</w:t>
            </w:r>
          </w:p>
        </w:tc>
      </w:tr>
      <w:tr w:rsidR="00E7686B" w:rsidRPr="00E7686B" w14:paraId="5D58AAE0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0299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8B5F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Список литературы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897FC" w14:textId="77777777" w:rsidR="00E7686B" w:rsidRPr="00E7686B" w:rsidRDefault="00E7686B" w:rsidP="00E7686B">
            <w:pPr>
              <w:widowControl w:val="0"/>
              <w:suppressAutoHyphens/>
              <w:snapToGrid w:val="0"/>
              <w:spacing w:after="0" w:line="240" w:lineRule="auto"/>
              <w:rPr>
                <w:rFonts w:ascii="Roboto" w:eastAsia="Andale Sans UI" w:hAnsi="Roboto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Roboto" w:eastAsia="Andale Sans UI" w:hAnsi="Roboto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t xml:space="preserve">Блейз А.И. - Энциклопедия полезных комнатных растений. - М.: ОЛМА - пресс, -2000 </w:t>
            </w:r>
          </w:p>
          <w:p w14:paraId="760B6DF8" w14:textId="77777777" w:rsidR="00E7686B" w:rsidRPr="00E7686B" w:rsidRDefault="00E7686B" w:rsidP="00E7686B">
            <w:pPr>
              <w:widowControl w:val="0"/>
              <w:suppressAutoHyphens/>
              <w:spacing w:after="0" w:line="240" w:lineRule="auto"/>
              <w:rPr>
                <w:rFonts w:ascii="Roboto" w:eastAsia="Andale Sans UI" w:hAnsi="Roboto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Roboto" w:eastAsia="Andale Sans UI" w:hAnsi="Roboto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t xml:space="preserve"> Мазова Е. - Тайны комнатных растений; влияние растений на атмосферу.- М.: Скрин – 1998.</w:t>
            </w:r>
          </w:p>
          <w:p w14:paraId="2F86B19D" w14:textId="77777777" w:rsidR="00E7686B" w:rsidRPr="00E7686B" w:rsidRDefault="00E7686B" w:rsidP="00E7686B">
            <w:pPr>
              <w:widowControl w:val="0"/>
              <w:suppressAutoHyphens/>
              <w:spacing w:after="0" w:line="240" w:lineRule="auto"/>
              <w:rPr>
                <w:rFonts w:ascii="Roboto" w:eastAsia="Andale Sans UI" w:hAnsi="Roboto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Roboto" w:eastAsia="Andale Sans UI" w:hAnsi="Roboto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t xml:space="preserve"> Соколова Т.А.-Декоративное растениеводство: Цветоводство: Учеб. Для студ. Вузов.-М.: Издательский центр «Академия», 2004.</w:t>
            </w:r>
          </w:p>
        </w:tc>
      </w:tr>
    </w:tbl>
    <w:p w14:paraId="2DA04139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  <w14:ligatures w14:val="none"/>
        </w:rPr>
      </w:pPr>
    </w:p>
    <w:p w14:paraId="77F2E61F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  <w14:ligatures w14:val="none"/>
        </w:rPr>
      </w:pPr>
      <w:r w:rsidRPr="00E7686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  <w14:ligatures w14:val="none"/>
        </w:rPr>
        <w:t>ПАСПОРТ ПРОЕКТА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1680"/>
        <w:gridCol w:w="7105"/>
      </w:tblGrid>
      <w:tr w:rsidR="00E7686B" w:rsidRPr="00E7686B" w14:paraId="70E3FCF1" w14:textId="77777777" w:rsidTr="00F767F4"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318D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DBBD1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Название проекта</w:t>
            </w:r>
          </w:p>
        </w:tc>
        <w:tc>
          <w:tcPr>
            <w:tcW w:w="7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AF92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Какая польза от мусора? (Как решить проблему с ТБО?)</w:t>
            </w:r>
          </w:p>
        </w:tc>
      </w:tr>
      <w:tr w:rsidR="00E7686B" w:rsidRPr="00E7686B" w14:paraId="100B3357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B8BD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13663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Тип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0481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Социальный, прикладной</w:t>
            </w:r>
          </w:p>
        </w:tc>
      </w:tr>
      <w:tr w:rsidR="00E7686B" w:rsidRPr="00E7686B" w14:paraId="499F67D3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D49E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9E13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Структура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lastRenderedPageBreak/>
              <w:t>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1C5D5" w14:textId="7FC0C8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lastRenderedPageBreak/>
              <w:t xml:space="preserve">Введение, основная часть (опыт работы по строительству площадок для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lastRenderedPageBreak/>
              <w:t xml:space="preserve">раздельного сбора мусора в России и за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рубежом, изучение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длительности разложения различных отходов и путей их переработки, практическая часть – создание макета «Различные способы сбора мусора и влияние их на окружающую среду», заключение, список литературы.</w:t>
            </w:r>
          </w:p>
        </w:tc>
      </w:tr>
      <w:tr w:rsidR="00E7686B" w:rsidRPr="00E7686B" w14:paraId="0FBFEE35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EF5A1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lastRenderedPageBreak/>
              <w:t>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1CB2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Руководитель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B4A57" w14:textId="0881EB6A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Учитель географии и биологии МОУ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«СОШ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№ 65 им. Б.П. Агапитова УИПМЭЦ»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г. Магнитогорска Щетка Наиля Шавгатовна</w:t>
            </w:r>
          </w:p>
        </w:tc>
      </w:tr>
      <w:tr w:rsidR="00E7686B" w:rsidRPr="00E7686B" w14:paraId="54AB57B4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231C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DA1C6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Автор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3FF05" w14:textId="321BAEC9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Котова Марина, учащаяся 7 Д класса МОУ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«СОШ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№ 65 им. Б.П. Агапитова УИПМЭЦ»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г. Магнитогорска </w:t>
            </w:r>
          </w:p>
        </w:tc>
      </w:tr>
      <w:tr w:rsidR="00E7686B" w:rsidRPr="00E7686B" w14:paraId="27582010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07C0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2874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Аннотация к проекту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FDC414" w14:textId="418D951E" w:rsidR="00E7686B" w:rsidRPr="00E7686B" w:rsidRDefault="00E7686B" w:rsidP="00E7686B">
            <w:pPr>
              <w:suppressAutoHyphens/>
              <w:snapToGrid w:val="0"/>
              <w:spacing w:after="0" w:line="100" w:lineRule="atLeast"/>
              <w:ind w:right="709"/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В данном проекте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рассматриваются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твердые бытовые отходы, их классификация, длительность разложения и их влияние на окружающую среду. Чтобы грамотно перерабатывать ТБО и получать нужные вещи необходимо организовать правильный сбор мусора (раздельный), то есть площадки для раздельного сбора мусора.</w:t>
            </w:r>
          </w:p>
        </w:tc>
      </w:tr>
      <w:tr w:rsidR="00E7686B" w:rsidRPr="00E7686B" w14:paraId="725776D6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2D5C2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F6C6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Проблема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ED894" w14:textId="06E4044E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Нет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специализированных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площадок для раздельного сбора мусора, недостаточно перерабатывающих мусор предприятий</w:t>
            </w:r>
          </w:p>
        </w:tc>
      </w:tr>
      <w:tr w:rsidR="00E7686B" w:rsidRPr="00E7686B" w14:paraId="5DBED4F5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6DE1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3C772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Гипотеза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709C6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нет</w:t>
            </w:r>
          </w:p>
        </w:tc>
      </w:tr>
      <w:tr w:rsidR="00E7686B" w:rsidRPr="00E7686B" w14:paraId="25426696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CA7A6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873A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География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AB519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Челябинская область, г. Магнитогорск </w:t>
            </w:r>
          </w:p>
        </w:tc>
      </w:tr>
      <w:tr w:rsidR="00E7686B" w:rsidRPr="00E7686B" w14:paraId="71619978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64E8C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04AB2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Срок выполнения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E4FA1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ноябрь 2022 по февраль 2023 года</w:t>
            </w:r>
          </w:p>
        </w:tc>
      </w:tr>
      <w:tr w:rsidR="00E7686B" w:rsidRPr="00E7686B" w14:paraId="44171562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9837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50AE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Цель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F1861" w14:textId="77777777" w:rsidR="00E7686B" w:rsidRPr="00E7686B" w:rsidRDefault="00E7686B" w:rsidP="00E7686B">
            <w:pPr>
              <w:suppressAutoHyphens/>
              <w:snapToGrid w:val="0"/>
              <w:spacing w:after="0" w:line="360" w:lineRule="auto"/>
              <w:ind w:right="709"/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Выяснить, есть ли польза от мусора и как решить проблему с ТБО</w:t>
            </w:r>
          </w:p>
        </w:tc>
      </w:tr>
      <w:tr w:rsidR="00E7686B" w:rsidRPr="00E7686B" w14:paraId="57D685FB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C29C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B23E3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Основные задачи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C9394" w14:textId="77777777" w:rsidR="00E7686B" w:rsidRPr="00E7686B" w:rsidRDefault="00E7686B" w:rsidP="00E7686B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snapToGrid w:val="0"/>
              <w:spacing w:after="0" w:line="100" w:lineRule="atLeast"/>
              <w:ind w:right="709"/>
              <w:rPr>
                <w:rFonts w:ascii="Times New Roman" w:eastAsia="Century Gothic" w:hAnsi="Times New Roman" w:cs="Century Gothic"/>
                <w:color w:val="000000"/>
                <w:kern w:val="1"/>
                <w:sz w:val="20"/>
                <w:szCs w:val="20"/>
                <w:lang w:val="de-DE" w:eastAsia="fa-IR" w:bidi="fa-IR"/>
                <w14:ligatures w14:val="none"/>
              </w:rPr>
            </w:pPr>
            <w:r w:rsidRPr="00E7686B">
              <w:rPr>
                <w:rFonts w:ascii="Times New Roman" w:eastAsia="Century Gothic" w:hAnsi="Times New Roman" w:cs="Century Gothic"/>
                <w:color w:val="000000"/>
                <w:kern w:val="1"/>
                <w:sz w:val="20"/>
                <w:szCs w:val="20"/>
                <w:lang w:eastAsia="fa-IR" w:bidi="fa-IR"/>
                <w14:ligatures w14:val="none"/>
              </w:rPr>
              <w:t>Изучить проблему переработки ТБО; и</w:t>
            </w:r>
            <w:r w:rsidRPr="00E7686B">
              <w:rPr>
                <w:rFonts w:ascii="Times New Roman" w:eastAsia="Century Gothic" w:hAnsi="Times New Roman" w:cs="Century Gothic"/>
                <w:color w:val="000000"/>
                <w:kern w:val="1"/>
                <w:sz w:val="20"/>
                <w:szCs w:val="20"/>
                <w:lang w:val="de-DE" w:eastAsia="fa-IR" w:bidi="fa-IR"/>
                <w14:ligatures w14:val="none"/>
              </w:rPr>
              <w:t xml:space="preserve">зучить опыт </w:t>
            </w:r>
            <w:r w:rsidRPr="00E7686B">
              <w:rPr>
                <w:rFonts w:ascii="Times New Roman" w:eastAsia="Century Gothic" w:hAnsi="Times New Roman" w:cs="Century Gothic"/>
                <w:color w:val="000000"/>
                <w:kern w:val="1"/>
                <w:sz w:val="20"/>
                <w:szCs w:val="20"/>
                <w:lang w:eastAsia="fa-IR" w:bidi="fa-IR"/>
                <w14:ligatures w14:val="none"/>
              </w:rPr>
              <w:t xml:space="preserve">зарубежных </w:t>
            </w:r>
            <w:r w:rsidRPr="00E7686B">
              <w:rPr>
                <w:rFonts w:ascii="Times New Roman" w:eastAsia="Century Gothic" w:hAnsi="Times New Roman" w:cs="Century Gothic"/>
                <w:color w:val="000000"/>
                <w:kern w:val="1"/>
                <w:sz w:val="20"/>
                <w:szCs w:val="20"/>
                <w:lang w:val="de-DE" w:eastAsia="fa-IR" w:bidi="fa-IR"/>
                <w14:ligatures w14:val="none"/>
              </w:rPr>
              <w:t xml:space="preserve">стран по переработке ТБО; </w:t>
            </w:r>
            <w:r w:rsidRPr="00E7686B">
              <w:rPr>
                <w:rFonts w:ascii="Times New Roman" w:eastAsia="Century Gothic" w:hAnsi="Times New Roman" w:cs="Century Gothic"/>
                <w:color w:val="000000"/>
                <w:kern w:val="1"/>
                <w:sz w:val="20"/>
                <w:szCs w:val="20"/>
                <w:lang w:eastAsia="fa-IR" w:bidi="fa-IR"/>
                <w14:ligatures w14:val="none"/>
              </w:rPr>
              <w:t>с</w:t>
            </w:r>
            <w:r w:rsidRPr="00E7686B">
              <w:rPr>
                <w:rFonts w:ascii="Times New Roman" w:eastAsia="Century Gothic" w:hAnsi="Times New Roman" w:cs="Century Gothic"/>
                <w:color w:val="000000"/>
                <w:kern w:val="1"/>
                <w:sz w:val="20"/>
                <w:szCs w:val="20"/>
                <w:lang w:val="de-DE" w:eastAsia="fa-IR" w:bidi="fa-IR"/>
                <w14:ligatures w14:val="none"/>
              </w:rPr>
              <w:t>оздать макет для сравнения разных систем утилизации отходов.</w:t>
            </w:r>
          </w:p>
        </w:tc>
      </w:tr>
      <w:tr w:rsidR="00E7686B" w:rsidRPr="00E7686B" w14:paraId="5D17C392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ED9B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2C15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Целевая аудитория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FA5C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горожане</w:t>
            </w:r>
          </w:p>
        </w:tc>
      </w:tr>
      <w:tr w:rsidR="00E7686B" w:rsidRPr="00E7686B" w14:paraId="4E69997E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690A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9387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Результаты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8956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Выполнен макет «Различные способы сбора мусора и влияние их на окружающую среду»</w:t>
            </w:r>
          </w:p>
        </w:tc>
      </w:tr>
      <w:tr w:rsidR="00E7686B" w:rsidRPr="00E7686B" w14:paraId="08404AE9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4C4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4B03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Методы оценки результатов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8C37C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Опрос, участие в конкурсах</w:t>
            </w:r>
          </w:p>
        </w:tc>
      </w:tr>
      <w:tr w:rsidR="00E7686B" w:rsidRPr="00E7686B" w14:paraId="6AE40FBE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67E79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EB9C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Дальнейшая реализация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9EE9E" w14:textId="77777777" w:rsidR="00E7686B" w:rsidRPr="00E7686B" w:rsidRDefault="00E7686B" w:rsidP="00E7686B">
            <w:pPr>
              <w:widowControl w:val="0"/>
              <w:suppressAutoHyphens/>
              <w:snapToGrid w:val="0"/>
              <w:spacing w:after="0" w:line="360" w:lineRule="auto"/>
              <w:ind w:right="709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редоставление результатов проекта Отделу по делам молодежи Администрации города Магнитогорска с целью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изменения площадок для сбора мусора в городе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в нашем городе, предложенны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е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нами  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мусорные площадки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появятся в каждом крупном городе и станут неотъемлемой частью благоустройства городской среды.</w:t>
            </w:r>
          </w:p>
        </w:tc>
      </w:tr>
      <w:tr w:rsidR="00E7686B" w:rsidRPr="00E7686B" w14:paraId="11D5A111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CDEE3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F95D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Список литературы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417BF" w14:textId="77777777" w:rsidR="00E7686B" w:rsidRPr="00E7686B" w:rsidRDefault="00E7686B" w:rsidP="00E768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Книга «История мусора», автор «Катрин Сильги». </w:t>
            </w:r>
          </w:p>
          <w:p w14:paraId="70EFCE87" w14:textId="77777777" w:rsidR="00E7686B" w:rsidRPr="00E7686B" w:rsidRDefault="00E7686B" w:rsidP="00E768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Научный сайт «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en-US"/>
                <w14:ligatures w14:val="none"/>
              </w:rPr>
              <w:t>TACC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»</w:t>
            </w:r>
          </w:p>
          <w:p w14:paraId="3AD31092" w14:textId="77777777" w:rsidR="00E7686B" w:rsidRPr="00E7686B" w:rsidRDefault="00E7686B" w:rsidP="00E768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Научно-популярный журнал «ИКСТАТИ»</w:t>
            </w:r>
          </w:p>
          <w:p w14:paraId="4E2F90DF" w14:textId="77777777" w:rsidR="00E7686B" w:rsidRPr="00E7686B" w:rsidRDefault="00E7686B" w:rsidP="00E7686B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t>Научный сайт «ЗАПОВЕДНИК»</w:t>
            </w:r>
          </w:p>
        </w:tc>
      </w:tr>
    </w:tbl>
    <w:p w14:paraId="4B90CBC9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  <w14:ligatures w14:val="none"/>
        </w:rPr>
      </w:pPr>
    </w:p>
    <w:p w14:paraId="0CE6CA38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  <w14:ligatures w14:val="none"/>
        </w:rPr>
      </w:pPr>
      <w:r w:rsidRPr="00E7686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  <w14:ligatures w14:val="none"/>
        </w:rPr>
        <w:t>ПАСПОРТ ПРОЕКТА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129"/>
        <w:gridCol w:w="7106"/>
      </w:tblGrid>
      <w:tr w:rsidR="00E7686B" w:rsidRPr="00E7686B" w14:paraId="5E180AB6" w14:textId="77777777" w:rsidTr="00F767F4"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884E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</w:t>
            </w:r>
          </w:p>
        </w:tc>
        <w:tc>
          <w:tcPr>
            <w:tcW w:w="2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FABD2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Название проекта</w:t>
            </w:r>
          </w:p>
        </w:tc>
        <w:tc>
          <w:tcPr>
            <w:tcW w:w="7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F7493" w14:textId="77777777" w:rsidR="00E7686B" w:rsidRPr="00E7686B" w:rsidRDefault="00E7686B" w:rsidP="00E7686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Парк</w:t>
            </w:r>
            <w:r w:rsidRPr="00E7686B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«У Вечного огня»- живая учебная лаборатория</w:t>
            </w:r>
          </w:p>
        </w:tc>
      </w:tr>
      <w:tr w:rsidR="00E7686B" w:rsidRPr="00E7686B" w14:paraId="16A9F241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FC3C1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2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5A293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Тип проекта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AA49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Социальный, творческий</w:t>
            </w:r>
          </w:p>
        </w:tc>
      </w:tr>
      <w:tr w:rsidR="00E7686B" w:rsidRPr="00E7686B" w14:paraId="269DE7A9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F6B9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3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EB69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Структура проекта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F0CE0" w14:textId="4CFD7D0D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Введение, основная часть (Изучение истории создания парка «У Вечного огня», города Магнитогорска, ОАО ММК, связанные с этим парком, возможностей вовлечения парка в воспитательный и образовательный процесс обучающихся средней школы), практическая часть – создание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видеоролика, заключение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, список литературы.</w:t>
            </w:r>
          </w:p>
        </w:tc>
      </w:tr>
      <w:tr w:rsidR="00E7686B" w:rsidRPr="00E7686B" w14:paraId="02B75A61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D02A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4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BACB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Руководитель проекта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DBF79" w14:textId="7C099344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Учитель географии и биологии МОУ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«СОШ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№ 65 им. Б.П. Агапитова УИПМЭЦ»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г. Магнитогорска Щетка Наиля Шавгатовна</w:t>
            </w:r>
          </w:p>
        </w:tc>
      </w:tr>
      <w:tr w:rsidR="00E7686B" w:rsidRPr="00E7686B" w14:paraId="7B0D9CC5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2F169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lastRenderedPageBreak/>
              <w:t>5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42F8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Авторы проекта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F10A1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Учащиеся 11а класса МОУ «СОШ № 65 им. Б.П. Агапитова УИПМЭЦ» г. Магнитогорска Таганов Лев, Шагов Владислав, Тыщенко Арина</w:t>
            </w:r>
          </w:p>
        </w:tc>
      </w:tr>
      <w:tr w:rsidR="00E7686B" w:rsidRPr="00E7686B" w14:paraId="160B9CB6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418D1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6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8EF7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Аннотация к проекту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713B3" w14:textId="7B1DFD90" w:rsidR="00E7686B" w:rsidRPr="00E7686B" w:rsidRDefault="00E7686B" w:rsidP="00E7686B">
            <w:pPr>
              <w:suppressAutoHyphens/>
              <w:snapToGrid w:val="0"/>
              <w:spacing w:after="0" w:line="100" w:lineRule="atLeast"/>
              <w:ind w:left="30" w:hanging="360"/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из Изучая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парк «У Вечного огня» учащиеся приобщаются к истории родного города и страны в целом и формируют самосознание, направленное на бережное и ответственное отношение к природе и истории своего родного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края. Данный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видеоролик направлен на привлечение внимания к использованию парка «У Вечного огня» для решения воспитательных (патриотизма </w:t>
            </w:r>
            <w:proofErr w:type="gramStart"/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и  ответственного</w:t>
            </w:r>
            <w:proofErr w:type="gramEnd"/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отношения к природе), так и образовательных ( направленных на изучение теоретических аспектов истории, краеведения, биологии и экологии на практике), то есть выполнение задач современной школы. </w:t>
            </w:r>
          </w:p>
        </w:tc>
      </w:tr>
      <w:tr w:rsidR="00E7686B" w:rsidRPr="00E7686B" w14:paraId="11299E7C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7AE0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7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D5B4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Проблема проекта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386D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Парк используется как место отдыха граждан и почти не используется в воспитательных и образовательных целях</w:t>
            </w:r>
          </w:p>
        </w:tc>
      </w:tr>
      <w:tr w:rsidR="00E7686B" w:rsidRPr="00E7686B" w14:paraId="1515FF30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1B87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8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F6B2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Гипотеза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E858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нет</w:t>
            </w:r>
          </w:p>
        </w:tc>
      </w:tr>
      <w:tr w:rsidR="00E7686B" w:rsidRPr="00E7686B" w14:paraId="4983AF52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B982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9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9B19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География проекта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FC7D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Челябинская область, г. Магнитогорск парк «У Вечного огня»</w:t>
            </w:r>
          </w:p>
        </w:tc>
      </w:tr>
      <w:tr w:rsidR="00E7686B" w:rsidRPr="00E7686B" w14:paraId="4BBECCA7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9B98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10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02B1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Срок выполнения проекта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2F00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Сентябрь 2022 года по декабрь 2022 года</w:t>
            </w:r>
          </w:p>
        </w:tc>
      </w:tr>
      <w:tr w:rsidR="00E7686B" w:rsidRPr="00E7686B" w14:paraId="0C5E0F7D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DFE8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11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A7569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Цель проекта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6F410" w14:textId="2666AC90" w:rsidR="00E7686B" w:rsidRPr="00E7686B" w:rsidRDefault="00E7686B" w:rsidP="00E7686B">
            <w:pPr>
              <w:suppressAutoHyphens/>
              <w:snapToGrid w:val="0"/>
              <w:spacing w:after="0" w:line="100" w:lineRule="atLeast"/>
              <w:ind w:right="709"/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Пропаганда среди обучающихся и граждан города Магнитогорска бережного и ответственного отношения к природе и объектам, связанным с ней, т.е. паркам города, направленная на формирование любви к малой родине и стране в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целом. Выбранная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форма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«немого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кино» позволила оригинально отразить возможности использования парка, наличие «традиционной озвучки» помогло избежать проблем со звуком на улице, ведь снимался этот ролик на камеру обычного телефона. Увеличение скорости кадров позволило в небольшом формате (2 минуты) отразить идею проекта. Заключение в виде высказываний учащихся показывает личностное отношение участников проекта к затрагиваемым проблемам.</w:t>
            </w:r>
          </w:p>
        </w:tc>
      </w:tr>
      <w:tr w:rsidR="00E7686B" w:rsidRPr="00E7686B" w14:paraId="157F81FA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4E3B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12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F900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Основные задачи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56C7A" w14:textId="77777777" w:rsidR="00E7686B" w:rsidRPr="00E7686B" w:rsidRDefault="00E7686B" w:rsidP="00E7686B">
            <w:pPr>
              <w:widowControl w:val="0"/>
              <w:suppressAutoHyphens/>
              <w:snapToGrid w:val="0"/>
              <w:spacing w:after="0" w:line="100" w:lineRule="atLeast"/>
              <w:ind w:left="40" w:hanging="36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Изучить историю создания парка «У Вечного огня» в городе Магнитогорске. Предложить возможности использования парка для воспитания и образования обучающихся школ города и близлежащих районов области. Создать видеоролик, пропагандирующий любовь к городу и стране в целом.</w:t>
            </w:r>
          </w:p>
        </w:tc>
      </w:tr>
      <w:tr w:rsidR="00E7686B" w:rsidRPr="00E7686B" w14:paraId="01711FC2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A1ED3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13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D57A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Целевая аудитория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94536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Учащиеся 1-11 классов</w:t>
            </w:r>
          </w:p>
        </w:tc>
      </w:tr>
      <w:tr w:rsidR="00E7686B" w:rsidRPr="00E7686B" w14:paraId="681800A7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C019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14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696FC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Результаты проекта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B3AB5" w14:textId="0BDC7F78" w:rsidR="00E7686B" w:rsidRPr="00E7686B" w:rsidRDefault="00E7686B" w:rsidP="00E7686B">
            <w:pPr>
              <w:widowControl w:val="0"/>
              <w:suppressAutoHyphens/>
              <w:snapToGrid w:val="0"/>
              <w:spacing w:after="0" w:line="100" w:lineRule="atLeast"/>
              <w:ind w:left="30" w:hanging="36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видеоролик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, пропагандирующий любовь и бережное отношение к природе, парку, истории города и страны в целом.</w:t>
            </w:r>
          </w:p>
        </w:tc>
      </w:tr>
      <w:tr w:rsidR="00E7686B" w:rsidRPr="00E7686B" w14:paraId="7FE7F9C9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DEAC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15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47B2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Методы оценки результатов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67809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Опрос, участие в конкурсах</w:t>
            </w:r>
          </w:p>
        </w:tc>
      </w:tr>
      <w:tr w:rsidR="00E7686B" w:rsidRPr="00E7686B" w14:paraId="77149933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6926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16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C238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Дальнейшая реализация проекта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CF521" w14:textId="77777777" w:rsidR="00E7686B" w:rsidRPr="00E7686B" w:rsidRDefault="00E7686B" w:rsidP="00E7686B">
            <w:pPr>
              <w:widowControl w:val="0"/>
              <w:suppressAutoHyphens/>
              <w:snapToGrid w:val="0"/>
              <w:spacing w:after="0" w:line="100" w:lineRule="atLeast"/>
              <w:ind w:right="709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редоставление результатов проекта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Управления охраны окружающей среды администрации города Магнитогорска</w:t>
            </w:r>
          </w:p>
        </w:tc>
      </w:tr>
      <w:tr w:rsidR="00E7686B" w:rsidRPr="00E7686B" w14:paraId="721AFE1B" w14:textId="77777777" w:rsidTr="00F767F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62BC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17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AE4BC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Список литературы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5DFFB" w14:textId="77777777" w:rsidR="00E7686B" w:rsidRPr="00E7686B" w:rsidRDefault="00E7686B" w:rsidP="00E7686B">
            <w:pPr>
              <w:widowControl w:val="0"/>
              <w:suppressAutoHyphens/>
              <w:snapToGrid w:val="0"/>
              <w:spacing w:after="0" w:line="100" w:lineRule="atLeast"/>
              <w:ind w:right="323"/>
              <w:rPr>
                <w:rFonts w:ascii="Times New Roman" w:eastAsia="Andale Sans UI" w:hAnsi="Times New Roman" w:cs="Times New Roman"/>
                <w:color w:val="333333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333333"/>
                <w:kern w:val="1"/>
                <w:sz w:val="20"/>
                <w:szCs w:val="20"/>
                <w:lang/>
                <w14:ligatures w14:val="none"/>
              </w:rPr>
              <w:t>Дегтярёв А.Г. Летопись горы Магнитной и города Магнитогорска. Магнитогорское полиграфпредприятие. 1993 г.</w:t>
            </w:r>
          </w:p>
          <w:p w14:paraId="329E784D" w14:textId="77777777" w:rsidR="00E7686B" w:rsidRPr="00E7686B" w:rsidRDefault="00E7686B" w:rsidP="00E7686B">
            <w:pPr>
              <w:suppressAutoHyphens/>
              <w:spacing w:after="300" w:line="100" w:lineRule="atLeast"/>
              <w:rPr>
                <w:rFonts w:ascii="Times New Roman" w:eastAsia="Andale Sans UI" w:hAnsi="Times New Roman" w:cs="Times New Roman"/>
                <w:color w:val="333333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333333"/>
                <w:kern w:val="1"/>
                <w:sz w:val="20"/>
                <w:szCs w:val="20"/>
                <w:lang/>
                <w14:ligatures w14:val="none"/>
              </w:rPr>
              <w:t>Краткий исторический очерк. Магнитка. Южно-Уральское книжное издательство. Челябинск 1971 г.</w:t>
            </w:r>
          </w:p>
          <w:p w14:paraId="0479ECD4" w14:textId="77777777" w:rsidR="00E7686B" w:rsidRPr="00E7686B" w:rsidRDefault="00E7686B" w:rsidP="00E7686B">
            <w:pPr>
              <w:suppressAutoHyphens/>
              <w:spacing w:after="300" w:line="100" w:lineRule="atLeast"/>
              <w:rPr>
                <w:rFonts w:ascii="Times New Roman" w:eastAsia="Andale Sans UI" w:hAnsi="Times New Roman" w:cs="Times New Roman"/>
                <w:color w:val="333333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333333"/>
                <w:kern w:val="1"/>
                <w:sz w:val="20"/>
                <w:szCs w:val="20"/>
                <w:lang/>
                <w14:ligatures w14:val="none"/>
              </w:rPr>
              <w:t>Магнитка: полвека в строю. Издательство Плакат. Москва 1981 г.</w:t>
            </w:r>
          </w:p>
          <w:p w14:paraId="547F4619" w14:textId="77777777" w:rsidR="00E7686B" w:rsidRPr="00E7686B" w:rsidRDefault="00E7686B" w:rsidP="00E7686B">
            <w:pPr>
              <w:suppressAutoHyphens/>
              <w:spacing w:after="300" w:line="100" w:lineRule="atLeast"/>
              <w:rPr>
                <w:rFonts w:ascii="Times New Roman" w:eastAsia="Andale Sans UI" w:hAnsi="Times New Roman" w:cs="Times New Roman"/>
                <w:color w:val="333333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333333"/>
                <w:kern w:val="1"/>
                <w:sz w:val="20"/>
                <w:szCs w:val="20"/>
                <w:lang/>
                <w14:ligatures w14:val="none"/>
              </w:rPr>
              <w:t>Юность Магнитки. Москва 1980 г.</w:t>
            </w:r>
          </w:p>
          <w:p w14:paraId="31B1190E" w14:textId="77777777" w:rsidR="00E7686B" w:rsidRPr="00E7686B" w:rsidRDefault="00E7686B" w:rsidP="00E7686B">
            <w:pPr>
              <w:widowControl w:val="0"/>
              <w:suppressAutoHyphens/>
              <w:spacing w:after="0" w:line="100" w:lineRule="atLeast"/>
              <w:ind w:right="323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</w:p>
        </w:tc>
      </w:tr>
    </w:tbl>
    <w:p w14:paraId="109351B7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  <w14:ligatures w14:val="none"/>
        </w:rPr>
      </w:pPr>
    </w:p>
    <w:p w14:paraId="7EB28F5A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  <w14:ligatures w14:val="none"/>
        </w:rPr>
      </w:pPr>
      <w:r w:rsidRPr="00E7686B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  <w14:ligatures w14:val="none"/>
        </w:rPr>
        <w:t>ПАСПОРТ ПРОЕКТА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1680"/>
        <w:gridCol w:w="7105"/>
      </w:tblGrid>
      <w:tr w:rsidR="00E7686B" w:rsidRPr="00E7686B" w14:paraId="2897B54F" w14:textId="77777777" w:rsidTr="00F767F4"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2608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E56E3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Название проекта</w:t>
            </w:r>
          </w:p>
        </w:tc>
        <w:tc>
          <w:tcPr>
            <w:tcW w:w="7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82A9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Производство биотоплива как условие переработки биологических отходов в рамках городской среды</w:t>
            </w:r>
          </w:p>
        </w:tc>
      </w:tr>
      <w:tr w:rsidR="00E7686B" w:rsidRPr="00E7686B" w14:paraId="71375C58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35D3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C8FD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Тип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77BDC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Социальный, прикладной</w:t>
            </w:r>
          </w:p>
        </w:tc>
      </w:tr>
      <w:tr w:rsidR="00E7686B" w:rsidRPr="00E7686B" w14:paraId="3CB44BC3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E895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8AD32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Структура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lastRenderedPageBreak/>
              <w:t>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92D1B" w14:textId="30DDA859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lastRenderedPageBreak/>
              <w:t xml:space="preserve">Введение, основная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часть: опыт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работы по производству биотоплива в России и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lastRenderedPageBreak/>
              <w:t xml:space="preserve">за рубежом, технологические особенности производства биотоплива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(биогаза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)», оценка возможности строительства производства биотоплива в Челябинской области, практическая часть –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создание макета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производства биотоплива, смета расходов на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макет, заключение, список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литературы, приложение</w:t>
            </w:r>
          </w:p>
        </w:tc>
      </w:tr>
      <w:tr w:rsidR="00E7686B" w:rsidRPr="00E7686B" w14:paraId="7B01D804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B417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lastRenderedPageBreak/>
              <w:t>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C6DD1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Руководитель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DCC42" w14:textId="42D6321F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Учитель географии и биологии МОУ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«СОШ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№ 65 им. Б.П. Агапитова УИПМЭЦ»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г. Магнитогорска Щетка Наиля Шавгатовна</w:t>
            </w:r>
          </w:p>
        </w:tc>
      </w:tr>
      <w:tr w:rsidR="00E7686B" w:rsidRPr="00E7686B" w14:paraId="4392DC41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8FBB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CF1C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Автор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2FF8F" w14:textId="26AE842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Шевень Елизавета Алексеевна, учащаяся 7 А класса МОУ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«СОШ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№ 65 им. Б.П. Агапитова УИПМЭЦ»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г. Магнитогорска </w:t>
            </w:r>
          </w:p>
        </w:tc>
      </w:tr>
      <w:tr w:rsidR="00E7686B" w:rsidRPr="00E7686B" w14:paraId="101CEDE7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8722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FC8A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Аннотация к проекту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2DA48" w14:textId="7AFBC43D" w:rsidR="00E7686B" w:rsidRPr="00E7686B" w:rsidRDefault="00E7686B" w:rsidP="00E7686B">
            <w:pPr>
              <w:suppressAutoHyphens/>
              <w:snapToGrid w:val="0"/>
              <w:spacing w:after="0" w:line="100" w:lineRule="atLeast"/>
              <w:ind w:right="709"/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Проект посвящен производству биотоплива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(биогаза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) из биологических отходов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животноводства (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навоз) и птицеводства (помет), а также возможности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использовать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различные пищевые и растительные отходы, которые накапливаются в больших и малых городах, гниют на городских свалках и приводят к экологической катастрофе.  В проекте обосновывается возможность строительства производства биотоплива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(биогаза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) в Челябинской области,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рассматриваются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все достоинства и недостатки данной технологии.</w:t>
            </w:r>
          </w:p>
        </w:tc>
      </w:tr>
      <w:tr w:rsidR="00E7686B" w:rsidRPr="00E7686B" w14:paraId="525D9BFF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F603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A87F3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Проблема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E660B" w14:textId="4A818ACD" w:rsidR="00E7686B" w:rsidRPr="00E7686B" w:rsidRDefault="00E7686B" w:rsidP="00E7686B">
            <w:pPr>
              <w:suppressAutoHyphens/>
              <w:snapToGrid w:val="0"/>
              <w:spacing w:after="0" w:line="360" w:lineRule="auto"/>
              <w:ind w:right="709"/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Утилизация бытовых пищевых и непищевых отходов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— это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одна из мировых проблем, наряду с энергетическим голодом, использованием невозобновляемых источников энергии, влияющих на экологическое состояние окружающей среды.</w:t>
            </w:r>
          </w:p>
        </w:tc>
      </w:tr>
      <w:tr w:rsidR="00E7686B" w:rsidRPr="00E7686B" w14:paraId="1D4AF4F8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663F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6153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Гипотеза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89674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нет</w:t>
            </w:r>
          </w:p>
        </w:tc>
      </w:tr>
      <w:tr w:rsidR="00E7686B" w:rsidRPr="00E7686B" w14:paraId="77F68CFB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48517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2A9A2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География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2835F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Челябинская область, г. Магнитогорск </w:t>
            </w:r>
          </w:p>
        </w:tc>
      </w:tr>
      <w:tr w:rsidR="00E7686B" w:rsidRPr="00E7686B" w14:paraId="45D86F8D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B5F3C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169EC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Срок выполнения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95680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ноябрь 2022 по февраль 2023 года</w:t>
            </w:r>
          </w:p>
        </w:tc>
      </w:tr>
      <w:tr w:rsidR="00E7686B" w:rsidRPr="00E7686B" w14:paraId="096DC1F4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C423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561EA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Цель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A4CB6" w14:textId="30521278" w:rsidR="00E7686B" w:rsidRPr="00E7686B" w:rsidRDefault="00E7686B" w:rsidP="00E7686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И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сследование области биотехнологии- производство биотоплива, как источника доступной энергии, 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>воздействующего в</w:t>
            </w:r>
            <w:r w:rsidRPr="00E7686B">
              <w:rPr>
                <w:rFonts w:ascii="Times New Roman" w:eastAsia="Andale Sans UI" w:hAnsi="Times New Roman" w:cs="Times New Roman"/>
                <w:color w:val="212529"/>
                <w:kern w:val="1"/>
                <w:sz w:val="20"/>
                <w:szCs w:val="20"/>
                <w:lang/>
                <w14:ligatures w14:val="none"/>
              </w:rPr>
              <w:t xml:space="preserve"> меньшей степени на загрязнение окружающей среды и перерабатывающего биологические отходы.</w:t>
            </w:r>
          </w:p>
        </w:tc>
      </w:tr>
      <w:tr w:rsidR="00E7686B" w:rsidRPr="00E7686B" w14:paraId="7CEDA23C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66D54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D187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Основные задачи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15F9C" w14:textId="0325C646" w:rsidR="00E7686B" w:rsidRPr="00E7686B" w:rsidRDefault="00E7686B" w:rsidP="00E7686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И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зучить понятия «биотехнология», «биотопливо»; изучить производство биотоплива в мире и в России; оценить достоинства и недостатки производства биотоплива, условия для размещения производства в Челябинской области; построить схему «Производство биотоплива»; рассмотреть технологический процесс производства биотоплива, как пример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биотехнологии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.</w:t>
            </w:r>
          </w:p>
        </w:tc>
      </w:tr>
      <w:tr w:rsidR="00E7686B" w:rsidRPr="00E7686B" w14:paraId="6F66551D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5CB56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67FA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Целевая аудитория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CFD1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Горожане</w:t>
            </w:r>
          </w:p>
        </w:tc>
      </w:tr>
      <w:tr w:rsidR="00E7686B" w:rsidRPr="00E7686B" w14:paraId="29133DDD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C19BE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4708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Результаты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ECBF5" w14:textId="6443062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Выполнен макет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 «Производство биологического топлива в рамках городской среды», рассмотрены условия в Челябинской области для получения биотоплива</w:t>
            </w:r>
          </w:p>
        </w:tc>
      </w:tr>
      <w:tr w:rsidR="00E7686B" w:rsidRPr="00E7686B" w14:paraId="5E6E7D7B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9022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56FB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Методы оценки результатов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B5A28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Опрос, участие в конкурсах</w:t>
            </w:r>
          </w:p>
        </w:tc>
      </w:tr>
      <w:tr w:rsidR="00E7686B" w:rsidRPr="00E7686B" w14:paraId="218ECBCB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0C66D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92F46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Дальнейшая реализация проекта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74494" w14:textId="6A92C1DF" w:rsidR="00E7686B" w:rsidRPr="00E7686B" w:rsidRDefault="00E7686B" w:rsidP="00E7686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Р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 xml:space="preserve">ешение проблем с утилизацией пищевых и непищевых отходов, дополнительный источник биоэнергии 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(биогаз</w:t>
            </w: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), сохранение невозобновляемых источников энергии, наименьшее влияние на экологию.</w:t>
            </w:r>
          </w:p>
        </w:tc>
      </w:tr>
      <w:tr w:rsidR="00E7686B" w:rsidRPr="00E7686B" w14:paraId="22E524E2" w14:textId="77777777" w:rsidTr="00F767F4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CDF0B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17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5A0F5" w14:textId="77777777" w:rsidR="00E7686B" w:rsidRPr="00E7686B" w:rsidRDefault="00E7686B" w:rsidP="00E768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  <w14:ligatures w14:val="none"/>
              </w:rPr>
              <w:t>Список литературы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CA980" w14:textId="77777777" w:rsidR="00E7686B" w:rsidRPr="00E7686B" w:rsidRDefault="00E7686B" w:rsidP="00E7686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t>Аблаев А. Majors и биотопливо //</w:t>
            </w:r>
            <w:hyperlink r:id="rId4" w:history="1">
              <w:r w:rsidRPr="00E7686B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  <w:lang/>
                  <w14:ligatures w14:val="none"/>
                </w:rPr>
                <w:t>Нефтегаз. вертикаль</w:t>
              </w:r>
            </w:hyperlink>
            <w:r w:rsidRPr="00E7686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t xml:space="preserve">. - 2011. - N22(273). </w:t>
            </w:r>
          </w:p>
          <w:p w14:paraId="53EF6CD0" w14:textId="77777777" w:rsidR="00E7686B" w:rsidRPr="00E7686B" w:rsidRDefault="00E7686B" w:rsidP="00E7686B">
            <w:pPr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t>Аблаев А.Р. Биотопливо в мире и в России // </w:t>
            </w:r>
            <w:hyperlink r:id="rId5" w:history="1">
              <w:r w:rsidRPr="00E7686B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  <w:lang/>
                  <w14:ligatures w14:val="none"/>
                </w:rPr>
                <w:t>Экол. вестн. России</w:t>
              </w:r>
            </w:hyperlink>
            <w:r w:rsidRPr="00E7686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t xml:space="preserve">. - 2007.  </w:t>
            </w:r>
          </w:p>
          <w:p w14:paraId="232E552F" w14:textId="77777777" w:rsidR="00E7686B" w:rsidRPr="00E7686B" w:rsidRDefault="00E7686B" w:rsidP="00E7686B">
            <w:pPr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t xml:space="preserve"> Алешина Т.А., Чернышев С.Н. Биогаз как перспективный источник для развития российской электроэнергетики // Экол. урбанизир. Территорий. </w:t>
            </w:r>
          </w:p>
          <w:p w14:paraId="4386BBF3" w14:textId="77777777" w:rsidR="00E7686B" w:rsidRPr="00E7686B" w:rsidRDefault="00E7686B" w:rsidP="00E7686B">
            <w:pPr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</w:pPr>
            <w:r w:rsidRPr="00E7686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  <w14:ligatures w14:val="none"/>
              </w:rPr>
              <w:lastRenderedPageBreak/>
              <w:t xml:space="preserve"> Алтынова Н.Е., Резниченко Е.П., Ушаков В.Г. К вопросу об использовании отходов животноводства для получения биогаза // Повышение эффективности производства электроэнергии: материалы 4 междунар. конф. - Новочеркасск: ЮРГТУ (НПИ), 2003.</w:t>
            </w:r>
          </w:p>
        </w:tc>
      </w:tr>
    </w:tbl>
    <w:p w14:paraId="4BC4B024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  <w14:ligatures w14:val="none"/>
        </w:rPr>
      </w:pPr>
    </w:p>
    <w:p w14:paraId="53A63E34" w14:textId="77777777" w:rsidR="00E7686B" w:rsidRPr="00E7686B" w:rsidRDefault="00E7686B" w:rsidP="00E768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  <w14:ligatures w14:val="none"/>
        </w:rPr>
      </w:pPr>
    </w:p>
    <w:p w14:paraId="2BAD24A9" w14:textId="77777777" w:rsidR="00E7686B" w:rsidRPr="00E7686B" w:rsidRDefault="00E7686B" w:rsidP="00E7686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  <w14:ligatures w14:val="none"/>
        </w:rPr>
      </w:pPr>
    </w:p>
    <w:p w14:paraId="0279B8F1" w14:textId="77777777" w:rsidR="0010774D" w:rsidRDefault="0010774D"/>
    <w:sectPr w:rsidR="0010774D" w:rsidSect="00E7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Postmodern On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13"/>
    <w:rsid w:val="0010774D"/>
    <w:rsid w:val="006A223D"/>
    <w:rsid w:val="00B84F13"/>
    <w:rsid w:val="00E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8D3"/>
  <w15:chartTrackingRefBased/>
  <w15:docId w15:val="{FA518AD2-3996-4DB8-80DA-C49ABADD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vestnik.ru/" TargetMode="External"/><Relationship Id="rId4" Type="http://schemas.openxmlformats.org/officeDocument/2006/relationships/hyperlink" Target="http://www.ng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2070</Words>
  <Characters>11803</Characters>
  <Application>Microsoft Office Word</Application>
  <DocSecurity>0</DocSecurity>
  <Lines>98</Lines>
  <Paragraphs>27</Paragraphs>
  <ScaleCrop>false</ScaleCrop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2024-03-02T15:07:00Z</dcterms:created>
  <dcterms:modified xsi:type="dcterms:W3CDTF">2024-03-02T15:11:00Z</dcterms:modified>
</cp:coreProperties>
</file>