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AF" w:rsidRDefault="00502FAF">
      <w:pPr>
        <w:rPr>
          <w:sz w:val="24"/>
          <w:szCs w:val="24"/>
        </w:rPr>
      </w:pPr>
      <w:r w:rsidRPr="00502FA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53975</wp:posOffset>
            </wp:positionV>
            <wp:extent cx="2519045" cy="1889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904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FAF">
        <w:rPr>
          <w:sz w:val="24"/>
          <w:szCs w:val="24"/>
        </w:rPr>
        <w:t>Громов Иван Григорьевич, учитель профессионально-трудового обучения (столярное дело) ГКОУ «Краснобаковская С(К)ШИ» п. Красные Баки Нижегородская область</w:t>
      </w:r>
    </w:p>
    <w:p w:rsidR="00502FAF" w:rsidRDefault="00502FAF">
      <w:pPr>
        <w:rPr>
          <w:sz w:val="24"/>
          <w:szCs w:val="24"/>
        </w:rPr>
      </w:pPr>
      <w:bookmarkStart w:id="0" w:name="_GoBack"/>
      <w:bookmarkEnd w:id="0"/>
    </w:p>
    <w:p w:rsidR="00502FAF" w:rsidRDefault="00502FAF">
      <w:pPr>
        <w:rPr>
          <w:sz w:val="24"/>
          <w:szCs w:val="24"/>
        </w:rPr>
      </w:pPr>
    </w:p>
    <w:p w:rsidR="00502FAF" w:rsidRDefault="00502FAF">
      <w:pPr>
        <w:rPr>
          <w:sz w:val="24"/>
          <w:szCs w:val="24"/>
        </w:rPr>
      </w:pPr>
    </w:p>
    <w:p w:rsidR="00ED15BD" w:rsidRDefault="00384317" w:rsidP="005232BB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  <w:r>
        <w:rPr>
          <w:rFonts w:eastAsia="Tahom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1469133</wp:posOffset>
            </wp:positionV>
            <wp:extent cx="2450992" cy="1838244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7648be6ddc4baba7fe4363ae5f39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0992" cy="183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2BB">
        <w:rPr>
          <w:sz w:val="24"/>
          <w:szCs w:val="24"/>
        </w:rPr>
        <w:t xml:space="preserve">Основной целью профессионально-трудового обучения детей с особыми образовательными потребностями (легкая и средняя умственная отсталость) является </w:t>
      </w:r>
      <w:r w:rsidR="005232BB" w:rsidRPr="005232BB">
        <w:rPr>
          <w:rStyle w:val="2"/>
          <w:rFonts w:eastAsiaTheme="minorHAnsi"/>
          <w:sz w:val="24"/>
          <w:szCs w:val="24"/>
        </w:rPr>
        <w:t>получение</w:t>
      </w:r>
      <w:r w:rsidR="005232BB" w:rsidRPr="005232BB">
        <w:rPr>
          <w:rStyle w:val="2"/>
          <w:rFonts w:eastAsiaTheme="minorHAnsi"/>
          <w:sz w:val="24"/>
          <w:szCs w:val="24"/>
        </w:rPr>
        <w:t xml:space="preserve"> </w:t>
      </w:r>
      <w:r w:rsidR="005232BB" w:rsidRPr="005232BB">
        <w:rPr>
          <w:rFonts w:eastAsia="Tahoma" w:cs="Times New Roman"/>
          <w:color w:val="000000"/>
          <w:sz w:val="24"/>
          <w:szCs w:val="24"/>
          <w:lang w:eastAsia="ru-RU" w:bidi="ru-RU"/>
        </w:rPr>
        <w:t>навыков профессии, необходимой для их дальнейшего профессионального обучения или трудоустройства</w:t>
      </w:r>
      <w:r w:rsidR="005232BB">
        <w:rPr>
          <w:rFonts w:eastAsia="Tahoma" w:cs="Times New Roman"/>
          <w:color w:val="000000"/>
          <w:sz w:val="24"/>
          <w:szCs w:val="24"/>
          <w:lang w:eastAsia="ru-RU" w:bidi="ru-RU"/>
        </w:rPr>
        <w:t>, адаптация и социализация в современном обществе</w:t>
      </w:r>
      <w:r w:rsidR="00DB0DC4"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 детей с ОВЗ</w:t>
      </w:r>
      <w:r w:rsidR="005232BB" w:rsidRPr="005232BB">
        <w:rPr>
          <w:rFonts w:eastAsia="Tahoma" w:cs="Times New Roman"/>
          <w:color w:val="000000"/>
          <w:sz w:val="24"/>
          <w:szCs w:val="24"/>
          <w:lang w:eastAsia="ru-RU" w:bidi="ru-RU"/>
        </w:rPr>
        <w:t>.</w:t>
      </w:r>
      <w:r w:rsidR="00DB0DC4"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 Я преподаю столярное дело в старших классах, где занимаются дети с разными физическими и психологическими возможностями. Для мотивации работы обучающихся на уроке я применяю различные приёмы и формы организации обучения. Кроме индивидуальной работы и дифференцированного подхода к каждому ученику я широко применяю групповые практические занятия, звеньевая и бригадная организация труда. В первом случае</w:t>
      </w:r>
      <w:r w:rsidR="00ED15BD">
        <w:rPr>
          <w:rFonts w:eastAsia="Tahoma" w:cs="Times New Roman"/>
          <w:color w:val="000000"/>
          <w:sz w:val="24"/>
          <w:szCs w:val="24"/>
          <w:lang w:eastAsia="ru-RU" w:bidi="ru-RU"/>
        </w:rPr>
        <w:t>,</w:t>
      </w:r>
      <w:r w:rsidR="00DB0DC4"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 класс делится на </w:t>
      </w:r>
      <w:r w:rsidR="00ED15BD"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небольшие два или три ученика группы. Группы (звенья) формируются по принципу: </w:t>
      </w:r>
    </w:p>
    <w:p w:rsidR="005232BB" w:rsidRDefault="00ED15BD" w:rsidP="00ED15BD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  <w:r>
        <w:rPr>
          <w:rFonts w:eastAsia="Tahoma" w:cs="Times New Roman"/>
          <w:color w:val="000000"/>
          <w:sz w:val="24"/>
          <w:szCs w:val="24"/>
          <w:lang w:eastAsia="ru-RU" w:bidi="ru-RU"/>
        </w:rPr>
        <w:t>- дифференцированный подход. Сильный ученик выполняет задание совместно с более слабым. Такой подход развивает их самостоятельность, дает возможность распределять</w:t>
      </w:r>
      <w:r w:rsidR="005B3453"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 функциональные обязанности исходя из личностных особенностей;</w:t>
      </w:r>
    </w:p>
    <w:p w:rsidR="005B3453" w:rsidRDefault="005B3453" w:rsidP="00ED15BD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  <w:r>
        <w:rPr>
          <w:rFonts w:eastAsia="Tahoma" w:cs="Times New Roman"/>
          <w:color w:val="000000"/>
          <w:sz w:val="24"/>
          <w:szCs w:val="24"/>
          <w:lang w:eastAsia="ru-RU" w:bidi="ru-RU"/>
        </w:rPr>
        <w:t>- по психологической совместимости. При формировании группы учитывается психологические особенности, темперамент и характер обучающихся;</w:t>
      </w:r>
    </w:p>
    <w:p w:rsidR="005B3453" w:rsidRDefault="005B3453" w:rsidP="00ED15BD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  <w:r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- по интересам. В группе дети объединены общим интересами, увлечениями и хобби. Например, резьба по дереву, выжигание, </w:t>
      </w:r>
      <w:proofErr w:type="spellStart"/>
      <w:r>
        <w:rPr>
          <w:rFonts w:eastAsia="Tahoma" w:cs="Times New Roman"/>
          <w:color w:val="000000"/>
          <w:sz w:val="24"/>
          <w:szCs w:val="24"/>
          <w:lang w:eastAsia="ru-RU" w:bidi="ru-RU"/>
        </w:rPr>
        <w:t>лозоплетение</w:t>
      </w:r>
      <w:proofErr w:type="spellEnd"/>
      <w:r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 и др.</w:t>
      </w:r>
    </w:p>
    <w:p w:rsidR="007B2A50" w:rsidRDefault="007B2A50" w:rsidP="00ED15BD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</w:p>
    <w:p w:rsidR="005B3453" w:rsidRDefault="005B3453" w:rsidP="00ED15BD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  <w:r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Во втором случае, класс работает в одной группе (бригаде), назначается старший (бригадир) из числа более подготовленных и ответственных учеников. В ходе </w:t>
      </w:r>
      <w:r w:rsidR="00384317">
        <w:rPr>
          <w:rFonts w:eastAsia="Tahoma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194310</wp:posOffset>
            </wp:positionV>
            <wp:extent cx="2859405" cy="16084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985d7ca96f4c85af93236ea7804b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практической работы все роли распределяются в группе с учетом возможностей </w:t>
      </w:r>
      <w:r w:rsidR="00F928AB">
        <w:rPr>
          <w:rFonts w:eastAsia="Tahoma" w:cs="Times New Roman"/>
          <w:color w:val="000000"/>
          <w:sz w:val="24"/>
          <w:szCs w:val="24"/>
          <w:lang w:eastAsia="ru-RU" w:bidi="ru-RU"/>
        </w:rPr>
        <w:t>каждого члена бригады. Такая форма применяется в основном во время летней трудовой практики при выполнении более сложных трудоемких трудовых заданий. Работа в группе повышает мотивацию, организовывает, развивает самостоятельность и формирует навыки детей с ОВЗ работы в малых коллективах, что способствует их развитию и адаптации в современных условиях.</w:t>
      </w:r>
    </w:p>
    <w:p w:rsidR="007B2A50" w:rsidRDefault="007B2A50" w:rsidP="00ED15BD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</w:p>
    <w:p w:rsidR="00F928AB" w:rsidRDefault="00384317" w:rsidP="00ED15BD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  <w:r>
        <w:rPr>
          <w:rFonts w:eastAsia="Tahom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134430</wp:posOffset>
            </wp:positionV>
            <wp:extent cx="2705735" cy="152146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d8580356024aaba584de5dcc5d46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8AB">
        <w:rPr>
          <w:rFonts w:eastAsia="Tahoma" w:cs="Times New Roman"/>
          <w:color w:val="000000"/>
          <w:sz w:val="24"/>
          <w:szCs w:val="24"/>
          <w:lang w:eastAsia="ru-RU" w:bidi="ru-RU"/>
        </w:rPr>
        <w:t>Также на уроках столярного дело я широко использую современные электрифицированные инструменты и оборудование. Дети самостоятельно применяют в своей работе</w:t>
      </w:r>
      <w:r w:rsidR="007B2A50"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 различные инструменты. При обработке древесины они используют электрические инструменты: лобзик, рубанок, дрель, фрезер, а также работают на сверлильном и токарном станках. Это позволяет развивать у обучающихся такие качества, как самостоятельность, ответственность, бережливость, влияет на выбор будущей профессии. </w:t>
      </w:r>
    </w:p>
    <w:p w:rsidR="007B2A50" w:rsidRDefault="007B2A50" w:rsidP="00ED15BD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</w:p>
    <w:p w:rsidR="007B2A50" w:rsidRDefault="007B2A50" w:rsidP="00ED15BD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  <w:r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На занятиях профессионально-трудового обучения в столярной мастерской мы </w:t>
      </w:r>
      <w:proofErr w:type="spellStart"/>
      <w:r>
        <w:rPr>
          <w:rFonts w:eastAsia="Tahoma" w:cs="Times New Roman"/>
          <w:color w:val="000000"/>
          <w:sz w:val="24"/>
          <w:szCs w:val="24"/>
          <w:lang w:eastAsia="ru-RU" w:bidi="ru-RU"/>
        </w:rPr>
        <w:t>мы</w:t>
      </w:r>
      <w:proofErr w:type="spellEnd"/>
      <w:r>
        <w:rPr>
          <w:rFonts w:eastAsia="Tahoma" w:cs="Times New Roman"/>
          <w:color w:val="000000"/>
          <w:sz w:val="24"/>
          <w:szCs w:val="24"/>
          <w:lang w:eastAsia="ru-RU" w:bidi="ru-RU"/>
        </w:rPr>
        <w:t xml:space="preserve"> занимаемся под девизом «У нас всё получится!»</w:t>
      </w:r>
    </w:p>
    <w:p w:rsidR="005B3453" w:rsidRPr="00ED15BD" w:rsidRDefault="005B3453" w:rsidP="00ED15BD">
      <w:pPr>
        <w:ind w:firstLine="520"/>
        <w:rPr>
          <w:rFonts w:eastAsia="Tahoma" w:cs="Times New Roman"/>
          <w:color w:val="000000"/>
          <w:sz w:val="24"/>
          <w:szCs w:val="24"/>
          <w:lang w:eastAsia="ru-RU" w:bidi="ru-RU"/>
        </w:rPr>
      </w:pPr>
    </w:p>
    <w:p w:rsidR="00502FAF" w:rsidRPr="00502FAF" w:rsidRDefault="00502FAF" w:rsidP="005232BB">
      <w:pPr>
        <w:rPr>
          <w:sz w:val="24"/>
          <w:szCs w:val="24"/>
        </w:rPr>
      </w:pPr>
    </w:p>
    <w:sectPr w:rsidR="00502FAF" w:rsidRPr="00502FAF" w:rsidSect="004A799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35"/>
    <w:rsid w:val="00384317"/>
    <w:rsid w:val="003B1DAF"/>
    <w:rsid w:val="004A7994"/>
    <w:rsid w:val="00502FAF"/>
    <w:rsid w:val="005232BB"/>
    <w:rsid w:val="005B3453"/>
    <w:rsid w:val="005B5DA8"/>
    <w:rsid w:val="007B2A50"/>
    <w:rsid w:val="00843A35"/>
    <w:rsid w:val="00DB0DC4"/>
    <w:rsid w:val="00ED15BD"/>
    <w:rsid w:val="00F9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1B19"/>
  <w15:chartTrackingRefBased/>
  <w15:docId w15:val="{45FA8735-E01C-46DF-A09F-B399B9A8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23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Григорьевич</dc:creator>
  <cp:keywords/>
  <dc:description/>
  <cp:lastModifiedBy>Иван Григорьевич</cp:lastModifiedBy>
  <cp:revision>2</cp:revision>
  <dcterms:created xsi:type="dcterms:W3CDTF">2020-03-04T17:26:00Z</dcterms:created>
  <dcterms:modified xsi:type="dcterms:W3CDTF">2020-03-04T17:26:00Z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