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09F" w:rsidRDefault="0004409F" w:rsidP="0004409F">
      <w:pPr>
        <w:pStyle w:val="2"/>
        <w:spacing w:line="360" w:lineRule="auto"/>
        <w:ind w:firstLine="709"/>
        <w:jc w:val="both"/>
        <w:rPr>
          <w:rFonts w:ascii="Times New Roman" w:hAnsi="Times New Roman" w:cs="Times New Roman"/>
          <w:b/>
          <w:color w:val="auto"/>
          <w:sz w:val="28"/>
          <w:szCs w:val="28"/>
          <w:lang w:eastAsia="ru-RU"/>
        </w:rPr>
      </w:pPr>
      <w:bookmarkStart w:id="0" w:name="_GoBack"/>
      <w:r>
        <w:rPr>
          <w:rFonts w:ascii="Times New Roman" w:hAnsi="Times New Roman" w:cs="Times New Roman"/>
          <w:b/>
          <w:color w:val="auto"/>
          <w:sz w:val="28"/>
          <w:szCs w:val="28"/>
          <w:lang w:eastAsia="ru-RU"/>
        </w:rPr>
        <w:t>Разнообразие форм, методов и приёмов в рамках личностно ориентированного образования на уроках русского языка</w:t>
      </w:r>
      <w:r>
        <w:rPr>
          <w:rFonts w:ascii="Times New Roman" w:hAnsi="Times New Roman" w:cs="Times New Roman"/>
          <w:b/>
          <w:color w:val="auto"/>
          <w:sz w:val="28"/>
          <w:szCs w:val="28"/>
          <w:lang w:eastAsia="ru-RU"/>
        </w:rPr>
        <w:t xml:space="preserve"> в рамках реализации обновленных ФГОС</w:t>
      </w:r>
    </w:p>
    <w:bookmarkEnd w:id="0"/>
    <w:p w:rsidR="0004409F" w:rsidRDefault="0004409F" w:rsidP="0004409F">
      <w:pPr>
        <w:pStyle w:val="a3"/>
        <w:spacing w:before="0" w:beforeAutospacing="0" w:after="0" w:afterAutospacing="0" w:line="360" w:lineRule="auto"/>
        <w:ind w:firstLine="709"/>
        <w:jc w:val="both"/>
        <w:rPr>
          <w:sz w:val="28"/>
          <w:szCs w:val="28"/>
        </w:rPr>
      </w:pPr>
      <w:r>
        <w:rPr>
          <w:sz w:val="28"/>
          <w:szCs w:val="28"/>
        </w:rPr>
        <w:t>Эффективное и личностно ориентированное изучение русского языка возможно с учётом комбинированного использования разнообразных форм, методов и приёмов обучения. Необходимость использования активизирующих методических и дидактических средств вызвана ослаблением интереса к учебному материалу. С этим связано и обновление содержания предметной области «Русский язык и литература» во ФГОС 2021 []. Современные стандарты фокусируют внимание на развитие устной и письменной речи, текстовой компетенции, усиление потенциала языковой личности учащегося. Поэтому исследователи обращают внимание в первую очередь на речевую деятельность учащихся на уроках русского языка. И.Б. </w:t>
      </w:r>
      <w:proofErr w:type="spellStart"/>
      <w:r>
        <w:rPr>
          <w:sz w:val="28"/>
          <w:szCs w:val="28"/>
        </w:rPr>
        <w:t>Казицкая</w:t>
      </w:r>
      <w:proofErr w:type="spellEnd"/>
      <w:r>
        <w:rPr>
          <w:sz w:val="28"/>
          <w:szCs w:val="28"/>
        </w:rPr>
        <w:t xml:space="preserve"> пишет, что необходимо в первую очередь показать, как интересен язык сам по себе, что он скрывает внутри не только буквы, звуки и знаки препинания, но и средства, которые помогают выразить наши мысли и чувства, достичь коммуникативного успеха в общении, – это основа для дальнейшей работы над собственной речью [].</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 xml:space="preserve">Аристотель писал, что философия начинается с удивления. Точно так же и с учёбой – необходимо удивить ребёнка, потому что из любого факта и материла можно сделать увлекательный процесс передачи и поиска знаний. Конечно, некоторые факты могут быть удивительными только для филологов: есть краткие прилагательные, которые не склоняются, как прочие грамматические категории; есть топонимы, которые почему-то имеют множественное число (например, Гималаи, Карпаты); что при рассказе о прошлом мы можем использовать все три времени – прошлое, настоящее и будущее. </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Однако эти сведения любопытны для лингвистов, но не для обычных школьников. Поэтому учителя должны привлечь их внимание с помощью того, что их окружает. Н. </w:t>
      </w:r>
      <w:proofErr w:type="spellStart"/>
      <w:r>
        <w:rPr>
          <w:sz w:val="28"/>
          <w:szCs w:val="28"/>
        </w:rPr>
        <w:t>Цискаризде</w:t>
      </w:r>
      <w:proofErr w:type="spellEnd"/>
      <w:r>
        <w:rPr>
          <w:sz w:val="28"/>
          <w:szCs w:val="28"/>
        </w:rPr>
        <w:t xml:space="preserve"> отмечал, что для того, чтобы построить </w:t>
      </w:r>
      <w:r>
        <w:rPr>
          <w:sz w:val="28"/>
          <w:szCs w:val="28"/>
        </w:rPr>
        <w:lastRenderedPageBreak/>
        <w:t xml:space="preserve">эффективное общение с воспитанниками, он читает книги, которые читают дети, смотрит фильмы, которые популярны у молодёжи, потому что учитель не должен стоять на месте: те ценности и культурные ориентиры, полученные им в процессе подготовки, постоянно меняются; масс-медиа не стоят на месте, огромный упор в популярной культуре делается на музыку (рэп, </w:t>
      </w:r>
      <w:proofErr w:type="spellStart"/>
      <w:r>
        <w:rPr>
          <w:sz w:val="28"/>
          <w:szCs w:val="28"/>
        </w:rPr>
        <w:t>кей</w:t>
      </w:r>
      <w:proofErr w:type="spellEnd"/>
      <w:r>
        <w:rPr>
          <w:sz w:val="28"/>
          <w:szCs w:val="28"/>
        </w:rPr>
        <w:t>-поп, поп-музыка), комиксы, крупные блокбастеры [цит. по: с. 190]. Книги интересуют учащихся лишь в той степени, какова их наполненность фантастическим, удивительным, детективным, поэтому у них такой интерес вызывают фильмы киностудии «</w:t>
      </w:r>
      <w:proofErr w:type="spellStart"/>
      <w:r>
        <w:rPr>
          <w:sz w:val="28"/>
          <w:szCs w:val="28"/>
        </w:rPr>
        <w:t>Марвел</w:t>
      </w:r>
      <w:proofErr w:type="spellEnd"/>
      <w:r>
        <w:rPr>
          <w:sz w:val="28"/>
          <w:szCs w:val="28"/>
        </w:rPr>
        <w:t xml:space="preserve">», «Гарри Поттер», «Властелин колец», «Игра престолов». </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 xml:space="preserve">Разумеется, нельзя включить просмотр и анализ данных фильмов, сериалов, книг, комиксов в школьную программу, однако давать </w:t>
      </w:r>
      <w:r>
        <w:rPr>
          <w:i/>
          <w:sz w:val="28"/>
          <w:szCs w:val="28"/>
        </w:rPr>
        <w:t>диктанты</w:t>
      </w:r>
      <w:r>
        <w:rPr>
          <w:sz w:val="28"/>
          <w:szCs w:val="28"/>
        </w:rPr>
        <w:t xml:space="preserve"> из популярных у молодёжи текстов, предлагать им изложить отрывок любого из этих романов, включать в качестве примеров для фонетического, морфологического, синтаксического разбора именно отрывки из данных текстов – это </w:t>
      </w:r>
      <w:r>
        <w:rPr>
          <w:i/>
          <w:sz w:val="28"/>
          <w:szCs w:val="28"/>
        </w:rPr>
        <w:t>эффективный</w:t>
      </w:r>
      <w:r>
        <w:rPr>
          <w:sz w:val="28"/>
          <w:szCs w:val="28"/>
        </w:rPr>
        <w:t xml:space="preserve">, на наш взгляд, способ повысить активность познавательной деятельности учащихся, причём весьма нешаблонный. Большинство примеров и упражнений, которые предлагают современные учебники, созданы на основе классической русской литературы. Однако известные имена русских писателей и поэтов – это не гарантия того, что упражнения, которые содержат в себе примеры из их текстов, будут самостоятельно выполнены учениками. Но если учитель самостоятельно предложит им для разбора отрывки популярных текстов, анализ которых, к слову, вряд ли есть в Интернете, то это обеспечит самостоятельное выполнение данного упражнения. Причины разнообразны. Во-первых, знакомый текст </w:t>
      </w:r>
      <w:r>
        <w:rPr>
          <w:b/>
          <w:sz w:val="28"/>
          <w:szCs w:val="28"/>
        </w:rPr>
        <w:t>личностно ориентирован</w:t>
      </w:r>
      <w:r>
        <w:rPr>
          <w:sz w:val="28"/>
          <w:szCs w:val="28"/>
        </w:rPr>
        <w:t xml:space="preserve">: он привлекает внимание и сосредотачивает интерес ученика, позволяет ему осознать тот факт, что он знает его, понимает; во-вторых, в сборниках готовых домашних заданий нет выполненных вариантов этих упражнений, поэтому ученику придётся самостоятельно приложить правила на практике, что, в свою очередь, </w:t>
      </w:r>
      <w:r>
        <w:rPr>
          <w:sz w:val="28"/>
          <w:szCs w:val="28"/>
        </w:rPr>
        <w:lastRenderedPageBreak/>
        <w:t xml:space="preserve">способствует усвоению и закреплению в памяти пройденного материала. А если учащийся не понял чего-то на уроке и столкнулся с проблемой, что списать он не может, то это заставит его вернуться к повторному усвоению необходимых знаний, навыков, правил; после этого он сможет эффективно применить их на заданном задании. </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 xml:space="preserve">Не вызывает сомнения, что стратегия, ориентированная на использование популярных источников, художественное и этическое качество которых ещё не проверено временем, в качестве упражнений по русскому языку – это действенный метод активизации познавательной деятельности, но и имеющий свои недостатки: эстетическая планка ученика может снизиться, его вкус и восприимчивость к произведениям искусства тоже. Однако в условиях коренных изменений в искусстве, когда «Чёрный квадрат» может стоить миллионы, а гениальные пейзажи мастеров – несколько тысяч, невозможно точно сказать, какое произведение лучше, какое – хуже. Единственный и вынужденный критерий оценки – это его популярность и влияние на современную молодёжь. Нам кажется, что именно этот критерий необходимо учитывать при работе с учащимися, которые фактически живут в сети Интернет, из-за чего у них вырабатывается полная апатия к классике и обычным педагогическим моделям урока. </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К тому же в современном мире наблюдается тенденция к ослаблению уровня грамотности. В современных социальных сетях часто полностью игнорируются правила пунктуации и грамматики. А дети, которые с раннего возраста оказываются вовлечены в мир «</w:t>
      </w:r>
      <w:proofErr w:type="spellStart"/>
      <w:r>
        <w:rPr>
          <w:sz w:val="28"/>
          <w:szCs w:val="28"/>
        </w:rPr>
        <w:t>ВКонтакте</w:t>
      </w:r>
      <w:proofErr w:type="spellEnd"/>
      <w:r>
        <w:rPr>
          <w:sz w:val="28"/>
          <w:szCs w:val="28"/>
        </w:rPr>
        <w:t>», «</w:t>
      </w:r>
      <w:proofErr w:type="spellStart"/>
      <w:r>
        <w:rPr>
          <w:sz w:val="28"/>
          <w:szCs w:val="28"/>
        </w:rPr>
        <w:t>Твиттера</w:t>
      </w:r>
      <w:proofErr w:type="spellEnd"/>
      <w:r>
        <w:rPr>
          <w:sz w:val="28"/>
          <w:szCs w:val="28"/>
        </w:rPr>
        <w:t>», «</w:t>
      </w:r>
      <w:proofErr w:type="spellStart"/>
      <w:r>
        <w:rPr>
          <w:sz w:val="28"/>
          <w:szCs w:val="28"/>
        </w:rPr>
        <w:t>Инстаграма</w:t>
      </w:r>
      <w:proofErr w:type="spellEnd"/>
      <w:r>
        <w:rPr>
          <w:sz w:val="28"/>
          <w:szCs w:val="28"/>
        </w:rPr>
        <w:t xml:space="preserve">» и проч., на подсознательном уровне воспринимают неправильные грамматические формы, думают, что знаки препинания – это бессмысленны, потому что в Интернете на них никто не обращает внимания. Особенно негативно влияние поп-музыки, где ради рифмы искажаются слова, меняются ударения, вплетается </w:t>
      </w:r>
      <w:proofErr w:type="spellStart"/>
      <w:r>
        <w:rPr>
          <w:sz w:val="28"/>
          <w:szCs w:val="28"/>
        </w:rPr>
        <w:t>обсценная</w:t>
      </w:r>
      <w:proofErr w:type="spellEnd"/>
      <w:r>
        <w:rPr>
          <w:sz w:val="28"/>
          <w:szCs w:val="28"/>
        </w:rPr>
        <w:t xml:space="preserve"> лексика, – а ученики слушают, воспринимают и даже воспроизводят подобный материал. Так снижается культура речи, нивелируется понятие о грамотности, речь учеников </w:t>
      </w:r>
      <w:r>
        <w:rPr>
          <w:sz w:val="28"/>
          <w:szCs w:val="28"/>
        </w:rPr>
        <w:lastRenderedPageBreak/>
        <w:t xml:space="preserve">«загрязняется» множеством бранных и неправильных слов, все акцентологические нормы нарушаются в устной речи. </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 xml:space="preserve">Ситуация малоприятна, но перспективы для решения этой проблемы лежат в плоскости ориентации на личностные потребности учащихся. Ко всему прочему, большинству учителей, которые и могли бы как-то разнообразить урок, не даётся такая возможность. Падение интереса к русскому – родному – языку – это результат обесценивания культуры, развитие так называемой «массовой культуры», для которой нормы не имеют принципиального значения. Но всё ещё есть несколько методов, которые могут помочь в исправлении этой ситуации. Охарактеризуем их. </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Вот уже много лет существует традиция в постсоветском пространстве проводить «</w:t>
      </w:r>
      <w:r>
        <w:rPr>
          <w:i/>
          <w:sz w:val="28"/>
          <w:szCs w:val="28"/>
        </w:rPr>
        <w:t>Тотальный диктант</w:t>
      </w:r>
      <w:r>
        <w:rPr>
          <w:sz w:val="28"/>
          <w:szCs w:val="28"/>
        </w:rPr>
        <w:t xml:space="preserve">» []. Современный писатель специально готовит текст для диктанта, который заранее неизвестен в Интернете, а школьники, студенты и вообще любой человек пишут на особых площадках диктант (также возможна форма онлайн-написания, что особенно актуально в условиях пандемии). Почему тотальный диктант, особенно когда мы выше описали массовое падение грамотности, может помочь? Во-первых, здесь важную роль играет соревновательный характер этого мероприятия – т. е. за хорошую оценку по диктанту можно получить различные призы (электронные книги, канцелярские принадлежности, сертификаты, грамоты), – это, разумеется, не может не вызвать интерес у учащихся, поэтому они могут старательно готовиться к диктанту, самостоятельно учить правила, что, в свою очередь, повышает их познавательную активность, укрепляет их знания и повышает грамотность. </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 xml:space="preserve">Таким образом, «Тотальный диктат» – это отличный стимул для активизации познавательной деятельности учащихся, при котором закладываются основы грамотности и культуры речи, повышается интерес учеников к изучению родного языка. </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Следующий метод – это специальная тетрадь «</w:t>
      </w:r>
      <w:r>
        <w:rPr>
          <w:i/>
          <w:sz w:val="28"/>
          <w:szCs w:val="28"/>
        </w:rPr>
        <w:t>Мои ошибки</w:t>
      </w:r>
      <w:r>
        <w:rPr>
          <w:sz w:val="28"/>
          <w:szCs w:val="28"/>
        </w:rPr>
        <w:t xml:space="preserve">» []. Он непосредственно связан с вышеописанными проблемами в культуре речи </w:t>
      </w:r>
      <w:r>
        <w:rPr>
          <w:sz w:val="28"/>
          <w:szCs w:val="28"/>
        </w:rPr>
        <w:lastRenderedPageBreak/>
        <w:t xml:space="preserve">современной молодёжи. Этот метод гарантирует систематизацию ошибок учащихся, которые учитель – допустим, при проверке диктанта – выявляет в тексте, но не подчёркивает, не объясняет и не показывает правильный вариант. В такой тетради должно быть три блока: 1) слово, предложение с ошибкой (лексической, грамматической, пунктуационной); 2) исправленный вариант слова или синтаксической конструкции; 3) правило, объясняющее данное написание. Правило может быть не описано, а указано номером орфограммы и </w:t>
      </w:r>
      <w:proofErr w:type="spellStart"/>
      <w:r>
        <w:rPr>
          <w:sz w:val="28"/>
          <w:szCs w:val="28"/>
        </w:rPr>
        <w:t>пунктограммы</w:t>
      </w:r>
      <w:proofErr w:type="spellEnd"/>
      <w:r>
        <w:rPr>
          <w:sz w:val="28"/>
          <w:szCs w:val="28"/>
        </w:rPr>
        <w:t xml:space="preserve"> на форзаце учебника (если учитель идёт по программе Т.А. </w:t>
      </w:r>
      <w:proofErr w:type="spellStart"/>
      <w:r>
        <w:rPr>
          <w:sz w:val="28"/>
          <w:szCs w:val="28"/>
        </w:rPr>
        <w:t>Ладыженской</w:t>
      </w:r>
      <w:proofErr w:type="spellEnd"/>
      <w:r>
        <w:rPr>
          <w:sz w:val="28"/>
          <w:szCs w:val="28"/>
        </w:rPr>
        <w:t>, в учениках которой форзацы содержат таблицу правил и примеров), – это позволит активизировать долговременную память ученика и сориентировать его в поиске информации, которую ему предоставит проверенный ФГОС учебник, а не сомнительного качества Интернет-ресурс.</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 xml:space="preserve">В чём практическая необходимость такой тетради? В практике преподавания русского языка часто после написания диктанта, изложения или сочинения даётся задание «Работа над ошибками», в котором ученик проводит ту же аналитическую ситуацию, что и в тетради «Мои ошибки». Но такая работа над ошибками носит частный, бессистемный характер и вскоре забывается. А тетрадь, в которую последовательно вносятся все ошибки, их исправление и правила, позволяет ученику проследить свои пробелы в знаниях и своевременно заполнить их. К тому же поиск ошибок и правил – это самостоятельный и индивидуальный процесс, который предполагает обращение к учебникам, словарям и повышает познавательную деятельность ученика. Поэтому тетрадь «Мои ошибки» – это эффективный метод личностно ориентированной работы учащихся. </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 xml:space="preserve">Ещё один любопытный способ, который мы часто наблюдаем на филологическом факультете Луганского государственного педагогического университета, – это </w:t>
      </w:r>
      <w:r>
        <w:rPr>
          <w:i/>
          <w:sz w:val="28"/>
          <w:szCs w:val="28"/>
        </w:rPr>
        <w:t>конкурсы эссе</w:t>
      </w:r>
      <w:r>
        <w:rPr>
          <w:sz w:val="28"/>
          <w:szCs w:val="28"/>
        </w:rPr>
        <w:t xml:space="preserve">. Тема конкурса, которая связана с повышением интереса к русскому языку, может быть сформулирована из фразы В. Набокова «Моё сердце разговаривает на русском…». Эссе – это свободное рассуждение, размышление на определённую тему, которое может </w:t>
      </w:r>
      <w:r>
        <w:rPr>
          <w:sz w:val="28"/>
          <w:szCs w:val="28"/>
        </w:rPr>
        <w:lastRenderedPageBreak/>
        <w:t>быть подкреплено личным опытом автора и примерами из культурного наследия [</w:t>
      </w:r>
      <w:proofErr w:type="spellStart"/>
      <w:r>
        <w:rPr>
          <w:sz w:val="28"/>
          <w:szCs w:val="28"/>
        </w:rPr>
        <w:t>Пономарёва</w:t>
      </w:r>
      <w:proofErr w:type="spellEnd"/>
      <w:r>
        <w:rPr>
          <w:sz w:val="28"/>
          <w:szCs w:val="28"/>
        </w:rPr>
        <w:t xml:space="preserve">, Минаева]. В эссе на данную тему ученик может проанализировать высказывание В. Набокова, обратив внимание на возвышенный поэтический образ – сердце, т. е. наша душа, сущность, разговаривающие по-русски, на нашем родном языке. Подобное эссе доказывает, что наша задача – это любить родной язык, учить его, не загрязнять, ведь на нём написана вся гениальная литература, мы на нём думаем, разговариваем, передаём в наследство будущим поколениям. Возможно, после такого размышления – конечно, самостоятельного – учащийся осознает, как велик родной язык, сколько всего в себе скрывает, но в то же время требует пристального изучения и уважения. Также в процессе написания эссе учащихся может познакомиться с другими высказываниями о русском языке и проанализировать их – это повысит творческую самостоятельность ученика. </w:t>
      </w:r>
    </w:p>
    <w:p w:rsidR="0004409F" w:rsidRDefault="0004409F" w:rsidP="0004409F">
      <w:pPr>
        <w:pStyle w:val="a3"/>
        <w:spacing w:before="0" w:beforeAutospacing="0" w:after="0" w:afterAutospacing="0" w:line="360" w:lineRule="auto"/>
        <w:ind w:firstLine="709"/>
        <w:jc w:val="both"/>
        <w:rPr>
          <w:sz w:val="28"/>
          <w:szCs w:val="28"/>
        </w:rPr>
      </w:pPr>
      <w:r>
        <w:rPr>
          <w:sz w:val="28"/>
          <w:szCs w:val="28"/>
        </w:rPr>
        <w:t>Безусловно, это далеко не полный перечень всех методов, которые могут повысить познавательную деятельность учащихся. Каждый учитель</w:t>
      </w:r>
      <w:r>
        <w:rPr>
          <w:sz w:val="28"/>
          <w:szCs w:val="28"/>
          <w:lang w:val="en-US"/>
        </w:rPr>
        <w:t> </w:t>
      </w:r>
      <w:r>
        <w:rPr>
          <w:sz w:val="28"/>
          <w:szCs w:val="28"/>
        </w:rPr>
        <w:t>– индивидуальность, которая всеми силами стремиться эффективно передать знания, чему-то научить, повысить умственный и творческий багаж учеников, поэтому разными учителями используются различные методы и приёмы. Мы же описали те, которые лично наблюдали, применяли в своей педагогической практике и убедились в их продуктивности как важных факторов повышения интереса к русскому языку.</w:t>
      </w:r>
    </w:p>
    <w:p w:rsidR="0004409F" w:rsidRDefault="0004409F" w:rsidP="0004409F">
      <w:pPr>
        <w:spacing w:after="0" w:line="360" w:lineRule="auto"/>
        <w:ind w:firstLine="709"/>
        <w:jc w:val="both"/>
        <w:rPr>
          <w:rFonts w:ascii="Times New Roman" w:eastAsiaTheme="majorEastAsia" w:hAnsi="Times New Roman" w:cs="Times New Roman"/>
          <w:bCs/>
          <w:sz w:val="28"/>
          <w:szCs w:val="28"/>
          <w:lang w:eastAsia="ru-RU"/>
        </w:rPr>
      </w:pPr>
      <w:r>
        <w:rPr>
          <w:rFonts w:ascii="Times New Roman" w:eastAsiaTheme="majorEastAsia" w:hAnsi="Times New Roman" w:cs="Times New Roman"/>
          <w:bCs/>
          <w:sz w:val="28"/>
          <w:szCs w:val="28"/>
          <w:lang w:eastAsia="ru-RU"/>
        </w:rPr>
        <w:t xml:space="preserve">В последние годы происходят активные поиски и широко используются методики, которые позволяют в значительной степени повысить продуктивность и познавательную деятельность обучения в рамках личностно ориентированной модели образования. Главная роль принадлежит </w:t>
      </w:r>
      <w:r>
        <w:rPr>
          <w:rFonts w:ascii="Times New Roman" w:eastAsiaTheme="majorEastAsia" w:hAnsi="Times New Roman" w:cs="Times New Roman"/>
          <w:b/>
          <w:bCs/>
          <w:sz w:val="28"/>
          <w:szCs w:val="28"/>
          <w:lang w:eastAsia="ru-RU"/>
        </w:rPr>
        <w:t>проблемному обучению</w:t>
      </w:r>
      <w:r>
        <w:rPr>
          <w:rFonts w:ascii="Times New Roman" w:eastAsiaTheme="majorEastAsia" w:hAnsi="Times New Roman" w:cs="Times New Roman"/>
          <w:bCs/>
          <w:sz w:val="28"/>
          <w:szCs w:val="28"/>
          <w:lang w:eastAsia="ru-RU"/>
        </w:rPr>
        <w:t>.</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 xml:space="preserve">Большое внимание в работе с учащимися следует уделять приёмам рациональной организации учебной деятельности, развитию навыков </w:t>
      </w:r>
      <w:r>
        <w:rPr>
          <w:rFonts w:ascii="Times New Roman" w:eastAsiaTheme="majorEastAsia" w:hAnsi="Times New Roman" w:cs="Times New Roman"/>
          <w:sz w:val="28"/>
          <w:szCs w:val="28"/>
          <w:lang w:eastAsia="ru-RU"/>
        </w:rPr>
        <w:lastRenderedPageBreak/>
        <w:t>культуры умственного труда. Такая работа будет эффективной, если учащиеся становятся в позицию субъекта, понимающего цель урока.</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Для формирования творческой познавательной активности учащихся возможно использование всех методов, приёмов, которыми располагает дидактика. Каждый урок – это определённая система заданий, которая ведёт учащихся к овладению тех или иных понятий, умений, навыков. От того, какие задания подбираются для данного урока, в какой последовательности их выстраиваешь, зависит эффективность урока, достижение его целей, активность учащихся. Подобрать к уроку нужно такие задания, которые были бы направлены для развития мыслительной деятельности и выработке прочных знаний, умений и навыков учащихся. Очевидно, что от того, насколько учитель умело сможет подобрать и сгруппировать задания к уроку, настолько сознательно и творчески будут работать учащиеся.</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Для того чтобы работа на уроках была более продуктивной, методически верным решением станет использование в своей практике следующих видов деятельности, которые связаны с технологией проблемного обучения:</w:t>
      </w:r>
    </w:p>
    <w:p w:rsidR="0004409F" w:rsidRDefault="0004409F" w:rsidP="0004409F">
      <w:pPr>
        <w:pStyle w:val="a4"/>
        <w:numPr>
          <w:ilvl w:val="0"/>
          <w:numId w:val="1"/>
        </w:numPr>
        <w:spacing w:after="0" w:line="360" w:lineRule="auto"/>
        <w:ind w:left="0"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работа с алгоритмами, схемами, опорными конспектами;</w:t>
      </w:r>
    </w:p>
    <w:p w:rsidR="0004409F" w:rsidRDefault="0004409F" w:rsidP="0004409F">
      <w:pPr>
        <w:pStyle w:val="a4"/>
        <w:numPr>
          <w:ilvl w:val="0"/>
          <w:numId w:val="1"/>
        </w:numPr>
        <w:spacing w:after="0" w:line="360" w:lineRule="auto"/>
        <w:ind w:left="0"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составление мини-сочинений на основе личных впечатлений;</w:t>
      </w:r>
    </w:p>
    <w:p w:rsidR="0004409F" w:rsidRDefault="0004409F" w:rsidP="0004409F">
      <w:pPr>
        <w:pStyle w:val="a4"/>
        <w:numPr>
          <w:ilvl w:val="0"/>
          <w:numId w:val="1"/>
        </w:numPr>
        <w:spacing w:after="0" w:line="360" w:lineRule="auto"/>
        <w:ind w:left="0"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групповая работа;</w:t>
      </w:r>
    </w:p>
    <w:p w:rsidR="0004409F" w:rsidRDefault="0004409F" w:rsidP="0004409F">
      <w:pPr>
        <w:pStyle w:val="a4"/>
        <w:numPr>
          <w:ilvl w:val="0"/>
          <w:numId w:val="1"/>
        </w:numPr>
        <w:spacing w:after="0" w:line="360" w:lineRule="auto"/>
        <w:ind w:left="0"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индивидуальная работа с высокомотивированными учащимися;</w:t>
      </w:r>
    </w:p>
    <w:p w:rsidR="0004409F" w:rsidRDefault="0004409F" w:rsidP="0004409F">
      <w:pPr>
        <w:pStyle w:val="a4"/>
        <w:numPr>
          <w:ilvl w:val="0"/>
          <w:numId w:val="1"/>
        </w:numPr>
        <w:spacing w:after="0" w:line="360" w:lineRule="auto"/>
        <w:ind w:left="0"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дидактические игры.</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На уроках русского языка следует применять все основные виды диктантов: выборочный (выписать из текста слова с приставками), распределительный (распределить прилагательные в зависимости от их разряда), цифровой (слова с одной -н- записывают под цифрой 1, а слова с двумя -н- под цифрой 2), словарные, объяснительные, разновидности творческих диктантов, загадочный диктант (записать отгадки, объяснить их написание):</w:t>
      </w:r>
    </w:p>
    <w:p w:rsidR="0004409F" w:rsidRDefault="0004409F" w:rsidP="0004409F">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eastAsiaTheme="majorEastAsia" w:hAnsi="Times New Roman" w:cs="Times New Roman"/>
          <w:i/>
          <w:sz w:val="28"/>
          <w:szCs w:val="28"/>
          <w:lang w:eastAsia="ru-RU"/>
        </w:rPr>
      </w:pPr>
      <w:r>
        <w:rPr>
          <w:rFonts w:ascii="Times New Roman" w:eastAsiaTheme="majorEastAsia" w:hAnsi="Times New Roman" w:cs="Times New Roman"/>
          <w:i/>
          <w:sz w:val="28"/>
          <w:szCs w:val="28"/>
          <w:lang w:eastAsia="ru-RU"/>
        </w:rPr>
        <w:t>Явился в жёлтой шубке:</w:t>
      </w:r>
    </w:p>
    <w:p w:rsidR="0004409F" w:rsidRDefault="0004409F" w:rsidP="0004409F">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eastAsiaTheme="majorEastAsia" w:hAnsi="Times New Roman" w:cs="Times New Roman"/>
          <w:i/>
          <w:sz w:val="28"/>
          <w:szCs w:val="28"/>
          <w:lang w:eastAsia="ru-RU"/>
        </w:rPr>
      </w:pPr>
      <w:r>
        <w:rPr>
          <w:rFonts w:ascii="Times New Roman" w:eastAsiaTheme="majorEastAsia" w:hAnsi="Times New Roman" w:cs="Times New Roman"/>
          <w:i/>
          <w:sz w:val="28"/>
          <w:szCs w:val="28"/>
          <w:lang w:eastAsia="ru-RU"/>
        </w:rPr>
        <w:t>‒ Прощайте, две скорлупки!</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lastRenderedPageBreak/>
        <w:t xml:space="preserve">В состав упражнений целесообразно вводить диктанты в игровой форме: </w:t>
      </w:r>
      <w:r>
        <w:rPr>
          <w:rFonts w:ascii="Times New Roman" w:eastAsiaTheme="majorEastAsia" w:hAnsi="Times New Roman" w:cs="Times New Roman"/>
          <w:i/>
          <w:sz w:val="28"/>
          <w:szCs w:val="28"/>
          <w:lang w:eastAsia="ru-RU"/>
        </w:rPr>
        <w:t>«Угадай-ка», «Третий лишний», «Корректор», «Добавь слово»</w:t>
      </w:r>
      <w:r>
        <w:rPr>
          <w:rFonts w:ascii="Times New Roman" w:eastAsiaTheme="majorEastAsia" w:hAnsi="Times New Roman" w:cs="Times New Roman"/>
          <w:sz w:val="28"/>
          <w:szCs w:val="28"/>
          <w:lang w:eastAsia="ru-RU"/>
        </w:rPr>
        <w:t xml:space="preserve"> и другие.</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Кроме того, есть и новые разновидности диктантов, в частности «</w:t>
      </w:r>
      <w:r>
        <w:rPr>
          <w:rFonts w:ascii="Times New Roman" w:eastAsiaTheme="majorEastAsia" w:hAnsi="Times New Roman" w:cs="Times New Roman"/>
          <w:i/>
          <w:sz w:val="28"/>
          <w:szCs w:val="28"/>
          <w:lang w:eastAsia="ru-RU"/>
        </w:rPr>
        <w:t>пропедевтический диктант</w:t>
      </w:r>
      <w:r>
        <w:rPr>
          <w:rFonts w:ascii="Times New Roman" w:eastAsiaTheme="majorEastAsia" w:hAnsi="Times New Roman" w:cs="Times New Roman"/>
          <w:sz w:val="28"/>
          <w:szCs w:val="28"/>
          <w:lang w:eastAsia="ru-RU"/>
        </w:rPr>
        <w:t>», суть которого заключается в том, чтобы показать учащимся взаимосвязь изучаемого материала, который будет рассматриваться в дальнейшем. Например, при изучении темы «Правописание не с существительными» можно давать параллельно прилагательные и наречия, написание которых подчиняется одним и тем же закономерностям (недруг, недружный, недружно), при изучении личных окончаний глаголов в диктантах возможно помещать причастия, где наблюдается сходство правописаний гласной буквы в окончаниях глаголов и в суффиксах причастий (строят-строящий, думают-думающий) и т. д. Этот вид диктанта необходим учащимся, поскольку охватывает материал, находящийся в зоне ближайшего развития школьников.</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Все эти виды работ помогают учащимся в учебной деятельности, обогащают словарный запас, развивают воображение, прививают любовь к предмету.</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 xml:space="preserve">Для активизации познавательной деятельности на уроках русского языка обязателен </w:t>
      </w:r>
      <w:r>
        <w:rPr>
          <w:rFonts w:ascii="Times New Roman" w:eastAsiaTheme="majorEastAsia" w:hAnsi="Times New Roman" w:cs="Times New Roman"/>
          <w:b/>
          <w:sz w:val="28"/>
          <w:szCs w:val="28"/>
          <w:lang w:eastAsia="ru-RU"/>
        </w:rPr>
        <w:t>проблемно-поисковый метод</w:t>
      </w:r>
      <w:r>
        <w:rPr>
          <w:rFonts w:ascii="Times New Roman" w:eastAsiaTheme="majorEastAsia" w:hAnsi="Times New Roman" w:cs="Times New Roman"/>
          <w:sz w:val="28"/>
          <w:szCs w:val="28"/>
          <w:lang w:eastAsia="ru-RU"/>
        </w:rPr>
        <w:t>. Для этого нужно создать на уроке проблемную ситуацию, вычленить противоречия в исследуемом объекте и довести их до сознания учащегося. Он должен осознать эти противоречия как проблему, сформулировать задачу творческого типа, которая вытекает из этой проблемы. Учащиеся становятся активными участниками творческого поиска, самостоятельно делают выводы, осмысливают результаты своих действий. Для этого любопытны следующие приёмы: «Мозговой штурм», «Своя опора», «Жокей и лошадь».</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Практика показывает, что эффективны следующие основные формы организации обучения: фронтальная, индивидуальная, групповая, а также следующие методы:</w:t>
      </w:r>
    </w:p>
    <w:p w:rsidR="0004409F" w:rsidRDefault="0004409F" w:rsidP="0004409F">
      <w:pPr>
        <w:pStyle w:val="a4"/>
        <w:numPr>
          <w:ilvl w:val="0"/>
          <w:numId w:val="2"/>
        </w:numPr>
        <w:spacing w:after="0" w:line="360" w:lineRule="auto"/>
        <w:ind w:left="0"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lastRenderedPageBreak/>
        <w:t>объяснительно-иллюстративный (таблицы, схемы, опорные конспекты);</w:t>
      </w:r>
    </w:p>
    <w:p w:rsidR="0004409F" w:rsidRDefault="0004409F" w:rsidP="0004409F">
      <w:pPr>
        <w:pStyle w:val="a4"/>
        <w:numPr>
          <w:ilvl w:val="0"/>
          <w:numId w:val="2"/>
        </w:numPr>
        <w:spacing w:after="0" w:line="360" w:lineRule="auto"/>
        <w:ind w:left="0"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репродуктивный (работа по заданному учителем алгоритму);</w:t>
      </w:r>
    </w:p>
    <w:p w:rsidR="0004409F" w:rsidRDefault="0004409F" w:rsidP="0004409F">
      <w:pPr>
        <w:pStyle w:val="a4"/>
        <w:numPr>
          <w:ilvl w:val="0"/>
          <w:numId w:val="2"/>
        </w:numPr>
        <w:spacing w:after="0" w:line="360" w:lineRule="auto"/>
        <w:ind w:left="0"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эвристический (решение лингвистических задач);</w:t>
      </w:r>
    </w:p>
    <w:p w:rsidR="0004409F" w:rsidRDefault="0004409F" w:rsidP="0004409F">
      <w:pPr>
        <w:pStyle w:val="a4"/>
        <w:numPr>
          <w:ilvl w:val="0"/>
          <w:numId w:val="2"/>
        </w:numPr>
        <w:spacing w:after="0" w:line="360" w:lineRule="auto"/>
        <w:ind w:left="0"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метод дифференцированного обучения.</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Чтобы свести до минимума утомляемость учащегося и в течение всего времени поддерживать его внимание, надо систематически вводить на уроке элементы игры как познавательно-формирующий метод обучения русскому языку. Игра не только увлекает, заставляет задуматься, но и развивает самостоятельность, инициативу, познавательную активность. Увлечённые игрой учащиеся легче усваивают программный материал, приобретают определённые навыки и знания. В процессе игры на уроке учащиеся незаметно для себя выполняют различные упражнения, где им приходится сравнивать, тренироваться. Игра ставит учащегося в условие поиска, пробуждает интерес к победе.</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 xml:space="preserve">Например, при изучении темы «Правописание О – Ё после шипящих» можно использовать следующую игру </w:t>
      </w:r>
      <w:r>
        <w:rPr>
          <w:rFonts w:ascii="Times New Roman" w:eastAsiaTheme="majorEastAsia" w:hAnsi="Times New Roman" w:cs="Times New Roman"/>
          <w:b/>
          <w:sz w:val="28"/>
          <w:szCs w:val="28"/>
          <w:lang w:eastAsia="ru-RU"/>
        </w:rPr>
        <w:t>«Разведчики».</w:t>
      </w:r>
      <w:r>
        <w:rPr>
          <w:rFonts w:ascii="Times New Roman" w:eastAsiaTheme="majorEastAsia" w:hAnsi="Times New Roman" w:cs="Times New Roman"/>
          <w:sz w:val="28"/>
          <w:szCs w:val="28"/>
          <w:lang w:eastAsia="ru-RU"/>
        </w:rPr>
        <w:t xml:space="preserve"> От слов белорусской стороны проберись к словам русской стороны (соедини стрелочками). Кто первый выполнит, поднимает сигнальную карточку.</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both"/>
        <w:rPr>
          <w:rFonts w:ascii="Times New Roman" w:eastAsiaTheme="majorEastAsia" w:hAnsi="Times New Roman" w:cs="Times New Roman"/>
          <w:i/>
          <w:sz w:val="28"/>
          <w:szCs w:val="28"/>
          <w:lang w:eastAsia="ru-RU"/>
        </w:rPr>
      </w:pPr>
      <w:r>
        <w:rPr>
          <w:rFonts w:ascii="Times New Roman" w:eastAsiaTheme="majorEastAsia" w:hAnsi="Times New Roman" w:cs="Times New Roman"/>
          <w:i/>
          <w:sz w:val="28"/>
          <w:szCs w:val="28"/>
          <w:lang w:eastAsia="ru-RU"/>
        </w:rPr>
        <w:t xml:space="preserve">1. </w:t>
      </w:r>
      <w:proofErr w:type="spellStart"/>
      <w:r>
        <w:rPr>
          <w:rFonts w:ascii="Times New Roman" w:eastAsiaTheme="majorEastAsia" w:hAnsi="Times New Roman" w:cs="Times New Roman"/>
          <w:i/>
          <w:sz w:val="28"/>
          <w:szCs w:val="28"/>
          <w:lang w:eastAsia="ru-RU"/>
        </w:rPr>
        <w:t>човен</w:t>
      </w:r>
      <w:proofErr w:type="spellEnd"/>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t>1.ч_рствый;</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both"/>
        <w:rPr>
          <w:rFonts w:ascii="Times New Roman" w:eastAsiaTheme="majorEastAsia" w:hAnsi="Times New Roman" w:cs="Times New Roman"/>
          <w:i/>
          <w:sz w:val="28"/>
          <w:szCs w:val="28"/>
          <w:lang w:eastAsia="ru-RU"/>
        </w:rPr>
      </w:pPr>
      <w:r>
        <w:rPr>
          <w:rFonts w:ascii="Times New Roman" w:eastAsiaTheme="majorEastAsia" w:hAnsi="Times New Roman" w:cs="Times New Roman"/>
          <w:i/>
          <w:sz w:val="28"/>
          <w:szCs w:val="28"/>
          <w:lang w:eastAsia="ru-RU"/>
        </w:rPr>
        <w:t xml:space="preserve">2. </w:t>
      </w:r>
      <w:proofErr w:type="spellStart"/>
      <w:r>
        <w:rPr>
          <w:rFonts w:ascii="Times New Roman" w:eastAsiaTheme="majorEastAsia" w:hAnsi="Times New Roman" w:cs="Times New Roman"/>
          <w:i/>
          <w:sz w:val="28"/>
          <w:szCs w:val="28"/>
          <w:lang w:eastAsia="ru-RU"/>
        </w:rPr>
        <w:t>шаўковы</w:t>
      </w:r>
      <w:proofErr w:type="spellEnd"/>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t>2.ч_лн;</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both"/>
        <w:rPr>
          <w:rFonts w:ascii="Times New Roman" w:eastAsiaTheme="majorEastAsia" w:hAnsi="Times New Roman" w:cs="Times New Roman"/>
          <w:i/>
          <w:sz w:val="28"/>
          <w:szCs w:val="28"/>
          <w:lang w:eastAsia="ru-RU"/>
        </w:rPr>
      </w:pPr>
      <w:r>
        <w:rPr>
          <w:rFonts w:ascii="Times New Roman" w:eastAsiaTheme="majorEastAsia" w:hAnsi="Times New Roman" w:cs="Times New Roman"/>
          <w:i/>
          <w:sz w:val="28"/>
          <w:szCs w:val="28"/>
          <w:lang w:eastAsia="ru-RU"/>
        </w:rPr>
        <w:t xml:space="preserve">3. </w:t>
      </w:r>
      <w:proofErr w:type="spellStart"/>
      <w:r>
        <w:rPr>
          <w:rFonts w:ascii="Times New Roman" w:eastAsiaTheme="majorEastAsia" w:hAnsi="Times New Roman" w:cs="Times New Roman"/>
          <w:i/>
          <w:sz w:val="28"/>
          <w:szCs w:val="28"/>
          <w:lang w:eastAsia="ru-RU"/>
        </w:rPr>
        <w:t>шэрстка</w:t>
      </w:r>
      <w:proofErr w:type="spellEnd"/>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t>3.ш_лковый;</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both"/>
        <w:rPr>
          <w:rFonts w:ascii="Times New Roman" w:eastAsiaTheme="majorEastAsia" w:hAnsi="Times New Roman" w:cs="Times New Roman"/>
          <w:i/>
          <w:sz w:val="28"/>
          <w:szCs w:val="28"/>
          <w:lang w:eastAsia="ru-RU"/>
        </w:rPr>
      </w:pPr>
      <w:r>
        <w:rPr>
          <w:rFonts w:ascii="Times New Roman" w:eastAsiaTheme="majorEastAsia" w:hAnsi="Times New Roman" w:cs="Times New Roman"/>
          <w:i/>
          <w:sz w:val="28"/>
          <w:szCs w:val="28"/>
          <w:lang w:eastAsia="ru-RU"/>
        </w:rPr>
        <w:t xml:space="preserve">4. </w:t>
      </w:r>
      <w:proofErr w:type="spellStart"/>
      <w:r>
        <w:rPr>
          <w:rFonts w:ascii="Times New Roman" w:eastAsiaTheme="majorEastAsia" w:hAnsi="Times New Roman" w:cs="Times New Roman"/>
          <w:i/>
          <w:sz w:val="28"/>
          <w:szCs w:val="28"/>
          <w:lang w:eastAsia="ru-RU"/>
        </w:rPr>
        <w:t>чэрствы</w:t>
      </w:r>
      <w:proofErr w:type="spellEnd"/>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r>
      <w:r>
        <w:rPr>
          <w:rFonts w:ascii="Times New Roman" w:eastAsiaTheme="majorEastAsia" w:hAnsi="Times New Roman" w:cs="Times New Roman"/>
          <w:i/>
          <w:sz w:val="28"/>
          <w:szCs w:val="28"/>
          <w:lang w:eastAsia="ru-RU"/>
        </w:rPr>
        <w:tab/>
        <w:t>4.ш_рстка.</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center"/>
        <w:rPr>
          <w:rFonts w:ascii="Times New Roman" w:eastAsiaTheme="majorEastAsia" w:hAnsi="Times New Roman" w:cs="Times New Roman"/>
          <w:b/>
          <w:i/>
          <w:sz w:val="28"/>
          <w:szCs w:val="28"/>
          <w:lang w:eastAsia="ru-RU"/>
        </w:rPr>
      </w:pPr>
      <w:r>
        <w:rPr>
          <w:rFonts w:ascii="Times New Roman" w:eastAsiaTheme="majorEastAsia" w:hAnsi="Times New Roman" w:cs="Times New Roman"/>
          <w:b/>
          <w:i/>
          <w:sz w:val="28"/>
          <w:szCs w:val="28"/>
          <w:lang w:eastAsia="ru-RU"/>
        </w:rPr>
        <w:t>Игра «Да-Нет»</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Учитель утверждает что-либо, а учащиеся должны согласиться или нет.</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center"/>
        <w:rPr>
          <w:rFonts w:ascii="Times New Roman" w:eastAsiaTheme="majorEastAsia" w:hAnsi="Times New Roman" w:cs="Times New Roman"/>
          <w:b/>
          <w:i/>
          <w:sz w:val="28"/>
          <w:szCs w:val="28"/>
          <w:lang w:eastAsia="ru-RU"/>
        </w:rPr>
      </w:pPr>
      <w:r>
        <w:rPr>
          <w:rFonts w:ascii="Times New Roman" w:eastAsiaTheme="majorEastAsia" w:hAnsi="Times New Roman" w:cs="Times New Roman"/>
          <w:b/>
          <w:i/>
          <w:sz w:val="28"/>
          <w:szCs w:val="28"/>
          <w:lang w:eastAsia="ru-RU"/>
        </w:rPr>
        <w:t>Игра «Третье лишнее»</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Выбрать «третье лишнее» слово в каждом ряду, аргументировать. Летящий, тоскующий, рисовавший.</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center"/>
        <w:rPr>
          <w:rFonts w:ascii="Times New Roman" w:eastAsiaTheme="majorEastAsia" w:hAnsi="Times New Roman" w:cs="Times New Roman"/>
          <w:b/>
          <w:i/>
          <w:sz w:val="28"/>
          <w:szCs w:val="28"/>
          <w:lang w:eastAsia="ru-RU"/>
        </w:rPr>
      </w:pPr>
      <w:r>
        <w:rPr>
          <w:rFonts w:ascii="Times New Roman" w:eastAsiaTheme="majorEastAsia" w:hAnsi="Times New Roman" w:cs="Times New Roman"/>
          <w:b/>
          <w:i/>
          <w:sz w:val="28"/>
          <w:szCs w:val="28"/>
          <w:lang w:eastAsia="ru-RU"/>
        </w:rPr>
        <w:t>Игра «Ромашка»</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lastRenderedPageBreak/>
        <w:t>Задание выполняется по рядам. На доске нарисованы три ромашки, в сердцевине корень слова (-</w:t>
      </w:r>
      <w:proofErr w:type="spellStart"/>
      <w:r>
        <w:rPr>
          <w:rFonts w:ascii="Times New Roman" w:eastAsiaTheme="majorEastAsia" w:hAnsi="Times New Roman" w:cs="Times New Roman"/>
          <w:sz w:val="28"/>
          <w:szCs w:val="28"/>
          <w:lang w:eastAsia="ru-RU"/>
        </w:rPr>
        <w:t>гар</w:t>
      </w:r>
      <w:proofErr w:type="spellEnd"/>
      <w:r>
        <w:rPr>
          <w:rFonts w:ascii="Times New Roman" w:eastAsiaTheme="majorEastAsia" w:hAnsi="Times New Roman" w:cs="Times New Roman"/>
          <w:sz w:val="28"/>
          <w:szCs w:val="28"/>
          <w:lang w:eastAsia="ru-RU"/>
        </w:rPr>
        <w:t>-, -</w:t>
      </w:r>
      <w:proofErr w:type="spellStart"/>
      <w:r>
        <w:rPr>
          <w:rFonts w:ascii="Times New Roman" w:eastAsiaTheme="majorEastAsia" w:hAnsi="Times New Roman" w:cs="Times New Roman"/>
          <w:sz w:val="28"/>
          <w:szCs w:val="28"/>
          <w:lang w:eastAsia="ru-RU"/>
        </w:rPr>
        <w:t>раст</w:t>
      </w:r>
      <w:proofErr w:type="spellEnd"/>
      <w:r>
        <w:rPr>
          <w:rFonts w:ascii="Times New Roman" w:eastAsiaTheme="majorEastAsia" w:hAnsi="Times New Roman" w:cs="Times New Roman"/>
          <w:sz w:val="28"/>
          <w:szCs w:val="28"/>
          <w:lang w:eastAsia="ru-RU"/>
        </w:rPr>
        <w:t>-, -рос-). За определённое время нужно записать как можно больше однокоренных слов.</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center"/>
        <w:rPr>
          <w:rFonts w:ascii="Times New Roman" w:eastAsiaTheme="majorEastAsia" w:hAnsi="Times New Roman" w:cs="Times New Roman"/>
          <w:b/>
          <w:i/>
          <w:sz w:val="28"/>
          <w:szCs w:val="28"/>
          <w:lang w:eastAsia="ru-RU"/>
        </w:rPr>
      </w:pPr>
      <w:r>
        <w:rPr>
          <w:rFonts w:ascii="Times New Roman" w:eastAsiaTheme="majorEastAsia" w:hAnsi="Times New Roman" w:cs="Times New Roman"/>
          <w:b/>
          <w:i/>
          <w:sz w:val="28"/>
          <w:szCs w:val="28"/>
          <w:lang w:eastAsia="ru-RU"/>
        </w:rPr>
        <w:t>Игра «Конструктор»</w:t>
      </w:r>
    </w:p>
    <w:p w:rsidR="0004409F" w:rsidRDefault="0004409F" w:rsidP="0004409F">
      <w:pPr>
        <w:pBdr>
          <w:top w:val="single" w:sz="4" w:space="1" w:color="auto"/>
          <w:left w:val="single" w:sz="4" w:space="1" w:color="auto"/>
          <w:bottom w:val="single" w:sz="4" w:space="1" w:color="auto"/>
          <w:right w:val="single" w:sz="4" w:space="1" w:color="auto"/>
        </w:pBd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Сконструировать слово из морфем.</w:t>
      </w:r>
    </w:p>
    <w:p w:rsidR="0004409F" w:rsidRDefault="0004409F" w:rsidP="0004409F">
      <w:pPr>
        <w:spacing w:after="0" w:line="360" w:lineRule="auto"/>
        <w:ind w:firstLine="709"/>
        <w:jc w:val="both"/>
        <w:rPr>
          <w:rFonts w:ascii="Times New Roman" w:eastAsiaTheme="majorEastAsia" w:hAnsi="Times New Roman" w:cs="Times New Roman"/>
          <w:i/>
          <w:sz w:val="28"/>
          <w:szCs w:val="28"/>
          <w:lang w:eastAsia="ru-RU"/>
        </w:rPr>
      </w:pPr>
      <w:r>
        <w:rPr>
          <w:rFonts w:ascii="Times New Roman" w:eastAsiaTheme="majorEastAsia" w:hAnsi="Times New Roman" w:cs="Times New Roman"/>
          <w:sz w:val="28"/>
          <w:szCs w:val="28"/>
          <w:lang w:eastAsia="ru-RU"/>
        </w:rPr>
        <w:t xml:space="preserve">Во время урока также полезны разминки. Например, </w:t>
      </w:r>
      <w:r>
        <w:rPr>
          <w:rFonts w:ascii="Times New Roman" w:eastAsiaTheme="majorEastAsia" w:hAnsi="Times New Roman" w:cs="Times New Roman"/>
          <w:i/>
          <w:sz w:val="28"/>
          <w:szCs w:val="28"/>
          <w:lang w:eastAsia="ru-RU"/>
        </w:rPr>
        <w:t>лингвистическая разминка.</w:t>
      </w:r>
    </w:p>
    <w:p w:rsidR="0004409F" w:rsidRDefault="0004409F" w:rsidP="0004409F">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eastAsiaTheme="majorEastAsia" w:hAnsi="Times New Roman" w:cs="Times New Roman"/>
          <w:b/>
          <w:sz w:val="28"/>
          <w:szCs w:val="28"/>
          <w:lang w:eastAsia="ru-RU"/>
        </w:rPr>
      </w:pPr>
      <w:r>
        <w:rPr>
          <w:rFonts w:ascii="Times New Roman" w:eastAsiaTheme="majorEastAsia" w:hAnsi="Times New Roman" w:cs="Times New Roman"/>
          <w:b/>
          <w:sz w:val="28"/>
          <w:szCs w:val="28"/>
          <w:lang w:eastAsia="ru-RU"/>
        </w:rPr>
        <w:t>Скажите одним словом:</w:t>
      </w:r>
    </w:p>
    <w:p w:rsidR="0004409F" w:rsidRDefault="0004409F" w:rsidP="0004409F">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eastAsiaTheme="majorEastAsia" w:hAnsi="Times New Roman" w:cs="Times New Roman"/>
          <w:i/>
          <w:sz w:val="28"/>
          <w:szCs w:val="28"/>
          <w:lang w:eastAsia="ru-RU"/>
        </w:rPr>
      </w:pPr>
      <w:r>
        <w:rPr>
          <w:rFonts w:ascii="Times New Roman" w:eastAsiaTheme="majorEastAsia" w:hAnsi="Times New Roman" w:cs="Times New Roman"/>
          <w:i/>
          <w:sz w:val="28"/>
          <w:szCs w:val="28"/>
          <w:lang w:eastAsia="ru-RU"/>
        </w:rPr>
        <w:t>1. Тот, кто беседует с кем-нибудь (собеседник).</w:t>
      </w:r>
    </w:p>
    <w:p w:rsidR="0004409F" w:rsidRDefault="0004409F" w:rsidP="0004409F">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eastAsiaTheme="majorEastAsia" w:hAnsi="Times New Roman" w:cs="Times New Roman"/>
          <w:i/>
          <w:sz w:val="28"/>
          <w:szCs w:val="28"/>
          <w:lang w:eastAsia="ru-RU"/>
        </w:rPr>
      </w:pPr>
      <w:r>
        <w:rPr>
          <w:rFonts w:ascii="Times New Roman" w:eastAsiaTheme="majorEastAsia" w:hAnsi="Times New Roman" w:cs="Times New Roman"/>
          <w:i/>
          <w:sz w:val="28"/>
          <w:szCs w:val="28"/>
          <w:lang w:eastAsia="ru-RU"/>
        </w:rPr>
        <w:t>2. Лицо, управляющее оркестром (дирижёр).</w:t>
      </w:r>
    </w:p>
    <w:p w:rsidR="0004409F" w:rsidRDefault="0004409F" w:rsidP="0004409F">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eastAsiaTheme="majorEastAsia" w:hAnsi="Times New Roman" w:cs="Times New Roman"/>
          <w:i/>
          <w:sz w:val="28"/>
          <w:szCs w:val="28"/>
          <w:lang w:eastAsia="ru-RU"/>
        </w:rPr>
      </w:pPr>
      <w:r>
        <w:rPr>
          <w:rFonts w:ascii="Times New Roman" w:eastAsiaTheme="majorEastAsia" w:hAnsi="Times New Roman" w:cs="Times New Roman"/>
          <w:i/>
          <w:sz w:val="28"/>
          <w:szCs w:val="28"/>
          <w:lang w:eastAsia="ru-RU"/>
        </w:rPr>
        <w:t>3. Мальчик или девочка в переходном возрасте (подросток).</w:t>
      </w:r>
    </w:p>
    <w:p w:rsidR="0004409F" w:rsidRDefault="0004409F" w:rsidP="0004409F">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eastAsiaTheme="majorEastAsia" w:hAnsi="Times New Roman" w:cs="Times New Roman"/>
          <w:b/>
          <w:i/>
          <w:sz w:val="28"/>
          <w:szCs w:val="28"/>
          <w:lang w:eastAsia="ru-RU"/>
        </w:rPr>
      </w:pPr>
      <w:r>
        <w:rPr>
          <w:rFonts w:ascii="Times New Roman" w:eastAsiaTheme="majorEastAsia" w:hAnsi="Times New Roman" w:cs="Times New Roman"/>
          <w:b/>
          <w:i/>
          <w:sz w:val="28"/>
          <w:szCs w:val="28"/>
          <w:lang w:eastAsia="ru-RU"/>
        </w:rPr>
        <w:t>Фонетическая разминка</w:t>
      </w:r>
    </w:p>
    <w:p w:rsidR="0004409F" w:rsidRDefault="0004409F" w:rsidP="0004409F">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Замените звонкие согласные на глухие: балка ‒ палка, гости ‒ кости, бить ‒ пить и др.</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 xml:space="preserve">Для развития познавательной, речевой активности учащихся на уроках можно организовать </w:t>
      </w:r>
      <w:r>
        <w:rPr>
          <w:rFonts w:ascii="Times New Roman" w:eastAsiaTheme="majorEastAsia" w:hAnsi="Times New Roman" w:cs="Times New Roman"/>
          <w:b/>
          <w:sz w:val="28"/>
          <w:szCs w:val="28"/>
          <w:lang w:eastAsia="ru-RU"/>
        </w:rPr>
        <w:t>мини-дискуссии</w:t>
      </w:r>
      <w:r>
        <w:rPr>
          <w:rFonts w:ascii="Times New Roman" w:eastAsiaTheme="majorEastAsia" w:hAnsi="Times New Roman" w:cs="Times New Roman"/>
          <w:sz w:val="28"/>
          <w:szCs w:val="28"/>
          <w:lang w:eastAsia="ru-RU"/>
        </w:rPr>
        <w:t>, в ходе которых дети высказывают своё мнение по предложенному вопросу, приводят аргументы, на основе которых делается вывод. Например, слово – «застывшая» единица языка или нет? Предлагается высказать свою точку зрения на основе подобранных примеров.</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Для развития познавательной деятельности учащихся в своей работе обязательно использование информационных технологий. ИКТ позволяет разнообразить формы работы, деятельность учащихся, активизировать внимание, повышает творческий потенциал личности. ИКТ применяется при изложении нового материала, в системе контроля и проверки, для самостоятельной работы учащихся. ИКТ позволяет проверить усвоение теории учащимися, повышает темп урока, позволяет углубить степень обработки практических умений и навыков, вести дифференцированную работу с каждым учащимся.</w:t>
      </w:r>
    </w:p>
    <w:p w:rsidR="0004409F" w:rsidRDefault="0004409F" w:rsidP="0004409F">
      <w:pPr>
        <w:spacing w:after="0" w:line="360" w:lineRule="auto"/>
        <w:ind w:firstLine="709"/>
        <w:jc w:val="both"/>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 xml:space="preserve">Опираясь на опыт работы, можно сделать выводы, что проведение уроков, на которых присутствует смена видов деятельности, а также </w:t>
      </w:r>
      <w:r>
        <w:rPr>
          <w:rFonts w:ascii="Times New Roman" w:eastAsiaTheme="majorEastAsia" w:hAnsi="Times New Roman" w:cs="Times New Roman"/>
          <w:sz w:val="28"/>
          <w:szCs w:val="28"/>
          <w:lang w:eastAsia="ru-RU"/>
        </w:rPr>
        <w:lastRenderedPageBreak/>
        <w:t>различные интересные и занимательные задания, способствует повышению уровня развития познавательной и творческой активности учащихся. А уровень развития познавательной активности напрямую зависит от умения учителя организовать работу на уроке, найти подход к каждому ученику, а также от видов заданий, которые необходимо выполнять детям в ходе урока.</w:t>
      </w:r>
    </w:p>
    <w:p w:rsidR="0004409F" w:rsidRDefault="0004409F" w:rsidP="0004409F">
      <w:pPr>
        <w:spacing w:after="0" w:line="360" w:lineRule="auto"/>
        <w:ind w:firstLine="709"/>
        <w:jc w:val="both"/>
        <w:rPr>
          <w:rFonts w:ascii="Times New Roman" w:eastAsiaTheme="majorEastAsia" w:hAnsi="Times New Roman" w:cs="Times New Roman"/>
          <w:bCs/>
          <w:sz w:val="28"/>
          <w:szCs w:val="28"/>
          <w:lang w:eastAsia="ru-RU"/>
        </w:rPr>
      </w:pPr>
      <w:r>
        <w:rPr>
          <w:rFonts w:ascii="Times New Roman" w:eastAsiaTheme="majorEastAsia" w:hAnsi="Times New Roman" w:cs="Times New Roman"/>
          <w:bCs/>
          <w:sz w:val="28"/>
          <w:szCs w:val="28"/>
          <w:lang w:eastAsia="ru-RU"/>
        </w:rPr>
        <w:t>Учебная проблема может быть темой урока или представлять собой вопрос, не совпадающий с темой урока, ответом на который является приобретенное знание, которое и будет являться темой урока.</w:t>
      </w:r>
    </w:p>
    <w:p w:rsidR="0004409F" w:rsidRDefault="0004409F" w:rsidP="0004409F">
      <w:pPr>
        <w:spacing w:after="0" w:line="360" w:lineRule="auto"/>
        <w:ind w:firstLine="709"/>
        <w:jc w:val="both"/>
        <w:rPr>
          <w:rFonts w:ascii="Times New Roman" w:eastAsiaTheme="majorEastAsia" w:hAnsi="Times New Roman" w:cs="Times New Roman"/>
          <w:bCs/>
          <w:sz w:val="28"/>
          <w:szCs w:val="28"/>
          <w:lang w:eastAsia="ru-RU"/>
        </w:rPr>
      </w:pPr>
      <w:r>
        <w:rPr>
          <w:rFonts w:ascii="Times New Roman" w:eastAsiaTheme="majorEastAsia" w:hAnsi="Times New Roman" w:cs="Times New Roman"/>
          <w:bCs/>
          <w:sz w:val="28"/>
          <w:szCs w:val="28"/>
          <w:lang w:eastAsia="ru-RU"/>
        </w:rPr>
        <w:t>Урок русского языка может включать в себя такие приёмы, как: анализ и синтез, сравнение и сопоставление, классификация и дифференциация, лингвистический эксперимент, создание проблемной ситуации и наглядности. На наш взгляд, они играют немаловажную роль в получении знаний обучающимися.</w:t>
      </w:r>
    </w:p>
    <w:p w:rsidR="0004409F" w:rsidRDefault="0004409F" w:rsidP="0004409F">
      <w:pPr>
        <w:spacing w:after="0" w:line="360" w:lineRule="auto"/>
        <w:ind w:firstLine="709"/>
        <w:jc w:val="both"/>
        <w:rPr>
          <w:rFonts w:ascii="Times New Roman" w:eastAsiaTheme="majorEastAsia" w:hAnsi="Times New Roman" w:cs="Times New Roman"/>
          <w:bCs/>
          <w:sz w:val="28"/>
          <w:szCs w:val="28"/>
          <w:lang w:eastAsia="ru-RU"/>
        </w:rPr>
      </w:pPr>
      <w:r>
        <w:rPr>
          <w:rFonts w:ascii="Times New Roman" w:eastAsiaTheme="majorEastAsia" w:hAnsi="Times New Roman" w:cs="Times New Roman"/>
          <w:bCs/>
          <w:i/>
          <w:sz w:val="28"/>
          <w:szCs w:val="28"/>
          <w:lang w:eastAsia="ru-RU"/>
        </w:rPr>
        <w:t>Анализ и синтез</w:t>
      </w:r>
      <w:r>
        <w:rPr>
          <w:rFonts w:ascii="Times New Roman" w:eastAsiaTheme="majorEastAsia" w:hAnsi="Times New Roman" w:cs="Times New Roman"/>
          <w:bCs/>
          <w:sz w:val="28"/>
          <w:szCs w:val="28"/>
          <w:lang w:eastAsia="ru-RU"/>
        </w:rPr>
        <w:t xml:space="preserve"> можно считать одним из элементов воздействия, направленного на изучение какого-либо языкового явления. Например, при рассмотрении числительных, в частности числительного «одиннадцать», для определения понятия его лексического значения, работу мы можем начать с морфемного анализа. Проанализировав части слова, мы можем сделать вывод, что лексическое значение состоит из значений составляющих его морфем. Это является индуктивным путем познания, который обеспечивает большую активность класса и чаще всего используется в практике.</w:t>
      </w:r>
    </w:p>
    <w:p w:rsidR="0004409F" w:rsidRDefault="0004409F" w:rsidP="0004409F">
      <w:pPr>
        <w:spacing w:after="0" w:line="360" w:lineRule="auto"/>
        <w:ind w:firstLine="709"/>
        <w:jc w:val="both"/>
        <w:rPr>
          <w:rFonts w:ascii="Times New Roman" w:eastAsiaTheme="majorEastAsia" w:hAnsi="Times New Roman" w:cs="Times New Roman"/>
          <w:bCs/>
          <w:sz w:val="28"/>
          <w:szCs w:val="28"/>
          <w:lang w:eastAsia="ru-RU"/>
        </w:rPr>
      </w:pPr>
      <w:r>
        <w:rPr>
          <w:rFonts w:ascii="Times New Roman" w:eastAsiaTheme="majorEastAsia" w:hAnsi="Times New Roman" w:cs="Times New Roman"/>
          <w:bCs/>
          <w:i/>
          <w:sz w:val="28"/>
          <w:szCs w:val="28"/>
          <w:lang w:eastAsia="ru-RU"/>
        </w:rPr>
        <w:t xml:space="preserve">Сравнение и сопоставление. </w:t>
      </w:r>
      <w:r>
        <w:rPr>
          <w:rFonts w:ascii="Times New Roman" w:eastAsiaTheme="majorEastAsia" w:hAnsi="Times New Roman" w:cs="Times New Roman"/>
          <w:bCs/>
          <w:sz w:val="28"/>
          <w:szCs w:val="28"/>
          <w:lang w:eastAsia="ru-RU"/>
        </w:rPr>
        <w:t>Как отмечает Н.А. Черепахина, «приём сопоставления буквально пронизывает всю работу по русскому языку, всю ее методику» [с.</w:t>
      </w:r>
      <w:r>
        <w:rPr>
          <w:rFonts w:ascii="Times New Roman" w:eastAsiaTheme="majorEastAsia" w:hAnsi="Times New Roman" w:cs="Times New Roman"/>
          <w:bCs/>
          <w:sz w:val="28"/>
          <w:szCs w:val="28"/>
          <w:lang w:val="en-US" w:eastAsia="ru-RU"/>
        </w:rPr>
        <w:t> </w:t>
      </w:r>
      <w:r>
        <w:rPr>
          <w:rFonts w:ascii="Times New Roman" w:eastAsiaTheme="majorEastAsia" w:hAnsi="Times New Roman" w:cs="Times New Roman"/>
          <w:bCs/>
          <w:sz w:val="28"/>
          <w:szCs w:val="28"/>
          <w:lang w:eastAsia="ru-RU"/>
        </w:rPr>
        <w:t>47]. Например, при изучении темы «Имя числительное» обучающимся можно предложить сопоставить и сравнить, сделать выводы о порядковых и количественных числительных, об их склонении.</w:t>
      </w:r>
    </w:p>
    <w:p w:rsidR="0004409F" w:rsidRDefault="0004409F" w:rsidP="0004409F">
      <w:pPr>
        <w:spacing w:after="0" w:line="360" w:lineRule="auto"/>
        <w:ind w:firstLine="709"/>
        <w:jc w:val="both"/>
        <w:rPr>
          <w:rFonts w:ascii="Times New Roman" w:eastAsiaTheme="majorEastAsia" w:hAnsi="Times New Roman" w:cs="Times New Roman"/>
          <w:bCs/>
          <w:iCs/>
          <w:sz w:val="28"/>
          <w:szCs w:val="28"/>
          <w:lang w:eastAsia="ru-RU"/>
        </w:rPr>
      </w:pPr>
      <w:r>
        <w:rPr>
          <w:rFonts w:ascii="Times New Roman" w:eastAsiaTheme="majorEastAsia" w:hAnsi="Times New Roman" w:cs="Times New Roman"/>
          <w:bCs/>
          <w:i/>
          <w:iCs/>
          <w:sz w:val="28"/>
          <w:szCs w:val="28"/>
          <w:lang w:eastAsia="ru-RU"/>
        </w:rPr>
        <w:t>Классификация и дифференциация</w:t>
      </w:r>
      <w:r>
        <w:rPr>
          <w:rFonts w:ascii="Times New Roman" w:eastAsiaTheme="majorEastAsia" w:hAnsi="Times New Roman" w:cs="Times New Roman"/>
          <w:b/>
          <w:bCs/>
          <w:i/>
          <w:iCs/>
          <w:sz w:val="28"/>
          <w:szCs w:val="28"/>
          <w:lang w:eastAsia="ru-RU"/>
        </w:rPr>
        <w:t xml:space="preserve">. </w:t>
      </w:r>
      <w:r>
        <w:rPr>
          <w:rFonts w:ascii="Times New Roman" w:eastAsiaTheme="majorEastAsia" w:hAnsi="Times New Roman" w:cs="Times New Roman"/>
          <w:bCs/>
          <w:iCs/>
          <w:sz w:val="28"/>
          <w:szCs w:val="28"/>
          <w:lang w:eastAsia="ru-RU"/>
        </w:rPr>
        <w:t xml:space="preserve">При выделении общего в языковых фактах и явлениях, в нахождении различий между ними, обучающийся может распределить их по группам или объединить в отдельные классы. Это обычно делается на основе уже полученных сведений. Как вариант, мы можем дать </w:t>
      </w:r>
      <w:r>
        <w:rPr>
          <w:rFonts w:ascii="Times New Roman" w:eastAsiaTheme="majorEastAsia" w:hAnsi="Times New Roman" w:cs="Times New Roman"/>
          <w:bCs/>
          <w:iCs/>
          <w:sz w:val="28"/>
          <w:szCs w:val="28"/>
          <w:lang w:eastAsia="ru-RU"/>
        </w:rPr>
        <w:lastRenderedPageBreak/>
        <w:t>такое задание обучающимся: разделить числительные и слова с числовым значением, а также распределить по группам разряды числительных.</w:t>
      </w:r>
    </w:p>
    <w:p w:rsidR="0004409F" w:rsidRDefault="0004409F" w:rsidP="0004409F">
      <w:pPr>
        <w:spacing w:after="0" w:line="360" w:lineRule="auto"/>
        <w:ind w:firstLine="709"/>
        <w:jc w:val="both"/>
        <w:rPr>
          <w:rFonts w:ascii="Times New Roman" w:eastAsiaTheme="majorEastAsia" w:hAnsi="Times New Roman" w:cs="Times New Roman"/>
          <w:bCs/>
          <w:iCs/>
          <w:sz w:val="28"/>
          <w:szCs w:val="28"/>
          <w:lang w:eastAsia="ru-RU"/>
        </w:rPr>
      </w:pPr>
      <w:r>
        <w:rPr>
          <w:rFonts w:ascii="Times New Roman" w:eastAsiaTheme="majorEastAsia" w:hAnsi="Times New Roman" w:cs="Times New Roman"/>
          <w:bCs/>
          <w:i/>
          <w:iCs/>
          <w:sz w:val="28"/>
          <w:szCs w:val="28"/>
          <w:lang w:eastAsia="ru-RU"/>
        </w:rPr>
        <w:t xml:space="preserve">Создание проблемной ситуации. </w:t>
      </w:r>
      <w:r>
        <w:rPr>
          <w:rFonts w:ascii="Times New Roman" w:eastAsiaTheme="majorEastAsia" w:hAnsi="Times New Roman" w:cs="Times New Roman"/>
          <w:bCs/>
          <w:iCs/>
          <w:sz w:val="28"/>
          <w:szCs w:val="28"/>
          <w:lang w:eastAsia="ru-RU"/>
        </w:rPr>
        <w:t>Как мы уже выяснили, для достижения активной мыслительной и творческой работы обучающихся нужно вызвать у них желание получить новые знания. Потребность в знаниях возникает лишь тогда, если на пути обучающегося возникает препятствие или затруднение. Ученик понимает, что не имеет достаточного количества знаний для решения проблемы.</w:t>
      </w:r>
    </w:p>
    <w:p w:rsidR="0004409F" w:rsidRDefault="0004409F" w:rsidP="0004409F">
      <w:pPr>
        <w:spacing w:after="0" w:line="360" w:lineRule="auto"/>
        <w:ind w:firstLine="709"/>
        <w:jc w:val="both"/>
        <w:rPr>
          <w:rFonts w:ascii="Times New Roman" w:eastAsiaTheme="majorEastAsia" w:hAnsi="Times New Roman" w:cs="Times New Roman"/>
          <w:bCs/>
          <w:iCs/>
          <w:sz w:val="28"/>
          <w:szCs w:val="28"/>
          <w:lang w:eastAsia="ru-RU"/>
        </w:rPr>
      </w:pPr>
      <w:r>
        <w:rPr>
          <w:rFonts w:ascii="Times New Roman" w:eastAsiaTheme="majorEastAsia" w:hAnsi="Times New Roman" w:cs="Times New Roman"/>
          <w:bCs/>
          <w:iCs/>
          <w:sz w:val="28"/>
          <w:szCs w:val="28"/>
          <w:lang w:eastAsia="ru-RU"/>
        </w:rPr>
        <w:t>Можно дать ученикам такое задание: разобрать по составу числительное пятеро, трехтысячный. Или задать такой вопрос: является ли правильным употребление сочетания «двое студентов»?</w:t>
      </w:r>
    </w:p>
    <w:p w:rsidR="0004409F" w:rsidRDefault="0004409F" w:rsidP="0004409F">
      <w:pPr>
        <w:spacing w:after="0" w:line="360" w:lineRule="auto"/>
        <w:ind w:firstLine="709"/>
        <w:jc w:val="both"/>
        <w:rPr>
          <w:rFonts w:ascii="Times New Roman" w:eastAsiaTheme="majorEastAsia" w:hAnsi="Times New Roman" w:cs="Times New Roman"/>
          <w:bCs/>
          <w:i/>
          <w:iCs/>
          <w:sz w:val="28"/>
          <w:szCs w:val="28"/>
          <w:lang w:eastAsia="ru-RU"/>
        </w:rPr>
      </w:pPr>
      <w:r>
        <w:rPr>
          <w:rFonts w:ascii="Times New Roman" w:eastAsiaTheme="majorEastAsia" w:hAnsi="Times New Roman" w:cs="Times New Roman"/>
          <w:bCs/>
          <w:i/>
          <w:iCs/>
          <w:sz w:val="28"/>
          <w:szCs w:val="28"/>
          <w:lang w:eastAsia="ru-RU"/>
        </w:rPr>
        <w:t>Лингвистический эксперимент.</w:t>
      </w:r>
      <w:r>
        <w:rPr>
          <w:rFonts w:ascii="Times New Roman" w:eastAsiaTheme="majorEastAsia" w:hAnsi="Times New Roman" w:cs="Times New Roman"/>
          <w:bCs/>
          <w:iCs/>
          <w:sz w:val="28"/>
          <w:szCs w:val="28"/>
          <w:lang w:eastAsia="ru-RU"/>
        </w:rPr>
        <w:t xml:space="preserve"> Этот способ состоит в том, что одни морфологические формы и синтаксические конструкции могут заменяться другими. Данный эксперимент может помочь ученику убедиться в правильности понимания языковых фактов. Например, поставить сочетание «количественное числительное + существительное» в творительном, родительном и дательном падежах. Также к данному способу можно отнести «немой» диктант, в ходе которого в тетради цифрой пишется числительное, а рядом рисуется какой-либо предмет. Ученикам нужно поставить числительное и существительное в заданном падеже. Например, </w:t>
      </w:r>
      <w:r>
        <w:rPr>
          <w:rFonts w:ascii="Times New Roman" w:eastAsiaTheme="majorEastAsia" w:hAnsi="Times New Roman" w:cs="Times New Roman"/>
          <w:bCs/>
          <w:i/>
          <w:iCs/>
          <w:sz w:val="28"/>
          <w:szCs w:val="28"/>
          <w:lang w:eastAsia="ru-RU"/>
        </w:rPr>
        <w:t>нет 46 + рисунок, к 875+ рисунок.</w:t>
      </w:r>
    </w:p>
    <w:p w:rsidR="0004409F" w:rsidRDefault="0004409F" w:rsidP="0004409F">
      <w:pPr>
        <w:spacing w:after="0" w:line="360" w:lineRule="auto"/>
        <w:ind w:firstLine="709"/>
        <w:jc w:val="both"/>
        <w:rPr>
          <w:rFonts w:ascii="Times New Roman" w:eastAsiaTheme="majorEastAsia" w:hAnsi="Times New Roman" w:cs="Times New Roman"/>
          <w:bCs/>
          <w:iCs/>
          <w:sz w:val="28"/>
          <w:szCs w:val="28"/>
          <w:lang w:eastAsia="ru-RU"/>
        </w:rPr>
      </w:pPr>
      <w:r>
        <w:rPr>
          <w:rFonts w:ascii="Times New Roman" w:eastAsiaTheme="majorEastAsia" w:hAnsi="Times New Roman" w:cs="Times New Roman"/>
          <w:bCs/>
          <w:i/>
          <w:iCs/>
          <w:sz w:val="28"/>
          <w:szCs w:val="28"/>
          <w:lang w:eastAsia="ru-RU"/>
        </w:rPr>
        <w:t xml:space="preserve">Наглядность </w:t>
      </w:r>
      <w:r>
        <w:rPr>
          <w:rFonts w:ascii="Times New Roman" w:eastAsiaTheme="majorEastAsia" w:hAnsi="Times New Roman" w:cs="Times New Roman"/>
          <w:bCs/>
          <w:iCs/>
          <w:sz w:val="28"/>
          <w:szCs w:val="28"/>
          <w:lang w:eastAsia="ru-RU"/>
        </w:rPr>
        <w:t xml:space="preserve">является наиболее эффективным приёмом обучения русскому языку. Непосредственно визуальное восприятие подаваемого материала значительно упрощает его запоминание. Использование наглядных пособий способствует организации поиска, активизации мыслительной деятельности обучающихся, подталкивает их на собственные открытия. К зрительным наглядностям можно отнести разнообразные схемы, таблицы, рисунки. </w:t>
      </w:r>
    </w:p>
    <w:p w:rsidR="0004409F" w:rsidRDefault="0004409F" w:rsidP="0004409F">
      <w:pPr>
        <w:spacing w:after="0" w:line="360" w:lineRule="auto"/>
        <w:ind w:firstLine="709"/>
        <w:jc w:val="both"/>
        <w:rPr>
          <w:rFonts w:ascii="Times New Roman" w:eastAsiaTheme="majorEastAsia" w:hAnsi="Times New Roman" w:cs="Times New Roman"/>
          <w:bCs/>
          <w:iCs/>
          <w:sz w:val="28"/>
          <w:szCs w:val="28"/>
          <w:lang w:eastAsia="ru-RU"/>
        </w:rPr>
      </w:pPr>
      <w:r>
        <w:rPr>
          <w:rFonts w:ascii="Times New Roman" w:eastAsiaTheme="majorEastAsia" w:hAnsi="Times New Roman" w:cs="Times New Roman"/>
          <w:bCs/>
          <w:iCs/>
          <w:sz w:val="28"/>
          <w:szCs w:val="28"/>
          <w:lang w:eastAsia="ru-RU"/>
        </w:rPr>
        <w:t xml:space="preserve">Таким образом, современный личностно ориентированный урок – это вариативная комбинация ряда методов, приёмов и форм учебной работы, </w:t>
      </w:r>
      <w:r>
        <w:rPr>
          <w:rFonts w:ascii="Times New Roman" w:eastAsiaTheme="majorEastAsia" w:hAnsi="Times New Roman" w:cs="Times New Roman"/>
          <w:bCs/>
          <w:iCs/>
          <w:sz w:val="28"/>
          <w:szCs w:val="28"/>
          <w:lang w:eastAsia="ru-RU"/>
        </w:rPr>
        <w:lastRenderedPageBreak/>
        <w:t xml:space="preserve">индивидуальный дидактический материал. Структурная особенность личностно ориентированного урока заключается в системном использовании элементов проблемного обучения, которые обогащают усвоение учебного материала, активизируют деятельность учащихся с учётом их личностных интересов. </w:t>
      </w:r>
    </w:p>
    <w:p w:rsidR="0004409F" w:rsidRDefault="0004409F" w:rsidP="0004409F">
      <w:pPr>
        <w:spacing w:after="0" w:line="360" w:lineRule="auto"/>
        <w:ind w:left="708"/>
        <w:jc w:val="both"/>
        <w:rPr>
          <w:rFonts w:ascii="Times New Roman" w:eastAsiaTheme="majorEastAsia" w:hAnsi="Times New Roman" w:cs="Times New Roman"/>
          <w:sz w:val="28"/>
          <w:szCs w:val="28"/>
          <w:lang w:eastAsia="ru-RU"/>
        </w:rPr>
      </w:pPr>
    </w:p>
    <w:p w:rsidR="008B7511" w:rsidRDefault="008B7511"/>
    <w:sectPr w:rsidR="008B7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C90"/>
    <w:multiLevelType w:val="hybridMultilevel"/>
    <w:tmpl w:val="00CA9C40"/>
    <w:lvl w:ilvl="0" w:tplc="EF6C96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550C748C"/>
    <w:multiLevelType w:val="hybridMultilevel"/>
    <w:tmpl w:val="BFC46C02"/>
    <w:lvl w:ilvl="0" w:tplc="EF6C96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98"/>
    <w:rsid w:val="0004409F"/>
    <w:rsid w:val="00303598"/>
    <w:rsid w:val="008B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E963"/>
  <w15:chartTrackingRefBased/>
  <w15:docId w15:val="{381B2BA5-6503-4B15-BA39-2FB94808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9F"/>
    <w:pPr>
      <w:spacing w:line="254" w:lineRule="auto"/>
    </w:pPr>
  </w:style>
  <w:style w:type="paragraph" w:styleId="2">
    <w:name w:val="heading 2"/>
    <w:basedOn w:val="a"/>
    <w:next w:val="a"/>
    <w:link w:val="20"/>
    <w:uiPriority w:val="9"/>
    <w:semiHidden/>
    <w:unhideWhenUsed/>
    <w:qFormat/>
    <w:rsid w:val="000440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409F"/>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044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3343</Words>
  <Characters>19057</Characters>
  <Application>Microsoft Office Word</Application>
  <DocSecurity>0</DocSecurity>
  <Lines>158</Lines>
  <Paragraphs>44</Paragraphs>
  <ScaleCrop>false</ScaleCrop>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2023-01-25T13:51:00Z</dcterms:created>
  <dcterms:modified xsi:type="dcterms:W3CDTF">2023-01-25T13:51:00Z</dcterms:modified>
</cp:coreProperties>
</file>