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22046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Муниципальное автономное общеобразовательное учреждение "Средняя общеобразовательная школа №33"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33"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 естественно-научного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1933406)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3"/>
      <w:r>
        <w:rPr>
          <w:rFonts w:ascii="Times New Roman" w:hAnsi="Times New Roman"/>
          <w:b/>
          <w:i w:val="false"/>
          <w:color w:val="000000"/>
          <w:sz w:val="28"/>
        </w:rPr>
        <w:t>г. Череповец</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220460" w:id="5"/>
    <w:p>
      <w:pPr>
        <w:sectPr>
          <w:pgSz w:w="11906" w:h="16383" w:orient="portrait"/>
        </w:sectPr>
      </w:pPr>
    </w:p>
    <w:bookmarkEnd w:id="5"/>
    <w:bookmarkEnd w:id="0"/>
    <w:bookmarkStart w:name="block-1422046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4220461" w:id="7"/>
    <w:p>
      <w:pPr>
        <w:sectPr>
          <w:pgSz w:w="11906" w:h="16383" w:orient="portrait"/>
        </w:sectPr>
      </w:pPr>
    </w:p>
    <w:bookmarkEnd w:id="7"/>
    <w:bookmarkEnd w:id="6"/>
    <w:bookmarkStart w:name="block-1422046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4220462" w:id="9"/>
    <w:p>
      <w:pPr>
        <w:sectPr>
          <w:pgSz w:w="11906" w:h="16383" w:orient="portrait"/>
        </w:sectPr>
      </w:pPr>
    </w:p>
    <w:bookmarkEnd w:id="9"/>
    <w:bookmarkEnd w:id="8"/>
    <w:bookmarkStart w:name="block-1422045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4220458" w:id="11"/>
    <w:p>
      <w:pPr>
        <w:sectPr>
          <w:pgSz w:w="11906" w:h="16383" w:orient="portrait"/>
        </w:sectPr>
      </w:pPr>
    </w:p>
    <w:bookmarkEnd w:id="11"/>
    <w:bookmarkEnd w:id="10"/>
    <w:bookmarkStart w:name="block-1422045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80"/>
        <w:gridCol w:w="2400"/>
        <w:gridCol w:w="960"/>
        <w:gridCol w:w="1920"/>
        <w:gridCol w:w="2080"/>
        <w:gridCol w:w="2560"/>
        <w:gridCol w:w="384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6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6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56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исследований, применяемых в географии; 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w:t>
            </w:r>
          </w:p>
        </w:tc>
      </w:tr>
      <w:tr>
        <w:trPr>
          <w:trHeight w:val="165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Различать вклад великих путешественников в географическое изучение Земли, описывать и сравнивать маршруты их путешествий; различать вклад российских путешественников и исследователей в географическое изучение Земли, описывать маршруты их путешествий; 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 сравнить способы получения географической информации на разных этапах географического изучения Земли; сравнивать географические карты (при выполнении практической работы 2); предоставлять текстовую информацию в графической форме (при выполнении практической работы 1); находить в различных источниках, интегрировать, интерпретировать и использовать информацию необходимую для решения поставленной задачи, в том числе позволяющие оценить вклад российских путешественников и исследователей в развитие знаний о Земле; находить в картографических источниках аргументы, обосновывающие ответы на вопросы (при выполнении практической работы 2); выбирать способы представления информации в картографической форме (при выполнении практической работы 1)</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117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Применять понятия «план местности», «аэрофотоснимок», «ориентирование на местности», «стороны горизонта», «горизонтали», «масштаб», «условные знаки» для решения учебных и (или) практико-ориентированных задач; определять по плану расстояния между объектами на местности;определять направления по плану местности (при выполнении практической работы 1); ориентироваться на местности по плану и с помощью планов местности в мобильных приложениях; сравнивать абсолютные и относительные высоты объектов с помощью плана местности; составлять описание маршрута по плану местности; проводить по плану несложное географическое исследование (при выполнении практической работы 2); объяснять причины достижения (недостижения) результатов деятельности, давать оценку приобретённому опыту; оценивать соответствие результата цели (при выполнении практической работы 2)</w:t>
            </w:r>
          </w:p>
        </w:tc>
      </w:tr>
      <w:tr>
        <w:trPr>
          <w:trHeight w:val="105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Различать понятия «параллель» и «меридиан»; определять направления, расстояния и географические координаты по картам (при выполнении практических работ 1, 2); определять и сравнивать абсолютные высоты географических объектов, сравнивать глубины морей и океанов по физическим картам; объяснять различия результатов измерений расстояний между объектами по картам при помощи масштаба и при помощи градусной сети; различать понятия «план местности» и «географическая карта», применять понятия «географическая карта», «параллель», «меридиан» для решения учебных и (или) практико-ориентированных задач; приводить примеры использования в различных жизненных ситуациях и хозяйственной деятельности людей географических карт, планов местности и геоинформационных систем (ГИС)</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238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планет земной группы; сравнивать Землю и планеты Солнечной системы по заданным основаниям, связав с реальными ситуациями – освоения космоса; объяснять влияние формы Земли на различие в количестве солнечного тепла, получаемого земной поверхностью на разных широтах; использовать понятия «земная ось», «географические полюсы», «тропики», «экватор», «полярные круги», «пояса освещённости»; «дни равноденствия и солнцестояния» при решении задач: указания параллелей, на которых Солнце находится в зените в дни равноденствий и солнцестояний; сравнивать продолжительность светового дня в дни равноденствий и солнцестояний в Северном и Южном полушариях; вокруг Солнца и постоянным наклоном земной оси к плоскости орбиты; объяснять суточное вращение Земли осевым вращением Земли; объяснять различия в продолжительности светового дня в течение года на разных широтах; приводить примеры влияния формы, размеров и движений Земли на мир живой и неживой природы;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(при выполнении практической работы 1); выявлять закономерности изменения продолжительности светового дня от экватора к полюсам в дни солнцестояний на основе предоставленных данных; находить в тексте аргументы, подтверждающие различные гипотезы происхождения Земли при анализе одного-двух источников информации, предложенных учителем; сопоставлять свои суждения с суждениями других участников дискуссии о происхождении планет, обнаруживать различие и сходство позиций; задавать вопросы по существу обсуждаемой темы во время дискуссии; различать научную гипотезу и научный факт</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343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Описывать внутренне строение Земли; различать изученные минералы и горные породы, различать понятия «ядро», «мантия», «земная кора», «минерал» и «горная порода»; различать материковую и океаническую земную кору; приводить примеры горных пород разного происхождения; классифицировать изученные горные породы по происхождению;распознавать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применять понятия «литосфера», «землетрясение», «вулкан», «литосферные плиты» для решения учебных и (или) практикоориентированных задач; называть причины землетрясений и вулканических извержений; приводить примеры опасных природных явлений в литосфере и средств их предупреждения; показывать на карте и обозначать на контурной карте материки и океаны, крупные формы рельефа Земли, острова различного происхождения; различать горы и равнины; классифицировать горы и равнины по высоте; описывать горную систему или равнину по физической карте (при выполнении практической работы); приводить примеры действия внешних процессов рельефообразования в своей местности; приводить примеры полезных ископаемых своей местности; приводить примеры изменений в литосфере в результате деятельности человека на примере своей местности, России и мира; приводить примеры опасных природных явлений в литосфере;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находить сходные аргументы, подтверждающие движение литосферных плит, в различных источниках географической информации; применять понятия «эпицентр» и «очаг землетрясения» для анализа и интерпретации географической информации различных видов и форм представления; оформление результатов (примеры изменений в литосфере в результате деятельности человека на примере своей местности, России и мира) в виде презентации;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(картины, описания, географической карты) по критериям, предложенным учителем при работе в группе; в ходе организованного учителем обсуждения публично представлять презентацию о профессиях, 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на жизнь своей семьи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112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Различать причины и следствия географических явлений; приводить примеры влияния Солнца на мир живой и неживой природы; систематизировать результаты наблюдений; выбирать форму представления результатов наблюдений за отдельными компонентами природы; представлять результаты наблюдений в табличной, графической форме; устанавливать на основе анализа данных наблюдений эмпирические зависимости между временем года, продолжительностью дня и высотой Солнца над горизонтом, температурой воздуха; делать предположения, объясняющие результаты наблюдений; формулировать суждения, выражать свою точку зрения о взаимосвязях между изменениями компонентов природы; подбирать доводы для обоснования своего мнения; делать предположения, объясняющие результаты наблюдений на основе полученных за год географических знаний</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c>
          <w:tcPr>
            <w:tcW w:w="26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9"/>
        <w:gridCol w:w="2080"/>
        <w:gridCol w:w="1051"/>
        <w:gridCol w:w="2027"/>
        <w:gridCol w:w="2179"/>
        <w:gridCol w:w="2816"/>
        <w:gridCol w:w="2912"/>
      </w:tblGrid>
      <w:tr>
        <w:trPr>
          <w:trHeight w:val="300" w:hRule="atLeast"/>
          <w:trHeight w:val="144" w:hRule="atLeast"/>
        </w:trPr>
        <w:tc>
          <w:tcPr>
            <w:tcW w:w="3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9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055" w:hRule="atLeast"/>
          <w:trHeight w:val="144" w:hRule="atLeast"/>
        </w:trPr>
        <w:tc>
          <w:tcPr>
            <w:tcW w:w="3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7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418" w:type="dxa"/>
            <w:tcBorders/>
            <w:tcMar>
              <w:top w:w="50" w:type="dxa"/>
              <w:left w:w="100" w:type="dxa"/>
            </w:tcMar>
            <w:vAlign w:val="center"/>
          </w:tcPr>
          <w:p>
            <w:pPr>
              <w:spacing w:before="0" w:after="0" w:line="276"/>
              <w:ind w:left="135"/>
              <w:jc w:val="center"/>
            </w:pPr>
          </w:p>
        </w:tc>
        <w:tc>
          <w:tcPr>
            <w:tcW w:w="15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c>
          <w:tcPr>
            <w:tcW w:w="203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формулировать суждения, выражать свою точку зрения по проблеме исчерпаемости или неисчерпаемости ресурсов пресной воды на планете;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4590" w:hRule="atLeast"/>
          <w:trHeight w:val="144" w:hRule="atLeast"/>
        </w:trPr>
        <w:tc>
          <w:tcPr>
            <w:tcW w:w="3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7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418" w:type="dxa"/>
            <w:tcBorders/>
            <w:tcMar>
              <w:top w:w="50" w:type="dxa"/>
              <w:left w:w="100" w:type="dxa"/>
            </w:tcMar>
            <w:vAlign w:val="center"/>
          </w:tcPr>
          <w:p>
            <w:pPr>
              <w:spacing w:before="0" w:after="0" w:line="276"/>
              <w:ind w:left="135"/>
              <w:jc w:val="center"/>
            </w:pPr>
          </w:p>
        </w:tc>
        <w:tc>
          <w:tcPr>
            <w:tcW w:w="15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c>
          <w:tcPr>
            <w:tcW w:w="203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планировать организацию совместной работы по исследованию глобальных климатических изменений; выражать свою точку зрения по проблеме глобальных климатических изменений; сопоставлять свои суждения с суждениями других участников диалога</w:t>
            </w:r>
          </w:p>
        </w:tc>
      </w:tr>
      <w:tr>
        <w:trPr>
          <w:trHeight w:val="3240" w:hRule="atLeast"/>
          <w:trHeight w:val="144" w:hRule="atLeast"/>
        </w:trPr>
        <w:tc>
          <w:tcPr>
            <w:tcW w:w="3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7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18" w:type="dxa"/>
            <w:tcBorders/>
            <w:tcMar>
              <w:top w:w="50" w:type="dxa"/>
              <w:left w:w="100" w:type="dxa"/>
            </w:tcMar>
            <w:vAlign w:val="center"/>
          </w:tcPr>
          <w:p>
            <w:pPr>
              <w:spacing w:before="0" w:after="0" w:line="276"/>
              <w:ind w:left="135"/>
              <w:jc w:val="center"/>
            </w:pPr>
          </w:p>
        </w:tc>
        <w:tc>
          <w:tcPr>
            <w:tcW w:w="15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c>
          <w:tcPr>
            <w:tcW w:w="203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наблюдения, фиксировать и систематизировать их результаты; планировать организацию совместной работы, распределять роли, принимать цель совместной деятельности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4"/>
            <w:tcBorders/>
            <w:tcMar>
              <w:top w:w="50" w:type="dxa"/>
              <w:left w:w="100" w:type="dxa"/>
            </w:tcMar>
            <w:vAlign w:val="center"/>
          </w:tcPr>
          <w:p>
            <w:pPr>
              <w:jc w:val="left"/>
            </w:pPr>
          </w:p>
        </w:tc>
      </w:tr>
      <w:tr>
        <w:trPr>
          <w:trHeight w:val="25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18" w:type="dxa"/>
            <w:tcBorders/>
            <w:tcMar>
              <w:top w:w="50" w:type="dxa"/>
              <w:left w:w="100" w:type="dxa"/>
            </w:tcMar>
            <w:vAlign w:val="center"/>
          </w:tcPr>
          <w:p>
            <w:pPr>
              <w:spacing w:before="0" w:after="0" w:line="276"/>
              <w:ind w:left="135"/>
              <w:jc w:val="center"/>
            </w:pPr>
          </w:p>
        </w:tc>
        <w:tc>
          <w:tcPr>
            <w:tcW w:w="15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c>
          <w:tcPr>
            <w:tcW w:w="203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извлекать информацию о выявления примеров путей решения экологических проблем из различных источников</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25" w:type="dxa"/>
            <w:tcBorders/>
            <w:tcMar>
              <w:top w:w="50" w:type="dxa"/>
              <w:left w:w="100" w:type="dxa"/>
            </w:tcMar>
            <w:vAlign w:val="center"/>
          </w:tcPr>
          <w:p>
            <w:pPr>
              <w:spacing w:before="0" w:after="0" w:line="276"/>
              <w:ind w:left="135"/>
              <w:jc w:val="center"/>
            </w:pPr>
          </w:p>
        </w:tc>
        <w:tc>
          <w:tcPr>
            <w:tcW w:w="19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c>
          <w:tcPr>
            <w:tcW w:w="2038"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2400"/>
        <w:gridCol w:w="1027"/>
        <w:gridCol w:w="1999"/>
        <w:gridCol w:w="2154"/>
        <w:gridCol w:w="2749"/>
        <w:gridCol w:w="2749"/>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распознавать проявление изученных географических явлений являющиеся отражением таких свойств географической оболочки, как зональность (азональность), ритмичность и целостность;</w:t>
            </w:r>
          </w:p>
        </w:tc>
      </w:tr>
      <w:tr>
        <w:trPr>
          <w:trHeight w:val="77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формулировать суждения, выражать свою точку зрения; сопоставлять свои суждения с суждениями других участников, обнаруживать различие и сходство позиций в процессе организованной учителем дискуссии: сравнение вероятности землетрясений на разных территориях Земли на основе анализа географических карт с учётом распространения сейсмических поясов</w:t>
            </w:r>
          </w:p>
        </w:tc>
      </w:tr>
      <w:tr>
        <w:trPr>
          <w:trHeight w:val="67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выражать свою точку зрения на существование глобальных климатических изменений, соотношение роли хозяйственной деятельности человека и природных процессов в изменениях климата; необходимость принятия срочных мер для сокращения воздействия хозяйственной деятельности человеческого общества на глобальное изменение климата</w:t>
            </w:r>
          </w:p>
        </w:tc>
      </w:tr>
      <w:tr>
        <w:trPr>
          <w:trHeight w:val="123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формулировать и высказывать свою точку зрения о выделении Южного океана и определении его границ; принимать цель совместной деятельности при выполнении учебного географического проекта о загрязнении Мирового океана, коллективно строить действия по её достижению ; представлять результат выполненного проекта; сравнивать результаты выполнения учебного географического проекта с задачей и вклад каждого члена команды в достижение результатов, разделять сферу ответственности; 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сравнивать результаты выполнения учебного географического проекта с исходной задачей и вклад каждого члена команды в достижение результатов, разделять сферу ответственности</w:t>
            </w:r>
          </w:p>
        </w:tc>
      </w:tr>
      <w:tr>
        <w:trPr>
          <w:trHeight w:val="459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анализировать и интерпретировать статистическую информацию (таблицы, диаграммы, графики), необходимую для определения и сравнения численности и плотности населения (при выполнении практической работы)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78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планировать организацию совместной работы, распределять роли, принимать цель совместной деятельности; публично представлять результаты выполненного исследования (при групповом выполнении практических работ и презентаций); объяснять причины достижения (недостижения) результатов деятельности, давать оценку приобретенному опыту; оценивать соответствие результата цели</w:t>
            </w:r>
          </w:p>
        </w:tc>
      </w:tr>
      <w:tr>
        <w:trPr>
          <w:trHeight w:val="80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планировать организацию совместной работы, распределять роли, принимать цель совместной деятельности; публично представлять результаты выполненного исследования (при групповом выполнении практических работ и презентаций); объяснять причины достижения (недостижения) результатов деятельности, давать оценку приобретенному опыту; оценивать соответствие результата цели</w:t>
            </w:r>
          </w:p>
        </w:tc>
      </w:tr>
      <w:tr>
        <w:trPr>
          <w:trHeight w:val="48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развития природоохранной деятельности на современном этапе; приводить примеры взаимодействия природы и общества, объектов природного и культурного Всемирного наследия ЮНЕСКО в пределах отдельных территорий;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4"/>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07" w:type="dxa"/>
            <w:tcBorders/>
            <w:tcMar>
              <w:top w:w="50" w:type="dxa"/>
              <w:left w:w="100" w:type="dxa"/>
            </w:tcMar>
            <w:vAlign w:val="center"/>
          </w:tcPr>
          <w:p>
            <w:pPr>
              <w:spacing w:before="0" w:after="0" w:line="276"/>
              <w:ind w:left="135"/>
              <w:jc w:val="center"/>
            </w:pP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0"/>
        <w:gridCol w:w="3520"/>
        <w:gridCol w:w="960"/>
        <w:gridCol w:w="1920"/>
        <w:gridCol w:w="2080"/>
        <w:gridCol w:w="2560"/>
        <w:gridCol w:w="384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6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учёных и путешественников в освоение территории России;</w:t>
            </w:r>
          </w:p>
        </w:tc>
      </w:tr>
      <w:tr>
        <w:trPr>
          <w:trHeight w:val="38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использовать знания о государственной территории и исключительной экономической зоне, континентальном шельфе России для решения практикоориентированных задач; находить, извлекать и использовать информацию из различных источников географической информации</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самостоятельно составлять алгоритм решения расчётных географических задач; 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 сопоставлять свои суждения с суждениями других участников дискуссии, обнаруживать различие и сходство позиций</w:t>
            </w:r>
          </w:p>
        </w:tc>
      </w:tr>
      <w:tr>
        <w:trPr>
          <w:trHeight w:val="13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предлагать возможные основания для классификации субъектов Российской Федерации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извлекать и использовать информацию из различных источников для сравнения, классификации природных ресурсов, определения видов природопользования; оценивать надёжность найденной географической информации по критериям, предложенным учителем</w:t>
            </w:r>
          </w:p>
        </w:tc>
      </w:tr>
      <w:tr>
        <w:trPr>
          <w:trHeight w:val="51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антропогенных форм рельефа; приводить примеры мер безопасности, в том числе для экономики семьи, в случае природных стихийных бедствий и техногенных катастроф; находить в различных источниках и использовать информацию, необходимую для объяснения особенностей рельефа своего края; выдвигать гипотезы объяснения особенностей рельефа своего края</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формулировать и аргументировать свою точку зрения относительно причин, наблюдаемых на территории России изменений климата; объяснять причины достижения (недостижения) результатов деятельности, давать оценку приобретённому опыту;</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самостоятельно осуществлять поиск информации по вопросам рационального использования водных ресурсов</w:t>
            </w:r>
          </w:p>
        </w:tc>
      </w:tr>
      <w:tr>
        <w:trPr>
          <w:trHeight w:val="40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самостоятельно предлагать основания для классификации основных типов почв России; объяснять причины достижения (недостижения) результатов деятельности, давать оценку приобретённому опыту; оценивать соответствие результата цели; осознанно относиться к другому человеку, его мнению</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61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задавать вопросы по существу при обсуждении демографической ситуации в своём регионе, общероссийских мер по улучшению демографической ситуации в стране; сопоставлять свои суждения с суждениями других участников обсуждения, обнаруживать различие и сходство позиций; 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1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использовать знания о городском и сельском населении для решения практико-ориентированных задач в контексте реальной жизни;</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использовать знания об этническом составе населения для выполнения различных познавательных задач; анализировать и систематизировать статистическую информацию</w:t>
            </w:r>
          </w:p>
        </w:tc>
      </w:tr>
      <w:tr>
        <w:trPr>
          <w:trHeight w:val="1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формулировать суждения, выражать свою точку зрения по существующему различию в показателе средней ожидаемой продолжительности жизни мужчин и женщин</w:t>
            </w:r>
          </w:p>
        </w:tc>
      </w:tr>
      <w:tr>
        <w:trPr>
          <w:trHeight w:val="1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сравнивать по статистическим данным долю трудоспособного населения в общей численности населения России и в других странах мира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4"/>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c>
          <w:tcPr>
            <w:tcW w:w="26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80"/>
        <w:gridCol w:w="3040"/>
        <w:gridCol w:w="960"/>
        <w:gridCol w:w="1920"/>
        <w:gridCol w:w="2080"/>
        <w:gridCol w:w="2560"/>
        <w:gridCol w:w="384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6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26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27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извлекать, интегрировать и интерпретировать информацию из различных источников географической информации для сравнения и оценки основных тенденций развития отдельных отраслей ТЭК;</w:t>
            </w:r>
          </w:p>
        </w:tc>
      </w:tr>
      <w:tr>
        <w:trPr>
          <w:trHeight w:val="21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оценивать роль России в мировом производстве чёрных и цветных металлов; характеризовать основные проблемы и перспективы развития комплекса;</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выявлять субъекты Российской Федерации, для которых машиностроение в «Стратегии пространственного развития Российской Федерации до 2025 года» определено в качестве «перспективной экономической специализации»;</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в различных источниках информации факты, подтверждающие реализацию целей, обозначенных в «Стратегии развития лесного комплекса Российской Федерации до 2030 года"</w:t>
            </w:r>
          </w:p>
        </w:tc>
      </w:tr>
      <w:tr>
        <w:trPr>
          <w:trHeight w:val="21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позволяющие оценить роль России как одного из крупнейших поставщиков на мировой рынок продукции агропромышленного комплекса;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и систематизировать информацию о сфере услуг своего края и предлагать меры для её совершенствования</w:t>
            </w:r>
          </w:p>
        </w:tc>
      </w:tr>
      <w:tr>
        <w:trPr>
          <w:trHeight w:val="540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Приводить примеры влияния государственной политики на размещение производств и действия факторов, ограничивающих развитие хозяйства; различать территории опережающего развития (ТОР), Арктическую зону и зону Севера России; находить информацию, подтверждающую реализацию мер по рациональному природопользованию, предусмотренных в «Стратегии экологической безопасности Российской Федерации до 2025 года»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находить информацию, необходимую для решения учебных и практикоориентированных задач; формулировать оценочные суждения о воздействии человеческой деятельности на окружающую среду своей местности, региона</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trPr>
          <w:trHeight w:val="4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4"/>
            <w:tcBorders/>
            <w:tcMar>
              <w:top w:w="50" w:type="dxa"/>
              <w:left w:w="100" w:type="dxa"/>
            </w:tcMar>
            <w:vAlign w:val="center"/>
          </w:tcPr>
          <w:p>
            <w:pPr>
              <w:jc w:val="left"/>
            </w:pPr>
          </w:p>
        </w:tc>
      </w:tr>
      <w:tr>
        <w:trPr>
          <w:trHeight w:val="3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Характеризовать место и роли России в мире и её цивилизационный вклад; приводить примеры объектов Всемирного природного и культурного наследия России; формулировать оценочные суждения о динамике, уровне и структуре социально-экономического развития России, месте и роли России в мире</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c>
          <w:tcPr>
            <w:tcW w:w="26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220459" w:id="13"/>
    <w:p>
      <w:pPr>
        <w:sectPr>
          <w:pgSz w:w="16383" w:h="11906" w:orient="landscape"/>
        </w:sectPr>
      </w:pPr>
    </w:p>
    <w:bookmarkEnd w:id="13"/>
    <w:bookmarkEnd w:id="12"/>
    <w:bookmarkStart w:name="block-1422046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31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3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09"/>
        <w:gridCol w:w="2880"/>
        <w:gridCol w:w="960"/>
        <w:gridCol w:w="1920"/>
        <w:gridCol w:w="2080"/>
        <w:gridCol w:w="1440"/>
        <w:gridCol w:w="2560"/>
        <w:gridCol w:w="240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6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c>
          <w:tcPr>
            <w:tcW w:w="1680"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c>
          <w:tcPr>
            <w:tcW w:w="1680"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c>
          <w:tcPr>
            <w:tcW w:w="1680"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c>
          <w:tcPr>
            <w:tcW w:w="1680" w:type="dxa"/>
            <w:tcBorders/>
            <w:tcMar>
              <w:top w:w="50" w:type="dxa"/>
              <w:left w:w="100" w:type="dxa"/>
            </w:tcMar>
            <w:vAlign w:val="center"/>
          </w:tcPr>
          <w:p>
            <w:pPr>
              <w:spacing w:before="0" w:after="0"/>
              <w:ind w:left="135"/>
              <w:jc w:val="left"/>
            </w:pPr>
          </w:p>
        </w:tc>
      </w:tr>
      <w:tr>
        <w:trPr>
          <w:trHeight w:val="23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c>
          <w:tcPr>
            <w:tcW w:w="1680" w:type="dxa"/>
            <w:tcBorders/>
            <w:tcMar>
              <w:top w:w="50" w:type="dxa"/>
              <w:left w:w="100" w:type="dxa"/>
            </w:tcMar>
            <w:vAlign w:val="center"/>
          </w:tcPr>
          <w:p>
            <w:pPr>
              <w:spacing w:before="0" w:after="0"/>
              <w:ind w:left="135"/>
              <w:jc w:val="left"/>
            </w:pP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c>
          <w:tcPr>
            <w:tcW w:w="1680" w:type="dxa"/>
            <w:tcBorders/>
            <w:tcMar>
              <w:top w:w="50" w:type="dxa"/>
              <w:left w:w="100" w:type="dxa"/>
            </w:tcMar>
            <w:vAlign w:val="center"/>
          </w:tcPr>
          <w:p>
            <w:pPr>
              <w:spacing w:before="0" w:after="0"/>
              <w:ind w:left="135"/>
              <w:jc w:val="left"/>
            </w:pPr>
          </w:p>
        </w:tc>
      </w:tr>
      <w:tr>
        <w:trPr>
          <w:trHeight w:val="22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c>
          <w:tcPr>
            <w:tcW w:w="1680" w:type="dxa"/>
            <w:tcBorders/>
            <w:tcMar>
              <w:top w:w="50" w:type="dxa"/>
              <w:left w:w="100" w:type="dxa"/>
            </w:tcMar>
            <w:vAlign w:val="center"/>
          </w:tcPr>
          <w:p>
            <w:pPr>
              <w:spacing w:before="0" w:after="0"/>
              <w:ind w:left="135"/>
              <w:jc w:val="left"/>
            </w:pP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c>
          <w:tcPr>
            <w:tcW w:w="1680"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c>
          <w:tcPr>
            <w:tcW w:w="1680" w:type="dxa"/>
            <w:tcBorders/>
            <w:tcMar>
              <w:top w:w="50" w:type="dxa"/>
              <w:left w:w="100" w:type="dxa"/>
            </w:tcMar>
            <w:vAlign w:val="center"/>
          </w:tcPr>
          <w:p>
            <w:pPr>
              <w:spacing w:before="0" w:after="0"/>
              <w:ind w:left="135"/>
              <w:jc w:val="left"/>
            </w:pP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c>
          <w:tcPr>
            <w:tcW w:w="1680" w:type="dxa"/>
            <w:tcBorders/>
            <w:tcMar>
              <w:top w:w="50" w:type="dxa"/>
              <w:left w:w="100" w:type="dxa"/>
            </w:tcMar>
            <w:vAlign w:val="center"/>
          </w:tcPr>
          <w:p>
            <w:pPr>
              <w:spacing w:before="0" w:after="0"/>
              <w:ind w:left="135"/>
              <w:jc w:val="left"/>
            </w:pP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c>
          <w:tcPr>
            <w:tcW w:w="1680" w:type="dxa"/>
            <w:tcBorders/>
            <w:tcMar>
              <w:top w:w="50" w:type="dxa"/>
              <w:left w:w="100" w:type="dxa"/>
            </w:tcMar>
            <w:vAlign w:val="center"/>
          </w:tcPr>
          <w:p>
            <w:pPr>
              <w:spacing w:before="0" w:after="0"/>
              <w:ind w:left="135"/>
              <w:jc w:val="left"/>
            </w:pPr>
          </w:p>
        </w:tc>
      </w:tr>
      <w:tr>
        <w:trPr>
          <w:trHeight w:val="25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8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7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9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15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6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31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1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8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6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23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31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5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1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5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7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20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220464" w:id="15"/>
    <w:p>
      <w:pPr>
        <w:sectPr>
          <w:pgSz w:w="16383" w:h="11906" w:orient="landscape"/>
        </w:sectPr>
      </w:pPr>
    </w:p>
    <w:bookmarkEnd w:id="15"/>
    <w:bookmarkEnd w:id="14"/>
    <w:bookmarkStart w:name="block-1422046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География России. Хозяйство. Регионы, 9 класс/ Таможняя Е.А., Толкунова С.Г.,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Начальный курс, 6 класс/ Летягин А.А.,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География.География России. Природа. Население, 8 класс/ Пятунин В.Б., Таможняя Е.А., Акционерное общество «Издательство «Просвещение»</w:t>
      </w:r>
      <w:bookmarkEnd w:id="20"/>
      <w:r>
        <w:rPr>
          <w:sz w:val="28"/>
        </w:rPr>
        <w:br/>
      </w:r>
      <w:bookmarkStart w:name="52efa130-4e90-4033-b437-d2a7fae05a91" w:id="21"/>
      <w:r>
        <w:rPr>
          <w:rFonts w:ascii="Times New Roman" w:hAnsi="Times New Roman"/>
          <w:b w:val="false"/>
          <w:i w:val="false"/>
          <w:color w:val="000000"/>
          <w:sz w:val="28"/>
        </w:rPr>
        <w:t xml:space="preserve"> • География. Материки, океаны, народы и страны, 7 класс/ Душина И. В., Смоктунович Т.Л.,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2"/>
      <w:r>
        <w:rPr>
          <w:rFonts w:ascii="Times New Roman" w:hAnsi="Times New Roman"/>
          <w:b w:val="false"/>
          <w:i w:val="false"/>
          <w:color w:val="000000"/>
          <w:sz w:val="28"/>
        </w:rPr>
        <w:t>рабочая программа</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23"/>
      <w:r>
        <w:rPr>
          <w:rFonts w:ascii="Times New Roman" w:hAnsi="Times New Roman"/>
          <w:b w:val="false"/>
          <w:i w:val="false"/>
          <w:color w:val="000000"/>
          <w:sz w:val="28"/>
        </w:rPr>
        <w:t>Библиотека ЦОК</w:t>
      </w:r>
      <w:bookmarkEnd w:id="23"/>
      <w:r>
        <w:rPr>
          <w:sz w:val="28"/>
        </w:rPr>
        <w:br/>
      </w:r>
      <w:bookmarkStart w:name="62b5bf29-3344-4bbf-a1e8-ea23537b8eba" w:id="24"/>
      <w:r>
        <w:rPr>
          <w:rFonts w:ascii="Times New Roman" w:hAnsi="Times New Roman"/>
          <w:b w:val="false"/>
          <w:i w:val="false"/>
          <w:color w:val="000000"/>
          <w:sz w:val="28"/>
        </w:rPr>
        <w:t xml:space="preserve"> https://m.edsoo.ru/7f413b38</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220463" w:id="25"/>
    <w:p>
      <w:pPr>
        <w:sectPr>
          <w:pgSz w:w="11906" w:h="16383" w:orient="portrait"/>
        </w:sectPr>
      </w:pPr>
    </w:p>
    <w:bookmarkEnd w:id="25"/>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