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D" w:rsidRDefault="00B61D18" w:rsidP="00FB4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60">
        <w:rPr>
          <w:rFonts w:ascii="Times New Roman" w:hAnsi="Times New Roman" w:cs="Times New Roman"/>
          <w:b/>
          <w:sz w:val="28"/>
          <w:szCs w:val="28"/>
        </w:rPr>
        <w:t xml:space="preserve">ЭМПАТИЯ И </w:t>
      </w:r>
      <w:r w:rsidR="00E45B9D" w:rsidRPr="00FB4660">
        <w:rPr>
          <w:rFonts w:ascii="Times New Roman" w:hAnsi="Times New Roman" w:cs="Times New Roman"/>
          <w:b/>
          <w:sz w:val="28"/>
          <w:szCs w:val="28"/>
        </w:rPr>
        <w:t>ЭМОТИВНОСТЬ КАК ПРОФЕССИОНАЛЬНЫЕ КАЧЕСТВА СТУДЕНТОВ ПСИХОЛОГОВ</w:t>
      </w:r>
    </w:p>
    <w:p w:rsidR="00FB4660" w:rsidRDefault="00137023" w:rsidP="00E00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Плешанова С.А</w:t>
      </w:r>
      <w:r w:rsidR="00FB4660">
        <w:rPr>
          <w:rFonts w:ascii="Times New Roman" w:hAnsi="Times New Roman" w:cs="Times New Roman"/>
          <w:sz w:val="28"/>
          <w:szCs w:val="28"/>
        </w:rPr>
        <w:t>.</w:t>
      </w:r>
    </w:p>
    <w:p w:rsidR="00941935" w:rsidRDefault="00137023" w:rsidP="00E00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«Областной центр образования»</w:t>
      </w:r>
      <w:r w:rsidR="00941935">
        <w:rPr>
          <w:rFonts w:ascii="Times New Roman" w:hAnsi="Times New Roman" w:cs="Times New Roman"/>
          <w:sz w:val="28"/>
          <w:szCs w:val="28"/>
        </w:rPr>
        <w:t>.</w:t>
      </w:r>
    </w:p>
    <w:p w:rsidR="00137023" w:rsidRDefault="00137023" w:rsidP="00E00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41935" w:rsidRPr="00137023" w:rsidRDefault="00C32140" w:rsidP="00E00E61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702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70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37023">
        <w:rPr>
          <w:rFonts w:ascii="Times New Roman" w:hAnsi="Times New Roman" w:cs="Times New Roman"/>
          <w:sz w:val="28"/>
          <w:szCs w:val="28"/>
          <w:lang w:val="en-US"/>
        </w:rPr>
        <w:t>stryutskova_sofiya@mail.ru</w:t>
      </w:r>
    </w:p>
    <w:p w:rsidR="00E00E61" w:rsidRPr="00137023" w:rsidRDefault="00E00E61" w:rsidP="00E00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32140" w:rsidRPr="008F6043" w:rsidRDefault="00C32140" w:rsidP="00E00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F6043">
        <w:rPr>
          <w:rFonts w:ascii="Times New Roman" w:hAnsi="Times New Roman" w:cs="Times New Roman"/>
          <w:sz w:val="28"/>
          <w:szCs w:val="28"/>
        </w:rPr>
        <w:t>:</w:t>
      </w:r>
      <w:r w:rsidR="008F6043" w:rsidRPr="008F6043">
        <w:rPr>
          <w:rFonts w:ascii="Times New Roman" w:hAnsi="Times New Roman" w:cs="Times New Roman"/>
          <w:sz w:val="28"/>
          <w:szCs w:val="28"/>
        </w:rPr>
        <w:t xml:space="preserve"> </w:t>
      </w:r>
      <w:r w:rsidR="008F6043">
        <w:rPr>
          <w:rFonts w:ascii="Times New Roman" w:hAnsi="Times New Roman" w:cs="Times New Roman"/>
          <w:sz w:val="28"/>
          <w:szCs w:val="28"/>
        </w:rPr>
        <w:t xml:space="preserve">Статья посвящена проблеме наличия таких качеств, как </w:t>
      </w:r>
      <w:proofErr w:type="spellStart"/>
      <w:r w:rsidR="008F604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8F6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6043">
        <w:rPr>
          <w:rFonts w:ascii="Times New Roman" w:hAnsi="Times New Roman" w:cs="Times New Roman"/>
          <w:sz w:val="28"/>
          <w:szCs w:val="28"/>
        </w:rPr>
        <w:t>эмотивность</w:t>
      </w:r>
      <w:proofErr w:type="spellEnd"/>
      <w:r w:rsidR="008F6043">
        <w:rPr>
          <w:rFonts w:ascii="Times New Roman" w:hAnsi="Times New Roman" w:cs="Times New Roman"/>
          <w:sz w:val="28"/>
          <w:szCs w:val="28"/>
        </w:rPr>
        <w:t xml:space="preserve"> у студентов психологов в современном обществе. Рассмотрение этих феноменов необходимо для успешного общения и взаимодействия. Приводятся результаты эмпирического исследования особенностей </w:t>
      </w:r>
      <w:proofErr w:type="spellStart"/>
      <w:r w:rsidR="008F604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F6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6043">
        <w:rPr>
          <w:rFonts w:ascii="Times New Roman" w:hAnsi="Times New Roman" w:cs="Times New Roman"/>
          <w:sz w:val="28"/>
          <w:szCs w:val="28"/>
        </w:rPr>
        <w:t>эмотивнос</w:t>
      </w:r>
      <w:r w:rsidR="002F5F4B">
        <w:rPr>
          <w:rFonts w:ascii="Times New Roman" w:hAnsi="Times New Roman" w:cs="Times New Roman"/>
          <w:sz w:val="28"/>
          <w:szCs w:val="28"/>
        </w:rPr>
        <w:t>т</w:t>
      </w:r>
      <w:r w:rsidR="008F604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F6043">
        <w:rPr>
          <w:rFonts w:ascii="Times New Roman" w:hAnsi="Times New Roman" w:cs="Times New Roman"/>
          <w:sz w:val="28"/>
          <w:szCs w:val="28"/>
        </w:rPr>
        <w:t xml:space="preserve"> у студентов психологов.</w:t>
      </w:r>
      <w:r w:rsidR="002F5F4B">
        <w:rPr>
          <w:rFonts w:ascii="Times New Roman" w:hAnsi="Times New Roman" w:cs="Times New Roman"/>
          <w:sz w:val="28"/>
          <w:szCs w:val="28"/>
        </w:rPr>
        <w:t xml:space="preserve"> В статье мы подчеркиваем необходимость повышения уровня </w:t>
      </w:r>
      <w:proofErr w:type="spellStart"/>
      <w:r w:rsidR="002F5F4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F5F4B">
        <w:rPr>
          <w:rFonts w:ascii="Times New Roman" w:hAnsi="Times New Roman" w:cs="Times New Roman"/>
          <w:sz w:val="28"/>
          <w:szCs w:val="28"/>
        </w:rPr>
        <w:t xml:space="preserve"> у студентов и даем рекомендации для респондентов с низким уровнем </w:t>
      </w:r>
      <w:proofErr w:type="spellStart"/>
      <w:r w:rsidR="002F5F4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F5F4B">
        <w:rPr>
          <w:rFonts w:ascii="Times New Roman" w:hAnsi="Times New Roman" w:cs="Times New Roman"/>
          <w:sz w:val="28"/>
          <w:szCs w:val="28"/>
        </w:rPr>
        <w:t>.</w:t>
      </w:r>
    </w:p>
    <w:p w:rsidR="002F5F4B" w:rsidRDefault="00B06416" w:rsidP="00025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C32140">
        <w:rPr>
          <w:rFonts w:ascii="Times New Roman" w:hAnsi="Times New Roman" w:cs="Times New Roman"/>
          <w:sz w:val="28"/>
          <w:szCs w:val="28"/>
        </w:rPr>
        <w:t>мпатия</w:t>
      </w:r>
      <w:proofErr w:type="spellEnd"/>
      <w:r w:rsidR="00C32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140">
        <w:rPr>
          <w:rFonts w:ascii="Times New Roman" w:hAnsi="Times New Roman" w:cs="Times New Roman"/>
          <w:sz w:val="28"/>
          <w:szCs w:val="28"/>
        </w:rPr>
        <w:t>эмотивность</w:t>
      </w:r>
      <w:proofErr w:type="spellEnd"/>
      <w:r w:rsidR="00C32140">
        <w:rPr>
          <w:rFonts w:ascii="Times New Roman" w:hAnsi="Times New Roman" w:cs="Times New Roman"/>
          <w:sz w:val="28"/>
          <w:szCs w:val="28"/>
        </w:rPr>
        <w:t xml:space="preserve">, сопереживание, сочувствие, эмоции, </w:t>
      </w:r>
      <w:proofErr w:type="spellStart"/>
      <w:r w:rsidR="00C32140">
        <w:rPr>
          <w:rFonts w:ascii="Times New Roman" w:hAnsi="Times New Roman" w:cs="Times New Roman"/>
          <w:sz w:val="28"/>
          <w:szCs w:val="28"/>
        </w:rPr>
        <w:t>эмпат</w:t>
      </w:r>
      <w:proofErr w:type="spellEnd"/>
      <w:r w:rsidR="00C32140">
        <w:rPr>
          <w:rFonts w:ascii="Times New Roman" w:hAnsi="Times New Roman" w:cs="Times New Roman"/>
          <w:sz w:val="28"/>
          <w:szCs w:val="28"/>
        </w:rPr>
        <w:t>,</w:t>
      </w:r>
      <w:r w:rsidR="002F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F4B">
        <w:rPr>
          <w:rFonts w:ascii="Times New Roman" w:hAnsi="Times New Roman" w:cs="Times New Roman"/>
          <w:sz w:val="28"/>
          <w:szCs w:val="28"/>
        </w:rPr>
        <w:t>эмотив</w:t>
      </w:r>
      <w:proofErr w:type="spellEnd"/>
      <w:r w:rsidR="002F5F4B">
        <w:rPr>
          <w:rFonts w:ascii="Times New Roman" w:hAnsi="Times New Roman" w:cs="Times New Roman"/>
          <w:sz w:val="28"/>
          <w:szCs w:val="28"/>
        </w:rPr>
        <w:t>, студенты,</w:t>
      </w:r>
      <w:r w:rsidR="00C32140">
        <w:rPr>
          <w:rFonts w:ascii="Times New Roman" w:hAnsi="Times New Roman" w:cs="Times New Roman"/>
          <w:sz w:val="28"/>
          <w:szCs w:val="28"/>
        </w:rPr>
        <w:t xml:space="preserve"> эмоциональная </w:t>
      </w:r>
      <w:proofErr w:type="spellStart"/>
      <w:r w:rsidR="00C32140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E3771F">
        <w:rPr>
          <w:rFonts w:ascii="Times New Roman" w:hAnsi="Times New Roman" w:cs="Times New Roman"/>
          <w:sz w:val="28"/>
          <w:szCs w:val="28"/>
        </w:rPr>
        <w:t xml:space="preserve">, когнитивная </w:t>
      </w:r>
      <w:proofErr w:type="spellStart"/>
      <w:r w:rsidR="00E3771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E3771F">
        <w:rPr>
          <w:rFonts w:ascii="Times New Roman" w:hAnsi="Times New Roman" w:cs="Times New Roman"/>
          <w:sz w:val="28"/>
          <w:szCs w:val="28"/>
        </w:rPr>
        <w:t xml:space="preserve">, предикативная </w:t>
      </w:r>
      <w:proofErr w:type="spellStart"/>
      <w:r w:rsidR="00E3771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E3771F">
        <w:rPr>
          <w:rFonts w:ascii="Times New Roman" w:hAnsi="Times New Roman" w:cs="Times New Roman"/>
          <w:sz w:val="28"/>
          <w:szCs w:val="28"/>
        </w:rPr>
        <w:t>.</w:t>
      </w:r>
    </w:p>
    <w:p w:rsidR="0002541B" w:rsidRDefault="00385FF0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E3A21">
        <w:rPr>
          <w:color w:val="111111"/>
          <w:sz w:val="28"/>
          <w:szCs w:val="28"/>
          <w:shd w:val="clear" w:color="auto" w:fill="FFFFFF"/>
        </w:rPr>
        <w:t xml:space="preserve">Абсолютно каждый человек приходит в мир со своими определенными качествами личности. Одним таким психологическим качеством является </w:t>
      </w:r>
      <w:proofErr w:type="spellStart"/>
      <w:r w:rsidRPr="002E3A21">
        <w:rPr>
          <w:color w:val="111111"/>
          <w:sz w:val="28"/>
          <w:szCs w:val="28"/>
          <w:shd w:val="clear" w:color="auto" w:fill="FFFFFF"/>
        </w:rPr>
        <w:t>эмпатия</w:t>
      </w:r>
      <w:proofErr w:type="spellEnd"/>
      <w:r w:rsidRPr="002E3A21">
        <w:rPr>
          <w:color w:val="111111"/>
          <w:sz w:val="28"/>
          <w:szCs w:val="28"/>
          <w:shd w:val="clear" w:color="auto" w:fill="FFFFFF"/>
        </w:rPr>
        <w:t xml:space="preserve">, благодаря которому человек приобретает уникальный жизненный опыт, оказывающий влияние на его мировоззрение, способ восприятия окружающего мира и привычки. И не зависимо, сколько ему лет, к какой религии он принадлежит, на каком языке разговаривает и т.д., у каждого есть способность переживать и проявлять чувства, сходные с чувствами собеседника. Это явление называют сопереживанием или </w:t>
      </w:r>
      <w:proofErr w:type="spellStart"/>
      <w:r w:rsidRPr="002E3A21">
        <w:rPr>
          <w:color w:val="111111"/>
          <w:sz w:val="28"/>
          <w:szCs w:val="28"/>
          <w:shd w:val="clear" w:color="auto" w:fill="FFFFFF"/>
        </w:rPr>
        <w:t>эмпатией</w:t>
      </w:r>
      <w:proofErr w:type="spellEnd"/>
      <w:r w:rsidRPr="002E3A21">
        <w:rPr>
          <w:color w:val="111111"/>
          <w:sz w:val="28"/>
          <w:szCs w:val="28"/>
          <w:shd w:val="clear" w:color="auto" w:fill="FFFFFF"/>
        </w:rPr>
        <w:t>.</w:t>
      </w:r>
      <w:r w:rsidRPr="002E3A21">
        <w:rPr>
          <w:color w:val="111111"/>
          <w:sz w:val="28"/>
          <w:szCs w:val="28"/>
        </w:rPr>
        <w:t xml:space="preserve"> </w:t>
      </w:r>
    </w:p>
    <w:p w:rsidR="00385FF0" w:rsidRPr="002E3A21" w:rsidRDefault="00385FF0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2E3A21">
        <w:rPr>
          <w:color w:val="111111"/>
          <w:sz w:val="28"/>
          <w:szCs w:val="28"/>
        </w:rPr>
        <w:t>Эмпатия</w:t>
      </w:r>
      <w:proofErr w:type="spellEnd"/>
      <w:r w:rsidRPr="002E3A21">
        <w:rPr>
          <w:color w:val="111111"/>
          <w:sz w:val="28"/>
          <w:szCs w:val="28"/>
        </w:rPr>
        <w:t xml:space="preserve"> – умение сочувствовать, сопереживать, понимать эмоции другого человека. Способность </w:t>
      </w:r>
      <w:proofErr w:type="gramStart"/>
      <w:r w:rsidRPr="002E3A21">
        <w:rPr>
          <w:color w:val="111111"/>
          <w:sz w:val="28"/>
          <w:szCs w:val="28"/>
        </w:rPr>
        <w:t>к</w:t>
      </w:r>
      <w:proofErr w:type="gramEnd"/>
      <w:r w:rsidRPr="002E3A21">
        <w:rPr>
          <w:color w:val="111111"/>
          <w:sz w:val="28"/>
          <w:szCs w:val="28"/>
        </w:rPr>
        <w:t xml:space="preserve"> сочувствую, определяется генетикой, воспитанием, осознанным выбором системы ценностей.</w:t>
      </w:r>
    </w:p>
    <w:p w:rsidR="00385FF0" w:rsidRPr="002E3A21" w:rsidRDefault="00385FF0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E3A21">
        <w:rPr>
          <w:color w:val="111111"/>
          <w:sz w:val="28"/>
          <w:szCs w:val="28"/>
        </w:rPr>
        <w:t xml:space="preserve">В современной психологической науке под </w:t>
      </w:r>
      <w:proofErr w:type="spellStart"/>
      <w:r w:rsidRPr="002E3A21">
        <w:rPr>
          <w:color w:val="111111"/>
          <w:sz w:val="28"/>
          <w:szCs w:val="28"/>
        </w:rPr>
        <w:t>эмпатией</w:t>
      </w:r>
      <w:proofErr w:type="spellEnd"/>
      <w:r w:rsidRPr="002E3A21">
        <w:rPr>
          <w:color w:val="111111"/>
          <w:sz w:val="28"/>
          <w:szCs w:val="28"/>
        </w:rPr>
        <w:t xml:space="preserve"> понимается способность человека на бессознательном уровне понимать мысли и чувства собеседника, воспринимать его эмоциональное состояние, сопереживать ему, уметь видеть ситуацию с точки зрения другого человека.</w:t>
      </w:r>
    </w:p>
    <w:p w:rsidR="002E3A21" w:rsidRPr="002E3A21" w:rsidRDefault="002E3A21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A21">
        <w:rPr>
          <w:sz w:val="28"/>
          <w:szCs w:val="28"/>
        </w:rPr>
        <w:t>Эмотивных людей обычно считают мягкосердечными и ранимыми. Они испытывают жалость ко всему живому и долго переживают, если не смогли оказать помощи и поддержки тем, кто в ней нуждался. Именно они подкармливают голубей в парке, беспризорных кошек и собак.</w:t>
      </w:r>
      <w:r w:rsidR="00DE7F7D">
        <w:rPr>
          <w:sz w:val="28"/>
          <w:szCs w:val="28"/>
        </w:rPr>
        <w:t xml:space="preserve"> </w:t>
      </w:r>
      <w:r w:rsidRPr="002E3A21">
        <w:rPr>
          <w:sz w:val="28"/>
          <w:szCs w:val="28"/>
        </w:rPr>
        <w:t>Этот тип личности наиболее искренний и честный. Возможно, потому, что не умеет скрывать своих чувств, отчего говорит то, что думает.</w:t>
      </w:r>
    </w:p>
    <w:p w:rsidR="002E3A21" w:rsidRPr="002E3A21" w:rsidRDefault="002E3A21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A21">
        <w:rPr>
          <w:sz w:val="28"/>
          <w:szCs w:val="28"/>
        </w:rPr>
        <w:t xml:space="preserve">Мимика очень богата, и любой, кто совсем не знаком с невербальными проявлениями эмоций, легко догадаются, что действительно испытывает в данный момент их собеседник. Любое событие ранит его и оставляет свой след. Зато </w:t>
      </w:r>
      <w:proofErr w:type="spellStart"/>
      <w:r w:rsidRPr="002E3A21">
        <w:rPr>
          <w:sz w:val="28"/>
          <w:szCs w:val="28"/>
        </w:rPr>
        <w:t>эмотивы</w:t>
      </w:r>
      <w:proofErr w:type="spellEnd"/>
      <w:r w:rsidRPr="002E3A21">
        <w:rPr>
          <w:sz w:val="28"/>
          <w:szCs w:val="28"/>
        </w:rPr>
        <w:t xml:space="preserve"> являются прекрасными собеседниками и верными партнёрами в любых видах отношений. Большинство людей просто не способно искренне радоваться чужим достижениям и хорошим новостям, в </w:t>
      </w:r>
      <w:r w:rsidRPr="002E3A21">
        <w:rPr>
          <w:sz w:val="28"/>
          <w:szCs w:val="28"/>
        </w:rPr>
        <w:lastRenderedPageBreak/>
        <w:t>отличие от них. Они, слушая ваш рассказ со счастливым концом, будут настолько воодушевлены и радостны, словно это произошло не с вами, а с ними лично.</w:t>
      </w:r>
    </w:p>
    <w:p w:rsidR="002E3A21" w:rsidRDefault="002E3A21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A21">
        <w:rPr>
          <w:sz w:val="28"/>
          <w:szCs w:val="28"/>
        </w:rPr>
        <w:t>Только вот открыто отстаивать свои права не в состоянии, так как будут бояться ранить собеседника своей жесткой позицией. По этой причине редко когда заявляют о своих обидах, стараясь не доводить дело до открытого конфликта. Хотя по их лицу и так будет понятно, что что-то произошло неприятное.</w:t>
      </w:r>
    </w:p>
    <w:p w:rsidR="004A1DF5" w:rsidRDefault="004A1DF5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включает несколько уровней. Первый уровень отмечается умением выделять эмоциональные жесты, нотки. Тон голоса может подсказать, в каком состоянии находится человек и что он чувствует. Этот уровень показывает умение акцентировать безошибочно внимание на эмоциональном состоянии человека.</w:t>
      </w:r>
    </w:p>
    <w:p w:rsidR="004A1DF5" w:rsidRDefault="004A1DF5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включает перекладывание чувственного мира ощущений на себя. Этому научиться сложно. Для этого необходимо изучить мимику, телодвижения, тембр голоса. </w:t>
      </w:r>
      <w:r w:rsidR="00C173B4">
        <w:rPr>
          <w:sz w:val="28"/>
          <w:szCs w:val="28"/>
        </w:rPr>
        <w:t xml:space="preserve">Это способно очень многое рассказать о человеке. </w:t>
      </w:r>
    </w:p>
    <w:p w:rsidR="00C173B4" w:rsidRDefault="00C173B4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уровень обучения включает уже владение определенными навыками. Этот уровень сложнее, обучаемым важно переложит</w:t>
      </w:r>
      <w:r w:rsidR="00DE7F7D">
        <w:rPr>
          <w:sz w:val="28"/>
          <w:szCs w:val="28"/>
        </w:rPr>
        <w:t>ь</w:t>
      </w:r>
      <w:r>
        <w:rPr>
          <w:sz w:val="28"/>
          <w:szCs w:val="28"/>
        </w:rPr>
        <w:t xml:space="preserve"> на себя повадки, ощущения, телодвижения, тембр голоса того объекта, которого необходимо чувствовать. </w:t>
      </w:r>
      <w:proofErr w:type="spellStart"/>
      <w:r>
        <w:rPr>
          <w:sz w:val="28"/>
          <w:szCs w:val="28"/>
        </w:rPr>
        <w:t>Эмпат</w:t>
      </w:r>
      <w:proofErr w:type="spellEnd"/>
      <w:r>
        <w:rPr>
          <w:sz w:val="28"/>
          <w:szCs w:val="28"/>
        </w:rPr>
        <w:t xml:space="preserve"> со временем воспринимает чувства другого человека как свои собственные. А эти чувства бывают разные.</w:t>
      </w:r>
    </w:p>
    <w:p w:rsidR="00C173B4" w:rsidRDefault="00C173B4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уровень позволяет превратиться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настоящего </w:t>
      </w:r>
      <w:proofErr w:type="spellStart"/>
      <w:r>
        <w:rPr>
          <w:sz w:val="28"/>
          <w:szCs w:val="28"/>
        </w:rPr>
        <w:t>эмпата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Эмпаты</w:t>
      </w:r>
      <w:proofErr w:type="spellEnd"/>
      <w:r>
        <w:rPr>
          <w:sz w:val="28"/>
          <w:szCs w:val="28"/>
        </w:rPr>
        <w:t xml:space="preserve"> способны не просто чувствовать чужие переживания, они умеют управлять этим состоянием. Первая возможность заключается в способности выводить себя быстро из негативного состояния. Вторая сводится к возможности вывести из негативного состояния собеседника. </w:t>
      </w:r>
      <w:proofErr w:type="spellStart"/>
      <w:r>
        <w:rPr>
          <w:sz w:val="28"/>
          <w:szCs w:val="28"/>
        </w:rPr>
        <w:t>Эмпат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влиять на эмоции. </w:t>
      </w:r>
    </w:p>
    <w:p w:rsidR="00C173B4" w:rsidRDefault="00C173B4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продиагностировать респондентов и выявить, обладают ли они такими качествами, как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эмотивность</w:t>
      </w:r>
      <w:proofErr w:type="spellEnd"/>
      <w:r>
        <w:rPr>
          <w:sz w:val="28"/>
          <w:szCs w:val="28"/>
        </w:rPr>
        <w:t>, мы взяли четыре методики:</w:t>
      </w:r>
    </w:p>
    <w:p w:rsidR="00C173B4" w:rsidRDefault="00C173B4" w:rsidP="0009345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диагностики уровня эмпатических способностей В.В. Бойко.</w:t>
      </w:r>
    </w:p>
    <w:p w:rsidR="00C173B4" w:rsidRP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3B4">
        <w:rPr>
          <w:color w:val="000000"/>
          <w:sz w:val="28"/>
          <w:szCs w:val="28"/>
        </w:rPr>
        <w:t>Данная методика предназначена для оценки умения сопереживать и понимать мысли и чувства другого. С ее помощью мы сможем выявить</w:t>
      </w:r>
      <w:r w:rsidR="00EA0003">
        <w:rPr>
          <w:color w:val="000000"/>
          <w:sz w:val="28"/>
          <w:szCs w:val="28"/>
        </w:rPr>
        <w:t xml:space="preserve">, </w:t>
      </w:r>
      <w:r w:rsidRPr="00C173B4">
        <w:rPr>
          <w:color w:val="000000"/>
          <w:sz w:val="28"/>
          <w:szCs w:val="28"/>
        </w:rPr>
        <w:t xml:space="preserve"> обладает ли респондент таким стереотипом, как внимательность.</w:t>
      </w:r>
    </w:p>
    <w:p w:rsidR="00C173B4" w:rsidRP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173B4">
        <w:rPr>
          <w:color w:val="000000"/>
          <w:sz w:val="28"/>
          <w:szCs w:val="28"/>
        </w:rPr>
        <w:t>Эмпатия</w:t>
      </w:r>
      <w:proofErr w:type="spellEnd"/>
      <w:r w:rsidRPr="00C173B4">
        <w:rPr>
          <w:color w:val="000000"/>
          <w:sz w:val="28"/>
          <w:szCs w:val="28"/>
        </w:rPr>
        <w:t xml:space="preserve"> – от греч. </w:t>
      </w:r>
      <w:proofErr w:type="spellStart"/>
      <w:r w:rsidRPr="00C173B4">
        <w:rPr>
          <w:color w:val="000000"/>
          <w:sz w:val="28"/>
          <w:szCs w:val="28"/>
        </w:rPr>
        <w:t>Empatheia</w:t>
      </w:r>
      <w:proofErr w:type="spellEnd"/>
      <w:r w:rsidRPr="00C173B4">
        <w:rPr>
          <w:color w:val="000000"/>
          <w:sz w:val="28"/>
          <w:szCs w:val="28"/>
        </w:rPr>
        <w:t xml:space="preserve"> – «сопереживание». </w:t>
      </w:r>
      <w:proofErr w:type="spellStart"/>
      <w:r w:rsidRPr="00C173B4">
        <w:rPr>
          <w:color w:val="000000"/>
          <w:sz w:val="28"/>
          <w:szCs w:val="28"/>
        </w:rPr>
        <w:t>Эмпатия</w:t>
      </w:r>
      <w:proofErr w:type="spellEnd"/>
      <w:r w:rsidRPr="00C173B4">
        <w:rPr>
          <w:color w:val="000000"/>
          <w:sz w:val="28"/>
          <w:szCs w:val="28"/>
        </w:rPr>
        <w:t xml:space="preserve"> предполагает осмысленное представление внутреннего мира партнера по общению. </w:t>
      </w:r>
      <w:proofErr w:type="spellStart"/>
      <w:r w:rsidRPr="00C173B4">
        <w:rPr>
          <w:color w:val="000000"/>
          <w:sz w:val="28"/>
          <w:szCs w:val="28"/>
        </w:rPr>
        <w:t>Эмпатия</w:t>
      </w:r>
      <w:proofErr w:type="spellEnd"/>
      <w:r w:rsidRPr="00C173B4">
        <w:rPr>
          <w:color w:val="000000"/>
          <w:sz w:val="28"/>
          <w:szCs w:val="28"/>
        </w:rPr>
        <w:t xml:space="preserve"> возникает быстрее и легче в случае сходства поведенческих и эмоциональных реакций. В качестве особых форм </w:t>
      </w:r>
      <w:proofErr w:type="spellStart"/>
      <w:r w:rsidRPr="00C173B4">
        <w:rPr>
          <w:color w:val="000000"/>
          <w:sz w:val="28"/>
          <w:szCs w:val="28"/>
        </w:rPr>
        <w:t>эмпатии</w:t>
      </w:r>
      <w:proofErr w:type="spellEnd"/>
      <w:r w:rsidRPr="00C173B4">
        <w:rPr>
          <w:color w:val="000000"/>
          <w:sz w:val="28"/>
          <w:szCs w:val="28"/>
        </w:rPr>
        <w:t xml:space="preserve"> выделяют:</w:t>
      </w:r>
    </w:p>
    <w:p w:rsidR="00C173B4" w:rsidRPr="00C173B4" w:rsidRDefault="00E3771F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173B4" w:rsidRPr="00C173B4">
        <w:rPr>
          <w:color w:val="000000"/>
          <w:sz w:val="28"/>
          <w:szCs w:val="28"/>
        </w:rPr>
        <w:t>сопереживание;</w:t>
      </w:r>
    </w:p>
    <w:p w:rsidR="00C173B4" w:rsidRPr="00C173B4" w:rsidRDefault="00E3771F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173B4" w:rsidRPr="00C173B4">
        <w:rPr>
          <w:color w:val="000000"/>
          <w:sz w:val="28"/>
          <w:szCs w:val="28"/>
        </w:rPr>
        <w:t>переживание собеседником тех же самых чувств, которые испытывает другой человек, ставя себя на его место;</w:t>
      </w:r>
    </w:p>
    <w:p w:rsidR="00C173B4" w:rsidRPr="00C173B4" w:rsidRDefault="00E3771F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173B4" w:rsidRPr="00C173B4">
        <w:rPr>
          <w:color w:val="000000"/>
          <w:sz w:val="28"/>
          <w:szCs w:val="28"/>
        </w:rPr>
        <w:t>сочувствие;</w:t>
      </w:r>
    </w:p>
    <w:p w:rsidR="00C173B4" w:rsidRPr="00C173B4" w:rsidRDefault="00E3771F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173B4" w:rsidRPr="00C173B4">
        <w:rPr>
          <w:color w:val="000000"/>
          <w:sz w:val="28"/>
          <w:szCs w:val="28"/>
        </w:rPr>
        <w:t>переживание из-за чу</w:t>
      </w:r>
      <w:proofErr w:type="gramStart"/>
      <w:r w:rsidR="00C173B4" w:rsidRPr="00C173B4">
        <w:rPr>
          <w:color w:val="000000"/>
          <w:sz w:val="28"/>
          <w:szCs w:val="28"/>
        </w:rPr>
        <w:t>вств др</w:t>
      </w:r>
      <w:proofErr w:type="gramEnd"/>
      <w:r w:rsidR="00C173B4" w:rsidRPr="00C173B4">
        <w:rPr>
          <w:color w:val="000000"/>
          <w:sz w:val="28"/>
          <w:szCs w:val="28"/>
        </w:rPr>
        <w:t>угого человека.</w:t>
      </w:r>
    </w:p>
    <w:p w:rsidR="00C173B4" w:rsidRP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3B4">
        <w:rPr>
          <w:color w:val="000000"/>
          <w:sz w:val="28"/>
          <w:szCs w:val="28"/>
        </w:rPr>
        <w:lastRenderedPageBreak/>
        <w:t xml:space="preserve">Эмпатическая способность личности возрастает с ростом жизненного опыта. Различают три вида </w:t>
      </w:r>
      <w:proofErr w:type="spellStart"/>
      <w:r w:rsidRPr="00C173B4">
        <w:rPr>
          <w:color w:val="000000"/>
          <w:sz w:val="28"/>
          <w:szCs w:val="28"/>
        </w:rPr>
        <w:t>эмпатии</w:t>
      </w:r>
      <w:proofErr w:type="spellEnd"/>
      <w:r w:rsidRPr="00C173B4">
        <w:rPr>
          <w:color w:val="000000"/>
          <w:sz w:val="28"/>
          <w:szCs w:val="28"/>
        </w:rPr>
        <w:t>:</w:t>
      </w:r>
    </w:p>
    <w:p w:rsidR="00C173B4" w:rsidRP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3B4">
        <w:rPr>
          <w:color w:val="000000"/>
          <w:sz w:val="28"/>
          <w:szCs w:val="28"/>
        </w:rPr>
        <w:t xml:space="preserve">1) </w:t>
      </w:r>
      <w:proofErr w:type="gramStart"/>
      <w:r w:rsidRPr="00C173B4">
        <w:rPr>
          <w:color w:val="000000"/>
          <w:sz w:val="28"/>
          <w:szCs w:val="28"/>
        </w:rPr>
        <w:t>эмоциональную</w:t>
      </w:r>
      <w:proofErr w:type="gramEnd"/>
      <w:r w:rsidRPr="00C173B4">
        <w:rPr>
          <w:color w:val="000000"/>
          <w:sz w:val="28"/>
          <w:szCs w:val="28"/>
        </w:rPr>
        <w:t xml:space="preserve"> </w:t>
      </w:r>
      <w:proofErr w:type="spellStart"/>
      <w:r w:rsidRPr="00C173B4">
        <w:rPr>
          <w:color w:val="000000"/>
          <w:sz w:val="28"/>
          <w:szCs w:val="28"/>
        </w:rPr>
        <w:t>эмпатию</w:t>
      </w:r>
      <w:proofErr w:type="spellEnd"/>
      <w:r w:rsidRPr="00C173B4">
        <w:rPr>
          <w:color w:val="000000"/>
          <w:sz w:val="28"/>
          <w:szCs w:val="28"/>
        </w:rPr>
        <w:t>, основанную на механизмах подражания поведению другого человека;</w:t>
      </w:r>
    </w:p>
    <w:p w:rsidR="00C173B4" w:rsidRP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3B4">
        <w:rPr>
          <w:color w:val="000000"/>
          <w:sz w:val="28"/>
          <w:szCs w:val="28"/>
        </w:rPr>
        <w:t xml:space="preserve">2) </w:t>
      </w:r>
      <w:proofErr w:type="gramStart"/>
      <w:r w:rsidRPr="00C173B4">
        <w:rPr>
          <w:color w:val="000000"/>
          <w:sz w:val="28"/>
          <w:szCs w:val="28"/>
        </w:rPr>
        <w:t>когнитивную</w:t>
      </w:r>
      <w:proofErr w:type="gramEnd"/>
      <w:r w:rsidRPr="00C173B4">
        <w:rPr>
          <w:color w:val="000000"/>
          <w:sz w:val="28"/>
          <w:szCs w:val="28"/>
        </w:rPr>
        <w:t xml:space="preserve"> </w:t>
      </w:r>
      <w:proofErr w:type="spellStart"/>
      <w:r w:rsidRPr="00C173B4">
        <w:rPr>
          <w:color w:val="000000"/>
          <w:sz w:val="28"/>
          <w:szCs w:val="28"/>
        </w:rPr>
        <w:t>эмпатию</w:t>
      </w:r>
      <w:proofErr w:type="spellEnd"/>
      <w:r w:rsidRPr="00C173B4">
        <w:rPr>
          <w:color w:val="000000"/>
          <w:sz w:val="28"/>
          <w:szCs w:val="28"/>
        </w:rPr>
        <w:t>, базирующуюся на интеллектуальных процессах (сравнение, аналогия и т.д.);</w:t>
      </w:r>
    </w:p>
    <w:p w:rsidR="00C173B4" w:rsidRDefault="00C173B4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3B4">
        <w:rPr>
          <w:color w:val="000000"/>
          <w:sz w:val="28"/>
          <w:szCs w:val="28"/>
        </w:rPr>
        <w:t xml:space="preserve">3) предикативную </w:t>
      </w:r>
      <w:proofErr w:type="spellStart"/>
      <w:r w:rsidRPr="00C173B4">
        <w:rPr>
          <w:color w:val="000000"/>
          <w:sz w:val="28"/>
          <w:szCs w:val="28"/>
        </w:rPr>
        <w:t>эмпатию</w:t>
      </w:r>
      <w:proofErr w:type="spellEnd"/>
      <w:r w:rsidRPr="00C173B4">
        <w:rPr>
          <w:color w:val="000000"/>
          <w:sz w:val="28"/>
          <w:szCs w:val="28"/>
        </w:rPr>
        <w:t>, проявляющуюся как способность человека предсказывать реакции другого в конкретных ситуациях.</w:t>
      </w:r>
    </w:p>
    <w:p w:rsidR="009C3528" w:rsidRDefault="009C3528" w:rsidP="0009345D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Диагностика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по А. </w:t>
      </w:r>
      <w:proofErr w:type="spellStart"/>
      <w:r>
        <w:rPr>
          <w:color w:val="000000"/>
          <w:sz w:val="28"/>
          <w:szCs w:val="28"/>
        </w:rPr>
        <w:t>Меграбяну</w:t>
      </w:r>
      <w:proofErr w:type="spellEnd"/>
      <w:r>
        <w:rPr>
          <w:color w:val="000000"/>
          <w:sz w:val="28"/>
          <w:szCs w:val="28"/>
        </w:rPr>
        <w:t xml:space="preserve"> и Н. Эпштейну «Шкала эмоционального отклика».</w:t>
      </w:r>
    </w:p>
    <w:p w:rsidR="009C3528" w:rsidRPr="009C3528" w:rsidRDefault="009C3528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С точки зрения А. </w:t>
      </w:r>
      <w:proofErr w:type="spellStart"/>
      <w:r w:rsidRPr="009C3528">
        <w:rPr>
          <w:sz w:val="28"/>
          <w:szCs w:val="28"/>
        </w:rPr>
        <w:t>Меграбяна</w:t>
      </w:r>
      <w:proofErr w:type="spellEnd"/>
      <w:r w:rsidRPr="009C3528">
        <w:rPr>
          <w:sz w:val="28"/>
          <w:szCs w:val="28"/>
        </w:rPr>
        <w:t xml:space="preserve">, эмоциональная </w:t>
      </w:r>
      <w:proofErr w:type="spellStart"/>
      <w:r w:rsidRPr="009C3528">
        <w:rPr>
          <w:sz w:val="28"/>
          <w:szCs w:val="28"/>
        </w:rPr>
        <w:t>эмпатия</w:t>
      </w:r>
      <w:proofErr w:type="spellEnd"/>
      <w:r w:rsidRPr="009C3528">
        <w:rPr>
          <w:sz w:val="28"/>
          <w:szCs w:val="28"/>
        </w:rPr>
        <w:t xml:space="preserve"> — это способность сопереживать другому человеку, чувствовать то, что чувствует другой, переживать те же эмоциональные состояния, идентифицировать себя с ним. Как показали исследования, </w:t>
      </w:r>
      <w:proofErr w:type="gramStart"/>
      <w:r w:rsidRPr="009C3528">
        <w:rPr>
          <w:sz w:val="28"/>
          <w:szCs w:val="28"/>
        </w:rPr>
        <w:t>эмоциональная</w:t>
      </w:r>
      <w:proofErr w:type="gramEnd"/>
      <w:r w:rsidRPr="009C3528">
        <w:rPr>
          <w:sz w:val="28"/>
          <w:szCs w:val="28"/>
        </w:rPr>
        <w:t xml:space="preserve"> </w:t>
      </w:r>
      <w:proofErr w:type="spellStart"/>
      <w:r w:rsidRPr="009C3528">
        <w:rPr>
          <w:sz w:val="28"/>
          <w:szCs w:val="28"/>
        </w:rPr>
        <w:t>эмпатия</w:t>
      </w:r>
      <w:proofErr w:type="spellEnd"/>
      <w:r w:rsidRPr="009C3528">
        <w:rPr>
          <w:sz w:val="28"/>
          <w:szCs w:val="28"/>
        </w:rPr>
        <w:t xml:space="preserve"> связана с общим состоянием здоровья человека, его социальной </w:t>
      </w:r>
      <w:proofErr w:type="spellStart"/>
      <w:r w:rsidRPr="009C3528">
        <w:rPr>
          <w:sz w:val="28"/>
          <w:szCs w:val="28"/>
        </w:rPr>
        <w:t>адаптированностью</w:t>
      </w:r>
      <w:proofErr w:type="spellEnd"/>
      <w:r w:rsidRPr="009C3528">
        <w:rPr>
          <w:sz w:val="28"/>
          <w:szCs w:val="28"/>
        </w:rPr>
        <w:t xml:space="preserve"> и отражает уровень развития навыков взаимодействия с людьми.</w:t>
      </w:r>
    </w:p>
    <w:p w:rsidR="009C3528" w:rsidRDefault="009C3528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 xml:space="preserve">Методика «Шкала эмоционального отклика» позволяет проанализировать общие эмпатические тенденции испытуемого, такие ее параметры, как уровень выраженности способности к эмоциональному отклику на переживания другого и степень </w:t>
      </w:r>
      <w:proofErr w:type="gramStart"/>
      <w:r w:rsidRPr="009C3528">
        <w:rPr>
          <w:sz w:val="28"/>
          <w:szCs w:val="28"/>
        </w:rPr>
        <w:t>соответствия/несоответствия знака переживаний объекта</w:t>
      </w:r>
      <w:proofErr w:type="gramEnd"/>
      <w:r w:rsidRPr="009C3528">
        <w:rPr>
          <w:sz w:val="28"/>
          <w:szCs w:val="28"/>
        </w:rPr>
        <w:t xml:space="preserve"> и субъекта </w:t>
      </w:r>
      <w:proofErr w:type="spellStart"/>
      <w:r w:rsidRPr="009C3528">
        <w:rPr>
          <w:sz w:val="28"/>
          <w:szCs w:val="28"/>
        </w:rPr>
        <w:t>эмпатии</w:t>
      </w:r>
      <w:proofErr w:type="spellEnd"/>
      <w:r w:rsidRPr="009C3528">
        <w:rPr>
          <w:sz w:val="28"/>
          <w:szCs w:val="28"/>
        </w:rPr>
        <w:t xml:space="preserve">. Объектами </w:t>
      </w:r>
      <w:proofErr w:type="spellStart"/>
      <w:r w:rsidRPr="009C3528">
        <w:rPr>
          <w:sz w:val="28"/>
          <w:szCs w:val="28"/>
        </w:rPr>
        <w:t>эмпатии</w:t>
      </w:r>
      <w:proofErr w:type="spellEnd"/>
      <w:r w:rsidRPr="009C3528">
        <w:rPr>
          <w:sz w:val="28"/>
          <w:szCs w:val="28"/>
        </w:rPr>
        <w:t xml:space="preserve"> выступают социальные ситуации и люди, которым испытуемый мог сопереживать в повседневной жизни.</w:t>
      </w:r>
    </w:p>
    <w:p w:rsidR="009C3528" w:rsidRPr="003042C8" w:rsidRDefault="009C3528" w:rsidP="000934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Опросник для выявления выраженности самоконтроля в эмоциональной сфере, деятельности и поведении</w:t>
      </w:r>
      <w:r w:rsidR="003042C8">
        <w:rPr>
          <w:color w:val="000000"/>
          <w:sz w:val="28"/>
          <w:szCs w:val="28"/>
        </w:rPr>
        <w:t xml:space="preserve"> (Г.С. Никифоров, В.К. Васильев, С.В. Фирсова)</w:t>
      </w:r>
      <w:r>
        <w:rPr>
          <w:color w:val="000000"/>
          <w:sz w:val="28"/>
          <w:szCs w:val="28"/>
        </w:rPr>
        <w:t>.</w:t>
      </w:r>
    </w:p>
    <w:p w:rsidR="003042C8" w:rsidRPr="009C3528" w:rsidRDefault="003042C8" w:rsidP="00093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методика предназначена для диагностики выраженности самоконтроля в эмоциональной сфере, деятельности и поведении (социальный самоконтроль).</w:t>
      </w:r>
    </w:p>
    <w:p w:rsidR="009C3528" w:rsidRDefault="009C3528" w:rsidP="0009345D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Индивидуально-типологический опросник Л.Н. </w:t>
      </w:r>
      <w:proofErr w:type="spellStart"/>
      <w:r>
        <w:rPr>
          <w:color w:val="000000"/>
          <w:sz w:val="28"/>
          <w:szCs w:val="28"/>
        </w:rPr>
        <w:t>Собчик</w:t>
      </w:r>
      <w:proofErr w:type="spellEnd"/>
      <w:r>
        <w:rPr>
          <w:color w:val="000000"/>
          <w:sz w:val="28"/>
          <w:szCs w:val="28"/>
        </w:rPr>
        <w:t>.</w:t>
      </w:r>
    </w:p>
    <w:p w:rsidR="0002541B" w:rsidRDefault="003042C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2C8">
        <w:rPr>
          <w:color w:val="000000"/>
          <w:sz w:val="28"/>
          <w:szCs w:val="28"/>
          <w:shd w:val="clear" w:color="auto" w:fill="FFFFFF"/>
        </w:rPr>
        <w:t xml:space="preserve">С помощью данной методики легко определяются типологические особенности индивида, ведущие черты его характера. Кроме того, она способствует выявлению спектра наиболее подходящих каждому конкретному обследуемому лицу видов профессиональной деятельности и преобладающих деловых качеств. По результатам обследования легко понять, насколько уравновешенным является индивид, какие особенности его характера акцентуированы, в благоприятной ли он находится ситуации или </w:t>
      </w:r>
      <w:proofErr w:type="spellStart"/>
      <w:r w:rsidRPr="003042C8">
        <w:rPr>
          <w:color w:val="000000"/>
          <w:sz w:val="28"/>
          <w:szCs w:val="28"/>
          <w:shd w:val="clear" w:color="auto" w:fill="FFFFFF"/>
        </w:rPr>
        <w:t>дезадаптирован</w:t>
      </w:r>
      <w:proofErr w:type="spellEnd"/>
      <w:r w:rsidRPr="003042C8">
        <w:rPr>
          <w:color w:val="000000"/>
          <w:sz w:val="28"/>
          <w:szCs w:val="28"/>
          <w:shd w:val="clear" w:color="auto" w:fill="FFFFFF"/>
        </w:rPr>
        <w:t xml:space="preserve">. Поэтому тест может успешно использоваться в профориентации, при отборе и расстановке кадров, в семейном консультировании, в сфере образования в целях индивидуализации подхода к отдельной личности. </w:t>
      </w:r>
    </w:p>
    <w:p w:rsidR="003042C8" w:rsidRDefault="0002541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3042C8" w:rsidRPr="003042C8">
        <w:rPr>
          <w:color w:val="000000"/>
          <w:sz w:val="28"/>
          <w:szCs w:val="28"/>
          <w:shd w:val="clear" w:color="auto" w:fill="FFFFFF"/>
        </w:rPr>
        <w:t xml:space="preserve"> нашем эмпирическом исследовании респондентами были студенты психологи КФ МГЭУ и студенты психологи другого ВУЗа. </w:t>
      </w:r>
    </w:p>
    <w:p w:rsidR="003042C8" w:rsidRDefault="001E541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основе обработанных результатов по методике диагностики уровня эмпатических способностей В.В. Бойко, можно сделать следующий вывод: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Очень высокий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0 человек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Средний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10 человек</w:t>
      </w:r>
      <w:r w:rsidR="006B58A6">
        <w:rPr>
          <w:color w:val="000000"/>
          <w:sz w:val="28"/>
          <w:szCs w:val="28"/>
          <w:shd w:val="clear" w:color="auto" w:fill="FFFFFF"/>
        </w:rPr>
        <w:t xml:space="preserve"> (50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Заниженный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7 человек</w:t>
      </w:r>
      <w:r w:rsidR="006B58A6">
        <w:rPr>
          <w:color w:val="000000"/>
          <w:sz w:val="28"/>
          <w:szCs w:val="28"/>
          <w:shd w:val="clear" w:color="auto" w:fill="FFFFFF"/>
        </w:rPr>
        <w:t xml:space="preserve"> (35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низкий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3 человека </w:t>
      </w:r>
      <w:r w:rsidR="006B58A6">
        <w:rPr>
          <w:color w:val="000000"/>
          <w:sz w:val="28"/>
          <w:szCs w:val="28"/>
          <w:shd w:val="clear" w:color="auto" w:fill="FFFFFF"/>
        </w:rPr>
        <w:t>(15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09345D" w:rsidRDefault="001E541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33825" cy="2095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1A16">
        <w:rPr>
          <w:b/>
          <w:color w:val="000000"/>
          <w:sz w:val="28"/>
          <w:szCs w:val="28"/>
          <w:shd w:val="clear" w:color="auto" w:fill="FFFFFF"/>
        </w:rPr>
        <w:t>Рис.1 – Результаты по методике В.В. Бойко студентов КФ МГЭУ</w:t>
      </w:r>
    </w:p>
    <w:p w:rsidR="001E5418" w:rsidRDefault="001E541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основе обработанных результатов по данной методике у студентов психологов из другого ВУЗа, можно сделать следующие выводы: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высокий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0 человек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Средний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6B58A6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481638">
        <w:rPr>
          <w:color w:val="000000"/>
          <w:sz w:val="28"/>
          <w:szCs w:val="28"/>
          <w:shd w:val="clear" w:color="auto" w:fill="FFFFFF"/>
        </w:rPr>
        <w:t xml:space="preserve"> (60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Заниженный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7 человек</w:t>
      </w:r>
      <w:r w:rsidR="006B58A6">
        <w:rPr>
          <w:color w:val="000000"/>
          <w:sz w:val="28"/>
          <w:szCs w:val="28"/>
          <w:shd w:val="clear" w:color="auto" w:fill="FFFFFF"/>
        </w:rPr>
        <w:t xml:space="preserve"> (35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1E5418" w:rsidRDefault="001E5418" w:rsidP="0009345D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низкий уровень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6B58A6">
        <w:rPr>
          <w:color w:val="000000"/>
          <w:sz w:val="28"/>
          <w:szCs w:val="28"/>
          <w:shd w:val="clear" w:color="auto" w:fill="FFFFFF"/>
        </w:rPr>
        <w:t>1 человек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81638">
        <w:rPr>
          <w:color w:val="000000"/>
          <w:sz w:val="28"/>
          <w:szCs w:val="28"/>
          <w:shd w:val="clear" w:color="auto" w:fill="FFFFFF"/>
        </w:rPr>
        <w:t>(5</w:t>
      </w:r>
      <w:r>
        <w:rPr>
          <w:color w:val="000000"/>
          <w:sz w:val="28"/>
          <w:szCs w:val="28"/>
          <w:shd w:val="clear" w:color="auto" w:fill="FFFFFF"/>
        </w:rPr>
        <w:t>%)</w:t>
      </w:r>
    </w:p>
    <w:p w:rsidR="006B58A6" w:rsidRDefault="006B58A6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86175" cy="2114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71A16">
        <w:rPr>
          <w:b/>
          <w:color w:val="000000"/>
          <w:sz w:val="28"/>
          <w:szCs w:val="28"/>
          <w:shd w:val="clear" w:color="auto" w:fill="FFFFFF"/>
        </w:rPr>
        <w:t>Рис.2 – Результаты методики В.В. Бойко студентов другого ВУЗа</w:t>
      </w:r>
    </w:p>
    <w:p w:rsidR="007A2FAB" w:rsidRDefault="007A2FA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2FAB">
        <w:rPr>
          <w:color w:val="000000"/>
          <w:sz w:val="28"/>
          <w:szCs w:val="28"/>
        </w:rPr>
        <w:t>Заниженный уровень наиболее распространенный. Такой человек в основном равнодушен к чувствам и мыслям окружающих, но иногда проявляет сопереживание и сочувствие.</w:t>
      </w:r>
    </w:p>
    <w:p w:rsidR="00481638" w:rsidRDefault="0048163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обработанных результатов по опроснику выявления выраженности самоконтроля в эмоциональной сфере, деятельности и поведении, можно сделать следующие выводы: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– 0 человек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Пониженный уровень – 2 человека (10%)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уровень – 3 человека (15%)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Повышенный уровень – 13 человек (65%)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638">
        <w:rPr>
          <w:color w:val="000000"/>
          <w:sz w:val="28"/>
          <w:szCs w:val="28"/>
        </w:rPr>
        <w:t>Высокий уровень – 2 человека (10%)</w:t>
      </w:r>
    </w:p>
    <w:p w:rsidR="00481638" w:rsidRDefault="00481638" w:rsidP="0009345D">
      <w:pPr>
        <w:pStyle w:val="a3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90950" cy="2057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left="360"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>Рис.3 – Результаты опросника выявления выраженности самоконтроля в эмоциональной сфере, деятельности и поведении у студентов КФ МГЭУ</w:t>
      </w:r>
    </w:p>
    <w:p w:rsidR="00481638" w:rsidRDefault="00481638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основе обработанных результатов по данной методике у студентов психологов из другого ВУЗа, можно сделать следующие выводы: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– 0 человек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Пониженный уровень – </w:t>
      </w:r>
      <w:r w:rsidR="009A1D8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</w:t>
      </w:r>
      <w:r w:rsidR="009A1D87">
        <w:rPr>
          <w:color w:val="000000"/>
          <w:sz w:val="28"/>
          <w:szCs w:val="28"/>
        </w:rPr>
        <w:t>ловек (5</w:t>
      </w:r>
      <w:r>
        <w:rPr>
          <w:color w:val="000000"/>
          <w:sz w:val="28"/>
          <w:szCs w:val="28"/>
        </w:rPr>
        <w:t>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Средний уровень – </w:t>
      </w:r>
      <w:r w:rsidR="009A1D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человека</w:t>
      </w:r>
      <w:r w:rsidR="009A1D87">
        <w:rPr>
          <w:color w:val="000000"/>
          <w:sz w:val="28"/>
          <w:szCs w:val="28"/>
        </w:rPr>
        <w:t xml:space="preserve"> (20</w:t>
      </w:r>
      <w:r>
        <w:rPr>
          <w:color w:val="000000"/>
          <w:sz w:val="28"/>
          <w:szCs w:val="28"/>
        </w:rPr>
        <w:t>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Повышенный уровень – </w:t>
      </w:r>
      <w:r w:rsidR="009A1D8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человек</w:t>
      </w:r>
      <w:r w:rsidR="009A1D87">
        <w:rPr>
          <w:color w:val="000000"/>
          <w:sz w:val="28"/>
          <w:szCs w:val="28"/>
        </w:rPr>
        <w:t xml:space="preserve"> (60</w:t>
      </w:r>
      <w:r>
        <w:rPr>
          <w:color w:val="000000"/>
          <w:sz w:val="28"/>
          <w:szCs w:val="28"/>
        </w:rPr>
        <w:t>%)</w:t>
      </w:r>
    </w:p>
    <w:p w:rsidR="00481638" w:rsidRDefault="00481638" w:rsidP="0009345D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1638">
        <w:rPr>
          <w:color w:val="000000"/>
          <w:sz w:val="28"/>
          <w:szCs w:val="28"/>
        </w:rPr>
        <w:t xml:space="preserve">Высокий уровень – </w:t>
      </w:r>
      <w:r w:rsidR="009A1D87">
        <w:rPr>
          <w:color w:val="000000"/>
          <w:sz w:val="28"/>
          <w:szCs w:val="28"/>
        </w:rPr>
        <w:t>3</w:t>
      </w:r>
      <w:r w:rsidRPr="00481638">
        <w:rPr>
          <w:color w:val="000000"/>
          <w:sz w:val="28"/>
          <w:szCs w:val="28"/>
        </w:rPr>
        <w:t xml:space="preserve"> человека</w:t>
      </w:r>
      <w:r w:rsidR="009A1D87">
        <w:rPr>
          <w:color w:val="000000"/>
          <w:sz w:val="28"/>
          <w:szCs w:val="28"/>
        </w:rPr>
        <w:t xml:space="preserve"> (15</w:t>
      </w:r>
      <w:r w:rsidRPr="00481638">
        <w:rPr>
          <w:color w:val="000000"/>
          <w:sz w:val="28"/>
          <w:szCs w:val="28"/>
        </w:rPr>
        <w:t>%)</w:t>
      </w:r>
    </w:p>
    <w:p w:rsidR="009A1D87" w:rsidRDefault="009A1D87" w:rsidP="0009345D">
      <w:pPr>
        <w:pStyle w:val="a3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95725" cy="1952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left="360"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>Рис.4 – Результаты опросника выявления выраженности самоконтроля в эмоциональной сфере, деятельности и поведении у студентов другого ВУЗа</w:t>
      </w:r>
    </w:p>
    <w:p w:rsidR="009A1D87" w:rsidRDefault="009A1D87" w:rsidP="0009345D">
      <w:pPr>
        <w:pStyle w:val="a3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Респонденты, имеющие повышенный уровень самоконтроля в эмоциональной сфере склонны следить за проявлением своих чувств, мимики, голоса, жестов и т.д.</w:t>
      </w:r>
    </w:p>
    <w:p w:rsidR="009A1D87" w:rsidRDefault="009A1D87" w:rsidP="0009345D">
      <w:pPr>
        <w:pStyle w:val="a3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Респонденты со средним уровнем самоконтроля склонны уточнять неясности до выполнения какого-либо задания, проверять правильность своих действий в процессе работы, а также процесс завершения.</w:t>
      </w:r>
    </w:p>
    <w:p w:rsidR="009A1D87" w:rsidRDefault="009A1D87" w:rsidP="0009345D">
      <w:pPr>
        <w:pStyle w:val="a3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обработанных данных по методике «</w:t>
      </w:r>
      <w:proofErr w:type="gramStart"/>
      <w:r>
        <w:rPr>
          <w:color w:val="000000"/>
          <w:sz w:val="28"/>
          <w:szCs w:val="28"/>
        </w:rPr>
        <w:t>Индивидуально-типологический</w:t>
      </w:r>
      <w:proofErr w:type="gramEnd"/>
      <w:r>
        <w:rPr>
          <w:color w:val="000000"/>
          <w:sz w:val="28"/>
          <w:szCs w:val="28"/>
        </w:rPr>
        <w:t xml:space="preserve"> опросник Л.Н. </w:t>
      </w:r>
      <w:proofErr w:type="spellStart"/>
      <w:r>
        <w:rPr>
          <w:color w:val="000000"/>
          <w:sz w:val="28"/>
          <w:szCs w:val="28"/>
        </w:rPr>
        <w:t>Собчик</w:t>
      </w:r>
      <w:proofErr w:type="spellEnd"/>
      <w:r>
        <w:rPr>
          <w:color w:val="000000"/>
          <w:sz w:val="28"/>
          <w:szCs w:val="28"/>
        </w:rPr>
        <w:t>», мы можем сделать следующие выводы:</w:t>
      </w:r>
    </w:p>
    <w:p w:rsidR="009A1D87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Ложь во время исследования – 2 человека (10%)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Нормальные показатели – 10 человек (50%)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Выраженные признаки акцентуации – 6 человек (30%)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Признаки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 – 2 человека (10%)</w:t>
      </w:r>
    </w:p>
    <w:p w:rsidR="00E46F8D" w:rsidRDefault="00E46F8D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24325" cy="2190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 xml:space="preserve">Рис.5 – Результаты методики ИТО Л.Н. </w:t>
      </w:r>
      <w:proofErr w:type="spellStart"/>
      <w:r w:rsidRPr="00571A16">
        <w:rPr>
          <w:b/>
          <w:color w:val="000000"/>
          <w:sz w:val="28"/>
          <w:szCs w:val="28"/>
        </w:rPr>
        <w:t>Собчик</w:t>
      </w:r>
      <w:proofErr w:type="spellEnd"/>
      <w:r w:rsidRPr="00571A16">
        <w:rPr>
          <w:b/>
          <w:color w:val="000000"/>
          <w:sz w:val="28"/>
          <w:szCs w:val="28"/>
        </w:rPr>
        <w:t xml:space="preserve"> студентов КФ МГЭУ</w:t>
      </w:r>
    </w:p>
    <w:p w:rsidR="00E46F8D" w:rsidRDefault="00E46F8D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основе обработанных результатов по данной методике у студентов психологов из другого ВУЗа, можно сделать следующие выводы: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Ложь во время исследования – 1 человек (5%)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Нормальные показатели – 14 человек (70%)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Выраженные признаки акцентуации – 4 человека (20%)</w:t>
      </w:r>
    </w:p>
    <w:p w:rsidR="00E46F8D" w:rsidRDefault="00E46F8D" w:rsidP="0009345D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 – 1 человек (5%)</w:t>
      </w:r>
    </w:p>
    <w:p w:rsidR="00E46F8D" w:rsidRDefault="00E46F8D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0" cy="2171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7F7D" w:rsidRPr="00571A16" w:rsidRDefault="00DE7F7D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 xml:space="preserve">Рис.6 – Результаты методики ИТО Л.Н. </w:t>
      </w:r>
      <w:proofErr w:type="spellStart"/>
      <w:r w:rsidRPr="00571A16">
        <w:rPr>
          <w:b/>
          <w:color w:val="000000"/>
          <w:sz w:val="28"/>
          <w:szCs w:val="28"/>
        </w:rPr>
        <w:t>Собчик</w:t>
      </w:r>
      <w:proofErr w:type="spellEnd"/>
      <w:r w:rsidRPr="00571A16">
        <w:rPr>
          <w:b/>
          <w:color w:val="000000"/>
          <w:sz w:val="28"/>
          <w:szCs w:val="28"/>
        </w:rPr>
        <w:t xml:space="preserve"> студентов другого ВУЗа</w:t>
      </w:r>
    </w:p>
    <w:p w:rsidR="00E46F8D" w:rsidRDefault="00E46F8D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большинства респондентов нормальные показатели, что может свидетельствовать о том, что </w:t>
      </w:r>
      <w:r w:rsidR="00C60D9B">
        <w:rPr>
          <w:color w:val="000000"/>
          <w:sz w:val="28"/>
          <w:szCs w:val="28"/>
        </w:rPr>
        <w:t xml:space="preserve">они осторожны в принятии решений, ответственны по отношению к окружающим, социально созвучны со средой. </w:t>
      </w:r>
    </w:p>
    <w:p w:rsidR="00C60D9B" w:rsidRDefault="00C60D9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обработанных результатов по диагностике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по А. </w:t>
      </w:r>
      <w:proofErr w:type="spellStart"/>
      <w:r>
        <w:rPr>
          <w:color w:val="000000"/>
          <w:sz w:val="28"/>
          <w:szCs w:val="28"/>
        </w:rPr>
        <w:t>Меграбяну</w:t>
      </w:r>
      <w:proofErr w:type="spellEnd"/>
      <w:r>
        <w:rPr>
          <w:color w:val="000000"/>
          <w:sz w:val="28"/>
          <w:szCs w:val="28"/>
        </w:rPr>
        <w:t xml:space="preserve"> и Н. Эпштейну, мы можем сделать следующие выводы: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– 12 человек (60%)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Нормальный уровень – 8 человек (40%)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– 0 человек</w:t>
      </w:r>
    </w:p>
    <w:p w:rsidR="00C60D9B" w:rsidRDefault="00C60D9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67200" cy="1943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1935" w:rsidRPr="00571A16" w:rsidRDefault="00941935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 xml:space="preserve">Рис.7 – Результаты диагностики </w:t>
      </w:r>
      <w:proofErr w:type="spellStart"/>
      <w:r w:rsidRPr="00571A16">
        <w:rPr>
          <w:b/>
          <w:color w:val="000000"/>
          <w:sz w:val="28"/>
          <w:szCs w:val="28"/>
        </w:rPr>
        <w:t>эмпатии</w:t>
      </w:r>
      <w:proofErr w:type="spellEnd"/>
      <w:r w:rsidRPr="00571A16">
        <w:rPr>
          <w:b/>
          <w:color w:val="000000"/>
          <w:sz w:val="28"/>
          <w:szCs w:val="28"/>
        </w:rPr>
        <w:t xml:space="preserve"> у студентов КФ МГЭУ</w:t>
      </w:r>
    </w:p>
    <w:p w:rsidR="00C60D9B" w:rsidRDefault="00C60D9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основе обработанных результатов по данной методике у студентов психологов из другого ВУЗа, можно сделать следующие выводы: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– 14 человек (70%)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Нормальный уровень – 6 человек (30%)</w:t>
      </w:r>
    </w:p>
    <w:p w:rsidR="00C60D9B" w:rsidRDefault="00C60D9B" w:rsidP="0009345D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– 0 человек</w:t>
      </w:r>
    </w:p>
    <w:p w:rsidR="00C60D9B" w:rsidRDefault="00C60D9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0" cy="21240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1935" w:rsidRPr="00571A16" w:rsidRDefault="00941935" w:rsidP="0009345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1A16">
        <w:rPr>
          <w:b/>
          <w:color w:val="000000"/>
          <w:sz w:val="28"/>
          <w:szCs w:val="28"/>
        </w:rPr>
        <w:t xml:space="preserve">Рис.8 – Результаты диагностики </w:t>
      </w:r>
      <w:proofErr w:type="spellStart"/>
      <w:r w:rsidRPr="00571A16">
        <w:rPr>
          <w:b/>
          <w:color w:val="000000"/>
          <w:sz w:val="28"/>
          <w:szCs w:val="28"/>
        </w:rPr>
        <w:t>эмпатии</w:t>
      </w:r>
      <w:proofErr w:type="spellEnd"/>
      <w:r w:rsidRPr="00571A16">
        <w:rPr>
          <w:b/>
          <w:color w:val="000000"/>
          <w:sz w:val="28"/>
          <w:szCs w:val="28"/>
        </w:rPr>
        <w:t xml:space="preserve"> у студентов другого ВУЗа</w:t>
      </w:r>
    </w:p>
    <w:p w:rsidR="00C60D9B" w:rsidRDefault="00C60D9B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Респонденты с высокими показателями по шкале эмоционального отклика</w:t>
      </w:r>
      <w:r w:rsidR="00EA0003">
        <w:rPr>
          <w:color w:val="000000"/>
          <w:sz w:val="28"/>
          <w:szCs w:val="28"/>
        </w:rPr>
        <w:t xml:space="preserve"> на эмоциональные стимулы реагируют изменением кожной проводимости и учащением сердцебиения, более эмоциональны, менее агрессивны, ярко проявляют свои эмоции и говорят о своих чувствах, оценивают позитивные социальные черты как важные и более ориентированы на моральные оценки. </w:t>
      </w:r>
    </w:p>
    <w:p w:rsidR="00EA0003" w:rsidRDefault="00EA0003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Респонденты с нормальными показателями более склонны удить о других людях по поступкам, чем доверять своим личным впечатлениям. Как правило, они хорошо контролируют собственные эмоциональные проявления. </w:t>
      </w:r>
    </w:p>
    <w:p w:rsidR="000463F3" w:rsidRDefault="000463F3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Анализируя все результаты полученных данных, мы можем сравнить студентов психологов различных ВУЗов на наличие профессиональных </w:t>
      </w:r>
      <w:proofErr w:type="gramStart"/>
      <w:r>
        <w:rPr>
          <w:color w:val="000000"/>
          <w:sz w:val="28"/>
          <w:szCs w:val="28"/>
        </w:rPr>
        <w:t>качеств</w:t>
      </w:r>
      <w:proofErr w:type="gramEnd"/>
      <w:r>
        <w:rPr>
          <w:color w:val="000000"/>
          <w:sz w:val="28"/>
          <w:szCs w:val="28"/>
        </w:rPr>
        <w:t xml:space="preserve"> таких как 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эмотивноть</w:t>
      </w:r>
      <w:proofErr w:type="spellEnd"/>
      <w:r>
        <w:rPr>
          <w:color w:val="000000"/>
          <w:sz w:val="28"/>
          <w:szCs w:val="28"/>
        </w:rPr>
        <w:t>:</w:t>
      </w:r>
    </w:p>
    <w:p w:rsidR="00D23FC7" w:rsidRDefault="00D23FC7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63F3" w:rsidRDefault="000463F3" w:rsidP="000934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 большой разницы мы не видим между сравнением студентов психологов, что может говорить о том, что и те и другие студенты обладают такими профессиональными качествами, как 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эмотивность</w:t>
      </w:r>
      <w:proofErr w:type="spellEnd"/>
      <w:r>
        <w:rPr>
          <w:color w:val="000000"/>
          <w:sz w:val="28"/>
          <w:szCs w:val="28"/>
        </w:rPr>
        <w:t>, но студенты другого ВУЗа более предрасположен</w:t>
      </w:r>
      <w:r w:rsidR="001A77E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сочувствию, сопереживанию</w:t>
      </w:r>
      <w:r w:rsidR="001A77E8">
        <w:rPr>
          <w:color w:val="000000"/>
          <w:sz w:val="28"/>
          <w:szCs w:val="28"/>
        </w:rPr>
        <w:t xml:space="preserve"> и пониманию других людей.</w:t>
      </w:r>
    </w:p>
    <w:p w:rsidR="001A77E8" w:rsidRDefault="001A77E8" w:rsidP="0009345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E00E61">
        <w:rPr>
          <w:color w:val="000000"/>
          <w:sz w:val="28"/>
          <w:szCs w:val="28"/>
        </w:rPr>
        <w:t xml:space="preserve"> чего же студентам психологам </w:t>
      </w:r>
      <w:proofErr w:type="gramStart"/>
      <w:r w:rsidR="00E00E61">
        <w:rPr>
          <w:color w:val="000000"/>
          <w:sz w:val="28"/>
          <w:szCs w:val="28"/>
        </w:rPr>
        <w:t>нужна</w:t>
      </w:r>
      <w:proofErr w:type="gramEnd"/>
      <w:r w:rsidR="00E00E61">
        <w:rPr>
          <w:color w:val="000000"/>
          <w:sz w:val="28"/>
          <w:szCs w:val="28"/>
        </w:rPr>
        <w:t xml:space="preserve"> </w:t>
      </w:r>
      <w:proofErr w:type="spellStart"/>
      <w:r w:rsidR="00E00E61">
        <w:rPr>
          <w:color w:val="000000"/>
          <w:sz w:val="28"/>
          <w:szCs w:val="28"/>
        </w:rPr>
        <w:t>эмпатия</w:t>
      </w:r>
      <w:proofErr w:type="spellEnd"/>
      <w:r w:rsidR="00E00E61">
        <w:rPr>
          <w:color w:val="000000"/>
          <w:sz w:val="28"/>
          <w:szCs w:val="28"/>
        </w:rPr>
        <w:t xml:space="preserve"> и как её можно повысить</w:t>
      </w:r>
      <w:r>
        <w:rPr>
          <w:color w:val="000000"/>
          <w:sz w:val="28"/>
          <w:szCs w:val="28"/>
        </w:rPr>
        <w:t>:</w:t>
      </w:r>
    </w:p>
    <w:p w:rsidR="001A77E8" w:rsidRPr="001A77E8" w:rsidRDefault="001A77E8" w:rsidP="0009345D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A77E8">
        <w:rPr>
          <w:b/>
          <w:sz w:val="28"/>
          <w:szCs w:val="28"/>
        </w:rPr>
        <w:t>научиться распознавать свои эмоциональные состояния</w:t>
      </w:r>
    </w:p>
    <w:p w:rsidR="001A77E8" w:rsidRDefault="001A77E8" w:rsidP="0009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E8">
        <w:rPr>
          <w:sz w:val="28"/>
          <w:szCs w:val="28"/>
        </w:rPr>
        <w:t xml:space="preserve">Чтобы понимать, как чувствуют себя другие люди, следует </w:t>
      </w:r>
      <w:proofErr w:type="gramStart"/>
      <w:r w:rsidRPr="001A77E8">
        <w:rPr>
          <w:sz w:val="28"/>
          <w:szCs w:val="28"/>
        </w:rPr>
        <w:t>научиться сначала четко определять</w:t>
      </w:r>
      <w:proofErr w:type="gramEnd"/>
      <w:r w:rsidRPr="001A77E8">
        <w:rPr>
          <w:sz w:val="28"/>
          <w:szCs w:val="28"/>
        </w:rPr>
        <w:t xml:space="preserve"> разницу своих психических состояний, различать малейшие оттенки эмоций — грусть, тоску, тревогу, переживание, страх… или</w:t>
      </w:r>
      <w:r>
        <w:rPr>
          <w:sz w:val="28"/>
          <w:szCs w:val="28"/>
        </w:rPr>
        <w:t xml:space="preserve"> радость, счастье, эйфорию и т.д.</w:t>
      </w:r>
    </w:p>
    <w:p w:rsidR="001A77E8" w:rsidRPr="001A77E8" w:rsidRDefault="001A77E8" w:rsidP="0009345D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выражать эмоции</w:t>
      </w:r>
    </w:p>
    <w:p w:rsidR="001A77E8" w:rsidRDefault="001A77E8" w:rsidP="0009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E8">
        <w:rPr>
          <w:sz w:val="28"/>
          <w:szCs w:val="28"/>
        </w:rPr>
        <w:t xml:space="preserve">Чтобы повысить уровень </w:t>
      </w:r>
      <w:proofErr w:type="spellStart"/>
      <w:r w:rsidRPr="001A77E8">
        <w:rPr>
          <w:sz w:val="28"/>
          <w:szCs w:val="28"/>
        </w:rPr>
        <w:t>эмпатии</w:t>
      </w:r>
      <w:proofErr w:type="spellEnd"/>
      <w:r w:rsidRPr="001A77E8">
        <w:rPr>
          <w:sz w:val="28"/>
          <w:szCs w:val="28"/>
        </w:rPr>
        <w:t>, необходимо позволять эмоциям выйти наружу, а не подавлять их. Чем более открыт человек, тем лучше он чувствует себя и других.</w:t>
      </w:r>
    </w:p>
    <w:p w:rsidR="001A77E8" w:rsidRPr="001A77E8" w:rsidRDefault="001A77E8" w:rsidP="0009345D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A77E8">
        <w:rPr>
          <w:b/>
          <w:sz w:val="28"/>
          <w:szCs w:val="28"/>
        </w:rPr>
        <w:t>внимательно слушать собеседника, наблюдать за ним</w:t>
      </w:r>
    </w:p>
    <w:p w:rsidR="001A77E8" w:rsidRPr="001A77E8" w:rsidRDefault="001A77E8" w:rsidP="00093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7E8">
        <w:rPr>
          <w:color w:val="000000"/>
          <w:sz w:val="28"/>
          <w:szCs w:val="28"/>
        </w:rPr>
        <w:t>В ходе беседы человек может даже неосознанно рассказать о своем внутреннем состоянии. Изменение интонации, незначительные колебания голоса, мимика, блеск глаз, дрожание губ, положение головы – все это сигналы, которые помогут определить, что чувствует собеседник. Кстати, именно на этом основано нейролингвистическое программирование (НЛП).</w:t>
      </w:r>
    </w:p>
    <w:p w:rsidR="00C60D9B" w:rsidRDefault="00C60D9B" w:rsidP="00C60D9B">
      <w:pPr>
        <w:pStyle w:val="a3"/>
        <w:jc w:val="both"/>
        <w:rPr>
          <w:color w:val="000000"/>
          <w:sz w:val="28"/>
          <w:szCs w:val="28"/>
        </w:rPr>
      </w:pPr>
    </w:p>
    <w:p w:rsidR="006F5695" w:rsidRDefault="006F5695" w:rsidP="00C60D9B">
      <w:pPr>
        <w:pStyle w:val="a3"/>
        <w:jc w:val="both"/>
        <w:rPr>
          <w:color w:val="000000"/>
          <w:sz w:val="28"/>
          <w:szCs w:val="28"/>
        </w:rPr>
      </w:pPr>
    </w:p>
    <w:p w:rsidR="00C60D9B" w:rsidRPr="00137023" w:rsidRDefault="006F5695" w:rsidP="001370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137023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</w:t>
      </w:r>
      <w:bookmarkStart w:id="0" w:name="_GoBack"/>
      <w:bookmarkEnd w:id="0"/>
      <w:r w:rsidRPr="00941935">
        <w:rPr>
          <w:color w:val="000000"/>
        </w:rPr>
        <w:t>Список литературы</w:t>
      </w:r>
    </w:p>
    <w:p w:rsidR="006F5695" w:rsidRPr="00941935" w:rsidRDefault="006F5695" w:rsidP="006F5695">
      <w:pPr>
        <w:pStyle w:val="a3"/>
        <w:jc w:val="both"/>
        <w:rPr>
          <w:color w:val="000000"/>
        </w:rPr>
      </w:pPr>
      <w:r w:rsidRPr="00941935">
        <w:rPr>
          <w:color w:val="000000"/>
        </w:rPr>
        <w:t xml:space="preserve">1.Гаврилова Т.П. Понятие </w:t>
      </w:r>
      <w:proofErr w:type="spellStart"/>
      <w:r w:rsidRPr="00941935">
        <w:rPr>
          <w:color w:val="000000"/>
        </w:rPr>
        <w:t>эмпатии</w:t>
      </w:r>
      <w:proofErr w:type="spellEnd"/>
      <w:r w:rsidRPr="00941935">
        <w:rPr>
          <w:color w:val="000000"/>
        </w:rPr>
        <w:t xml:space="preserve"> в зарубежной психологии/ Т.П. Гаврилов// Вопросы психологии.-1975.-№2. С.147-158.</w:t>
      </w:r>
    </w:p>
    <w:p w:rsidR="006F5695" w:rsidRPr="00941935" w:rsidRDefault="006F5695" w:rsidP="006F5695">
      <w:pPr>
        <w:pStyle w:val="a3"/>
        <w:jc w:val="both"/>
        <w:rPr>
          <w:color w:val="000000"/>
        </w:rPr>
      </w:pPr>
      <w:r w:rsidRPr="00941935">
        <w:rPr>
          <w:color w:val="000000"/>
        </w:rPr>
        <w:t xml:space="preserve">2.Марищук В.Л. Психологические основы формирования профессионально значимых качеств: </w:t>
      </w:r>
      <w:proofErr w:type="spellStart"/>
      <w:r w:rsidRPr="00941935">
        <w:rPr>
          <w:color w:val="000000"/>
        </w:rPr>
        <w:t>докт</w:t>
      </w:r>
      <w:proofErr w:type="spellEnd"/>
      <w:r w:rsidRPr="00941935">
        <w:rPr>
          <w:color w:val="000000"/>
        </w:rPr>
        <w:t>. психол. наук. Л. – 1982. С.350</w:t>
      </w:r>
    </w:p>
    <w:p w:rsidR="006F5695" w:rsidRPr="00941935" w:rsidRDefault="006F5695" w:rsidP="006F5695">
      <w:pPr>
        <w:pStyle w:val="a3"/>
        <w:jc w:val="both"/>
        <w:rPr>
          <w:color w:val="000000"/>
        </w:rPr>
      </w:pPr>
      <w:r w:rsidRPr="00941935">
        <w:rPr>
          <w:color w:val="000000"/>
        </w:rPr>
        <w:t xml:space="preserve">3.Роджерс К. </w:t>
      </w:r>
      <w:proofErr w:type="spellStart"/>
      <w:r w:rsidRPr="00941935">
        <w:rPr>
          <w:color w:val="000000"/>
        </w:rPr>
        <w:t>Эмпатия</w:t>
      </w:r>
      <w:proofErr w:type="spellEnd"/>
      <w:r w:rsidRPr="00941935">
        <w:rPr>
          <w:color w:val="000000"/>
        </w:rPr>
        <w:t xml:space="preserve"> // Психология эмоций. Тексты. /К. </w:t>
      </w:r>
      <w:proofErr w:type="spellStart"/>
      <w:r w:rsidRPr="00941935">
        <w:rPr>
          <w:color w:val="000000"/>
        </w:rPr>
        <w:t>Роджерс</w:t>
      </w:r>
      <w:proofErr w:type="spellEnd"/>
      <w:r w:rsidRPr="00941935">
        <w:rPr>
          <w:color w:val="000000"/>
        </w:rPr>
        <w:t xml:space="preserve">. – М.: Изд-во МГУ, 1984.- С.114-150. </w:t>
      </w:r>
    </w:p>
    <w:p w:rsidR="006F5695" w:rsidRPr="00941935" w:rsidRDefault="006F5695" w:rsidP="006F5695">
      <w:pPr>
        <w:pStyle w:val="a3"/>
        <w:jc w:val="both"/>
        <w:rPr>
          <w:color w:val="000000"/>
        </w:rPr>
      </w:pPr>
      <w:r w:rsidRPr="00941935">
        <w:rPr>
          <w:color w:val="000000"/>
        </w:rPr>
        <w:t xml:space="preserve">4.Юсупов И.М. Психология </w:t>
      </w:r>
      <w:proofErr w:type="spellStart"/>
      <w:r w:rsidRPr="00941935">
        <w:rPr>
          <w:color w:val="000000"/>
        </w:rPr>
        <w:t>эмпатии</w:t>
      </w:r>
      <w:proofErr w:type="spellEnd"/>
      <w:r w:rsidRPr="00941935">
        <w:rPr>
          <w:color w:val="000000"/>
        </w:rPr>
        <w:t xml:space="preserve"> (теоретические и прикладные аспекты): </w:t>
      </w:r>
      <w:proofErr w:type="spellStart"/>
      <w:r w:rsidRPr="00941935">
        <w:rPr>
          <w:color w:val="000000"/>
        </w:rPr>
        <w:t>Автореф</w:t>
      </w:r>
      <w:proofErr w:type="spellEnd"/>
      <w:r w:rsidRPr="00941935">
        <w:rPr>
          <w:color w:val="000000"/>
        </w:rPr>
        <w:t xml:space="preserve">. </w:t>
      </w:r>
      <w:proofErr w:type="spellStart"/>
      <w:r w:rsidRPr="00941935">
        <w:rPr>
          <w:color w:val="000000"/>
        </w:rPr>
        <w:t>Дисс</w:t>
      </w:r>
      <w:proofErr w:type="gramStart"/>
      <w:r w:rsidRPr="00941935">
        <w:rPr>
          <w:color w:val="000000"/>
        </w:rPr>
        <w:t>.д</w:t>
      </w:r>
      <w:proofErr w:type="gramEnd"/>
      <w:r w:rsidRPr="00941935">
        <w:rPr>
          <w:color w:val="000000"/>
        </w:rPr>
        <w:t>окт.психол.наук</w:t>
      </w:r>
      <w:proofErr w:type="spellEnd"/>
      <w:r w:rsidRPr="00941935">
        <w:rPr>
          <w:color w:val="000000"/>
        </w:rPr>
        <w:t xml:space="preserve"> / Юсупов И.М.-СПб., 1995.. – С.34. (219(33))</w:t>
      </w:r>
    </w:p>
    <w:p w:rsidR="00E46F8D" w:rsidRPr="00941935" w:rsidRDefault="00E46F8D" w:rsidP="00E46F8D">
      <w:pPr>
        <w:pStyle w:val="a3"/>
        <w:jc w:val="both"/>
        <w:rPr>
          <w:color w:val="000000"/>
        </w:rPr>
      </w:pPr>
    </w:p>
    <w:p w:rsidR="00481638" w:rsidRPr="00481638" w:rsidRDefault="00481638" w:rsidP="00481638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481638" w:rsidRDefault="00481638" w:rsidP="00481638">
      <w:pPr>
        <w:pStyle w:val="a3"/>
        <w:jc w:val="both"/>
        <w:rPr>
          <w:color w:val="000000"/>
          <w:sz w:val="28"/>
          <w:szCs w:val="28"/>
        </w:rPr>
      </w:pPr>
    </w:p>
    <w:p w:rsidR="00481638" w:rsidRPr="007A2FAB" w:rsidRDefault="00481638" w:rsidP="006B58A6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1E5418" w:rsidRDefault="001E5418" w:rsidP="001E541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1E5418" w:rsidRDefault="001E5418" w:rsidP="001E541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1E5418" w:rsidRPr="003042C8" w:rsidRDefault="001E5418" w:rsidP="001E5418">
      <w:pPr>
        <w:pStyle w:val="a3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3042C8" w:rsidRPr="00C173B4" w:rsidRDefault="003042C8" w:rsidP="003042C8">
      <w:pPr>
        <w:pStyle w:val="a3"/>
        <w:jc w:val="both"/>
        <w:rPr>
          <w:color w:val="000000"/>
          <w:sz w:val="28"/>
          <w:szCs w:val="28"/>
        </w:rPr>
      </w:pPr>
    </w:p>
    <w:p w:rsidR="00C173B4" w:rsidRPr="002E3A21" w:rsidRDefault="00C173B4" w:rsidP="00C173B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2E3A21" w:rsidRDefault="002E3A21" w:rsidP="002E3A21">
      <w:pPr>
        <w:pStyle w:val="a3"/>
        <w:shd w:val="clear" w:color="auto" w:fill="FFFFFF"/>
        <w:jc w:val="both"/>
        <w:rPr>
          <w:rFonts w:ascii="Georgia" w:hAnsi="Georgia"/>
          <w:color w:val="111111"/>
          <w:sz w:val="27"/>
          <w:szCs w:val="27"/>
        </w:rPr>
      </w:pPr>
    </w:p>
    <w:p w:rsidR="00385FF0" w:rsidRDefault="00385FF0" w:rsidP="00385FF0">
      <w:pPr>
        <w:rPr>
          <w:rFonts w:ascii="Times New Roman" w:hAnsi="Times New Roman" w:cs="Times New Roman"/>
          <w:sz w:val="28"/>
          <w:szCs w:val="28"/>
        </w:rPr>
      </w:pPr>
    </w:p>
    <w:p w:rsidR="00B61D18" w:rsidRDefault="00B61D18" w:rsidP="00B61D18">
      <w:pPr>
        <w:rPr>
          <w:rFonts w:ascii="Times New Roman" w:hAnsi="Times New Roman" w:cs="Times New Roman"/>
          <w:sz w:val="28"/>
          <w:szCs w:val="28"/>
        </w:rPr>
      </w:pPr>
    </w:p>
    <w:p w:rsidR="00E45B9D" w:rsidRPr="00B61D18" w:rsidRDefault="00E45B9D" w:rsidP="00E45B9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45B9D" w:rsidRPr="00B61D18" w:rsidSect="00D8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B3"/>
    <w:multiLevelType w:val="multilevel"/>
    <w:tmpl w:val="504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80E62"/>
    <w:multiLevelType w:val="hybridMultilevel"/>
    <w:tmpl w:val="FDC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3EB"/>
    <w:multiLevelType w:val="hybridMultilevel"/>
    <w:tmpl w:val="458C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11D27"/>
    <w:multiLevelType w:val="hybridMultilevel"/>
    <w:tmpl w:val="2BD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0B14"/>
    <w:multiLevelType w:val="multilevel"/>
    <w:tmpl w:val="513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546B8"/>
    <w:multiLevelType w:val="hybridMultilevel"/>
    <w:tmpl w:val="8EA8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616F"/>
    <w:multiLevelType w:val="hybridMultilevel"/>
    <w:tmpl w:val="80FA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3F8B"/>
    <w:multiLevelType w:val="hybridMultilevel"/>
    <w:tmpl w:val="06625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353EC7"/>
    <w:multiLevelType w:val="hybridMultilevel"/>
    <w:tmpl w:val="F0C082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D59C7"/>
    <w:multiLevelType w:val="hybridMultilevel"/>
    <w:tmpl w:val="D7A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440A"/>
    <w:multiLevelType w:val="hybridMultilevel"/>
    <w:tmpl w:val="845E6A60"/>
    <w:lvl w:ilvl="0" w:tplc="40EABC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BA46EA"/>
    <w:multiLevelType w:val="hybridMultilevel"/>
    <w:tmpl w:val="9CACE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FE4964"/>
    <w:multiLevelType w:val="hybridMultilevel"/>
    <w:tmpl w:val="BE72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A3B3C"/>
    <w:multiLevelType w:val="multilevel"/>
    <w:tmpl w:val="59C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D"/>
    <w:rsid w:val="0002541B"/>
    <w:rsid w:val="000463F3"/>
    <w:rsid w:val="0009345D"/>
    <w:rsid w:val="000B69ED"/>
    <w:rsid w:val="00137023"/>
    <w:rsid w:val="00195407"/>
    <w:rsid w:val="001A77E8"/>
    <w:rsid w:val="001C2810"/>
    <w:rsid w:val="001D70E2"/>
    <w:rsid w:val="001E5418"/>
    <w:rsid w:val="002E3A21"/>
    <w:rsid w:val="002F5F4B"/>
    <w:rsid w:val="003042C8"/>
    <w:rsid w:val="00320C2B"/>
    <w:rsid w:val="00347C00"/>
    <w:rsid w:val="00385FF0"/>
    <w:rsid w:val="00435518"/>
    <w:rsid w:val="00481638"/>
    <w:rsid w:val="004A1DF5"/>
    <w:rsid w:val="004D1D57"/>
    <w:rsid w:val="0052067B"/>
    <w:rsid w:val="00571A16"/>
    <w:rsid w:val="006018FA"/>
    <w:rsid w:val="006B58A6"/>
    <w:rsid w:val="006F5695"/>
    <w:rsid w:val="007A2FAB"/>
    <w:rsid w:val="007C6E05"/>
    <w:rsid w:val="008F6043"/>
    <w:rsid w:val="00941935"/>
    <w:rsid w:val="009A1D87"/>
    <w:rsid w:val="009C3528"/>
    <w:rsid w:val="00A9078B"/>
    <w:rsid w:val="00B01B72"/>
    <w:rsid w:val="00B06416"/>
    <w:rsid w:val="00B61D18"/>
    <w:rsid w:val="00BC039D"/>
    <w:rsid w:val="00C173B4"/>
    <w:rsid w:val="00C32140"/>
    <w:rsid w:val="00C60D9B"/>
    <w:rsid w:val="00D23FC7"/>
    <w:rsid w:val="00D8133D"/>
    <w:rsid w:val="00DB738B"/>
    <w:rsid w:val="00DC4422"/>
    <w:rsid w:val="00DE7F7D"/>
    <w:rsid w:val="00E00E61"/>
    <w:rsid w:val="00E3771F"/>
    <w:rsid w:val="00E45B9D"/>
    <w:rsid w:val="00E46F8D"/>
    <w:rsid w:val="00EA0003"/>
    <w:rsid w:val="00EE589D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5B9D"/>
    <w:rPr>
      <w:b/>
      <w:bCs/>
    </w:rPr>
  </w:style>
  <w:style w:type="character" w:styleId="a5">
    <w:name w:val="Emphasis"/>
    <w:basedOn w:val="a0"/>
    <w:uiPriority w:val="20"/>
    <w:qFormat/>
    <w:rsid w:val="00E45B9D"/>
    <w:rPr>
      <w:i/>
      <w:iCs/>
    </w:rPr>
  </w:style>
  <w:style w:type="table" w:styleId="a6">
    <w:name w:val="Table Grid"/>
    <w:basedOn w:val="a1"/>
    <w:uiPriority w:val="59"/>
    <w:rsid w:val="0019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54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2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5B9D"/>
    <w:rPr>
      <w:b/>
      <w:bCs/>
    </w:rPr>
  </w:style>
  <w:style w:type="character" w:styleId="a5">
    <w:name w:val="Emphasis"/>
    <w:basedOn w:val="a0"/>
    <w:uiPriority w:val="20"/>
    <w:qFormat/>
    <w:rsid w:val="00E45B9D"/>
    <w:rPr>
      <w:i/>
      <w:iCs/>
    </w:rPr>
  </w:style>
  <w:style w:type="table" w:styleId="a6">
    <w:name w:val="Table Grid"/>
    <w:basedOn w:val="a1"/>
    <w:uiPriority w:val="59"/>
    <w:rsid w:val="0019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54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5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41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3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7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7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МГЭУ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очень высокий</c:v>
                </c:pt>
                <c:pt idx="1">
                  <c:v>средний</c:v>
                </c:pt>
                <c:pt idx="2">
                  <c:v>заниженный</c:v>
                </c:pt>
                <c:pt idx="3">
                  <c:v>очень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Другой ВУЗ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очень высокий</c:v>
                </c:pt>
                <c:pt idx="1">
                  <c:v>средний</c:v>
                </c:pt>
                <c:pt idx="2">
                  <c:v>заниженный</c:v>
                </c:pt>
                <c:pt idx="3">
                  <c:v>очень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МГЭУ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пониженный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Другой ВУЗ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пониженный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МГЭУ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ЛОЖЬ</c:v>
                </c:pt>
                <c:pt idx="1">
                  <c:v>норм показатели</c:v>
                </c:pt>
                <c:pt idx="2">
                  <c:v>акцентуация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Другой ВУЗ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ЛОЖЬ</c:v>
                </c:pt>
                <c:pt idx="1">
                  <c:v>норм показатели</c:v>
                </c:pt>
                <c:pt idx="2">
                  <c:v>акцентуация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МГЭУ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нормальный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Другой ВУЗ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нормальный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КФ МГЭУ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Диагностика эмпатических способностей Бойко</c:v>
                </c:pt>
                <c:pt idx="1">
                  <c:v>Опросник для выявления выраженности самоконтроля</c:v>
                </c:pt>
                <c:pt idx="2">
                  <c:v>ИТО Л.Н. Собчик</c:v>
                </c:pt>
                <c:pt idx="3">
                  <c:v>Шкала эмоционального отклика по Меграбяну и Эпштейну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50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Другой ВУЗ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Диагностика эмпатических способностей Бойко</c:v>
                </c:pt>
                <c:pt idx="1">
                  <c:v>Опросник для выявления выраженности самоконтроля</c:v>
                </c:pt>
                <c:pt idx="2">
                  <c:v>ИТО Л.Н. Собчик</c:v>
                </c:pt>
                <c:pt idx="3">
                  <c:v>Шкала эмоционального отклика по Меграбяну и Эпштейну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649344"/>
        <c:axId val="154650880"/>
      </c:barChart>
      <c:catAx>
        <c:axId val="15464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650880"/>
        <c:crosses val="autoZero"/>
        <c:auto val="1"/>
        <c:lblAlgn val="ctr"/>
        <c:lblOffset val="100"/>
        <c:noMultiLvlLbl val="0"/>
      </c:catAx>
      <c:valAx>
        <c:axId val="15465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4649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PC1</cp:lastModifiedBy>
  <cp:revision>2</cp:revision>
  <dcterms:created xsi:type="dcterms:W3CDTF">2023-12-06T12:36:00Z</dcterms:created>
  <dcterms:modified xsi:type="dcterms:W3CDTF">2023-12-06T12:36:00Z</dcterms:modified>
</cp:coreProperties>
</file>