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p w:rsidR="002D33F5" w:rsidRPr="00F5072E" w:rsidRDefault="002D33F5" w:rsidP="002D33F5">
      <w:pPr>
        <w:spacing w:line="240" w:lineRule="auto"/>
        <w:ind w:firstLine="426"/>
        <w:jc w:val="center"/>
        <w:rPr>
          <w:b/>
          <w:sz w:val="32"/>
          <w:szCs w:val="32"/>
        </w:rPr>
      </w:pPr>
      <w:r w:rsidRPr="00F5072E">
        <w:rPr>
          <w:b/>
          <w:sz w:val="32"/>
          <w:szCs w:val="32"/>
        </w:rPr>
        <w:t xml:space="preserve">«Формирование мотивации к изучению образовательной области «Технология. Швейное дело» </w:t>
      </w:r>
      <w:proofErr w:type="gramStart"/>
      <w:r w:rsidRPr="00F5072E">
        <w:rPr>
          <w:b/>
          <w:sz w:val="32"/>
          <w:szCs w:val="32"/>
        </w:rPr>
        <w:t>обучающихся</w:t>
      </w:r>
      <w:proofErr w:type="gramEnd"/>
      <w:r w:rsidRPr="00F5072E">
        <w:rPr>
          <w:b/>
          <w:sz w:val="32"/>
          <w:szCs w:val="32"/>
        </w:rPr>
        <w:t xml:space="preserve"> специальной коррекционной школы»</w:t>
      </w:r>
    </w:p>
    <w:p w:rsidR="006500FA" w:rsidRPr="00F5072E" w:rsidRDefault="006500FA" w:rsidP="002D33F5">
      <w:pPr>
        <w:spacing w:line="240" w:lineRule="auto"/>
        <w:ind w:firstLine="426"/>
        <w:jc w:val="center"/>
        <w:rPr>
          <w:b/>
          <w:sz w:val="32"/>
          <w:szCs w:val="32"/>
        </w:rPr>
      </w:pPr>
    </w:p>
    <w:p w:rsidR="00505AD8" w:rsidRPr="00F5072E" w:rsidRDefault="00505AD8" w:rsidP="002D33F5">
      <w:pPr>
        <w:spacing w:line="240" w:lineRule="auto"/>
        <w:ind w:firstLine="426"/>
        <w:jc w:val="center"/>
        <w:rPr>
          <w:b/>
          <w:sz w:val="32"/>
          <w:szCs w:val="32"/>
        </w:rPr>
      </w:pPr>
    </w:p>
    <w:p w:rsidR="006500FA" w:rsidRPr="00F5072E" w:rsidRDefault="006500FA" w:rsidP="002D33F5">
      <w:pPr>
        <w:spacing w:line="240" w:lineRule="auto"/>
        <w:ind w:firstLine="426"/>
        <w:jc w:val="center"/>
        <w:rPr>
          <w:b/>
          <w:sz w:val="32"/>
          <w:szCs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35"/>
      </w:tblGrid>
      <w:tr w:rsidR="006500FA" w:rsidRPr="00F5072E" w:rsidTr="006500FA">
        <w:tc>
          <w:tcPr>
            <w:tcW w:w="4786" w:type="dxa"/>
          </w:tcPr>
          <w:p w:rsidR="006500FA" w:rsidRPr="00F5072E" w:rsidRDefault="006500FA" w:rsidP="002D33F5">
            <w:pPr>
              <w:spacing w:line="240" w:lineRule="auto"/>
              <w:ind w:firstLine="0"/>
              <w:jc w:val="center"/>
              <w:rPr>
                <w:rFonts w:ascii="Times New Roman" w:hAnsi="Times New Roman" w:cs="Times New Roman"/>
                <w:sz w:val="32"/>
                <w:szCs w:val="32"/>
              </w:rPr>
            </w:pPr>
          </w:p>
        </w:tc>
        <w:tc>
          <w:tcPr>
            <w:tcW w:w="5635" w:type="dxa"/>
          </w:tcPr>
          <w:p w:rsidR="006500FA" w:rsidRPr="00F5072E" w:rsidRDefault="006500FA" w:rsidP="006500FA">
            <w:pPr>
              <w:spacing w:line="240" w:lineRule="auto"/>
              <w:ind w:left="1877" w:hanging="1877"/>
              <w:jc w:val="right"/>
              <w:rPr>
                <w:rFonts w:ascii="Times New Roman" w:hAnsi="Times New Roman" w:cs="Times New Roman"/>
                <w:sz w:val="32"/>
                <w:szCs w:val="32"/>
              </w:rPr>
            </w:pPr>
            <w:r w:rsidRPr="00F5072E">
              <w:rPr>
                <w:rFonts w:ascii="Times New Roman" w:hAnsi="Times New Roman" w:cs="Times New Roman"/>
                <w:sz w:val="32"/>
                <w:szCs w:val="32"/>
              </w:rPr>
              <w:t xml:space="preserve">Выполнил:  учитель профессионально -   трудового обучения </w:t>
            </w:r>
          </w:p>
          <w:p w:rsidR="006500FA" w:rsidRPr="00F5072E" w:rsidRDefault="006500FA" w:rsidP="006500FA">
            <w:pPr>
              <w:spacing w:line="240" w:lineRule="auto"/>
              <w:ind w:left="1735" w:hanging="142"/>
              <w:jc w:val="right"/>
              <w:rPr>
                <w:rFonts w:ascii="Times New Roman" w:hAnsi="Times New Roman" w:cs="Times New Roman"/>
                <w:sz w:val="32"/>
                <w:szCs w:val="32"/>
              </w:rPr>
            </w:pPr>
            <w:r w:rsidRPr="00F5072E">
              <w:rPr>
                <w:rFonts w:ascii="Times New Roman" w:hAnsi="Times New Roman" w:cs="Times New Roman"/>
                <w:sz w:val="32"/>
                <w:szCs w:val="32"/>
              </w:rPr>
              <w:t>Хирова Е.О.</w:t>
            </w:r>
          </w:p>
          <w:p w:rsidR="006500FA" w:rsidRPr="00F5072E" w:rsidRDefault="006500FA" w:rsidP="006500FA">
            <w:pPr>
              <w:spacing w:line="240" w:lineRule="auto"/>
              <w:ind w:firstLine="426"/>
              <w:jc w:val="left"/>
              <w:rPr>
                <w:rFonts w:ascii="Times New Roman" w:hAnsi="Times New Roman" w:cs="Times New Roman"/>
                <w:sz w:val="32"/>
                <w:szCs w:val="32"/>
              </w:rPr>
            </w:pPr>
          </w:p>
          <w:p w:rsidR="006500FA" w:rsidRPr="00F5072E" w:rsidRDefault="006500FA" w:rsidP="002D33F5">
            <w:pPr>
              <w:spacing w:line="240" w:lineRule="auto"/>
              <w:ind w:firstLine="0"/>
              <w:jc w:val="center"/>
              <w:rPr>
                <w:rFonts w:ascii="Times New Roman" w:hAnsi="Times New Roman" w:cs="Times New Roman"/>
                <w:sz w:val="32"/>
                <w:szCs w:val="32"/>
              </w:rPr>
            </w:pPr>
          </w:p>
        </w:tc>
      </w:tr>
    </w:tbl>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p>
    <w:p w:rsidR="006500FA" w:rsidRPr="00F5072E" w:rsidRDefault="006500FA" w:rsidP="002D33F5">
      <w:pPr>
        <w:spacing w:line="240" w:lineRule="auto"/>
        <w:ind w:firstLine="426"/>
        <w:jc w:val="center"/>
        <w:rPr>
          <w:sz w:val="32"/>
          <w:szCs w:val="32"/>
        </w:rPr>
      </w:pPr>
      <w:r w:rsidRPr="00F5072E">
        <w:rPr>
          <w:sz w:val="32"/>
          <w:szCs w:val="32"/>
        </w:rPr>
        <w:t>Миасс, 2022</w:t>
      </w: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6500FA" w:rsidRDefault="006500FA" w:rsidP="002D33F5">
      <w:pPr>
        <w:spacing w:line="240" w:lineRule="auto"/>
        <w:ind w:firstLine="426"/>
        <w:jc w:val="center"/>
        <w:rPr>
          <w:sz w:val="32"/>
          <w:szCs w:val="28"/>
        </w:rPr>
      </w:pPr>
    </w:p>
    <w:p w:rsidR="002D33F5" w:rsidRPr="002D33F5" w:rsidRDefault="002D33F5" w:rsidP="002D33F5">
      <w:pPr>
        <w:spacing w:line="240" w:lineRule="auto"/>
        <w:ind w:firstLine="426"/>
        <w:jc w:val="center"/>
        <w:rPr>
          <w:color w:val="000000"/>
          <w:sz w:val="32"/>
          <w:szCs w:val="28"/>
          <w:shd w:val="clear" w:color="auto" w:fill="FFFFFF"/>
        </w:rPr>
      </w:pPr>
    </w:p>
    <w:p w:rsidR="008A4903" w:rsidRDefault="00A868E0" w:rsidP="00555C77">
      <w:pPr>
        <w:spacing w:line="240" w:lineRule="auto"/>
        <w:ind w:firstLine="426"/>
        <w:rPr>
          <w:color w:val="000000"/>
          <w:szCs w:val="28"/>
          <w:shd w:val="clear" w:color="auto" w:fill="FFFFFF"/>
        </w:rPr>
      </w:pPr>
      <w:r w:rsidRPr="00746A2A">
        <w:rPr>
          <w:color w:val="000000"/>
          <w:szCs w:val="28"/>
          <w:shd w:val="clear" w:color="auto" w:fill="FFFFFF"/>
        </w:rPr>
        <w:t xml:space="preserve">Для </w:t>
      </w:r>
      <w:r w:rsidR="00395DBD">
        <w:rPr>
          <w:color w:val="000000"/>
          <w:szCs w:val="28"/>
          <w:shd w:val="clear" w:color="auto" w:fill="FFFFFF"/>
        </w:rPr>
        <w:t>обучающихся с нарушением интеллектуального развития</w:t>
      </w:r>
      <w:r w:rsidR="002455BA">
        <w:rPr>
          <w:color w:val="000000"/>
          <w:szCs w:val="28"/>
          <w:shd w:val="clear" w:color="auto" w:fill="FFFFFF"/>
        </w:rPr>
        <w:t xml:space="preserve"> </w:t>
      </w:r>
      <w:r w:rsidRPr="00746A2A">
        <w:rPr>
          <w:color w:val="000000"/>
          <w:szCs w:val="28"/>
          <w:shd w:val="clear" w:color="auto" w:fill="FFFFFF"/>
        </w:rPr>
        <w:t xml:space="preserve"> школа является одним из важных факторов социализации, а также важным символом здоровья и полноценной жизни. </w:t>
      </w:r>
    </w:p>
    <w:p w:rsidR="00746A2A" w:rsidRDefault="00746A2A" w:rsidP="00555C77">
      <w:pPr>
        <w:spacing w:line="240" w:lineRule="auto"/>
        <w:ind w:firstLine="426"/>
        <w:rPr>
          <w:szCs w:val="28"/>
        </w:rPr>
      </w:pPr>
      <w:r w:rsidRPr="00746A2A">
        <w:rPr>
          <w:szCs w:val="28"/>
        </w:rPr>
        <w:t xml:space="preserve">Уроки труда создают наиболее благоприятные условия для коррекции недостатков, присущих детям с ограниченными возможностями здоровья в трудовой и познавательной деятельности. Сравнительно высокие возможности развития мыслительных процессов на уроках труда объясняются, прежде </w:t>
      </w:r>
      <w:proofErr w:type="gramStart"/>
      <w:r w:rsidRPr="00746A2A">
        <w:rPr>
          <w:szCs w:val="28"/>
        </w:rPr>
        <w:t>всего</w:t>
      </w:r>
      <w:proofErr w:type="gramEnd"/>
      <w:r w:rsidRPr="00746A2A">
        <w:rPr>
          <w:szCs w:val="28"/>
        </w:rPr>
        <w:t xml:space="preserve"> тем, что в решении трудовой задачи учащиеся действуют в соответствии со своими желаниями, а не только выполняют волю учителя. Но, несмотря на это, учителя трудового обучения сталкиваются с большими трудностями в процессе формирования познавательных деятельности учащихся коррекционной школы.</w:t>
      </w:r>
    </w:p>
    <w:p w:rsidR="00555C77" w:rsidRPr="00746A2A" w:rsidRDefault="00555C77" w:rsidP="00555C77">
      <w:pPr>
        <w:spacing w:line="240" w:lineRule="auto"/>
        <w:ind w:firstLine="426"/>
        <w:rPr>
          <w:color w:val="000000"/>
          <w:szCs w:val="28"/>
          <w:shd w:val="clear" w:color="auto" w:fill="FFFFFF"/>
        </w:rPr>
      </w:pPr>
      <w:r>
        <w:rPr>
          <w:color w:val="000000"/>
          <w:szCs w:val="28"/>
          <w:shd w:val="clear" w:color="auto" w:fill="FFFFFF"/>
        </w:rPr>
        <w:t>А</w:t>
      </w:r>
      <w:r>
        <w:t xml:space="preserve">ктивизация </w:t>
      </w:r>
      <w:bookmarkStart w:id="0" w:name="_GoBack"/>
      <w:bookmarkEnd w:id="0"/>
      <w:r>
        <w:t>познавательной деятельности учащихся с ограниченными возможностями здоровья на уроках труда – это система педагогических воздействий учителя, направленная на формирование у всех учеников способности к усвоению новых знаний, новых способов деятельности, потребности в познании, в обновлении информации и преобразовании окружающей действительности с помощью усвоенных знаний, умений и навыков.</w:t>
      </w:r>
    </w:p>
    <w:p w:rsidR="00555C77" w:rsidRPr="00C84098" w:rsidRDefault="00555C77" w:rsidP="00555C77">
      <w:pPr>
        <w:shd w:val="clear" w:color="auto" w:fill="FFFFFF"/>
        <w:spacing w:line="240" w:lineRule="auto"/>
        <w:rPr>
          <w:color w:val="000000" w:themeColor="text1"/>
          <w:szCs w:val="28"/>
          <w:shd w:val="clear" w:color="auto" w:fill="FFFFFF"/>
        </w:rPr>
      </w:pPr>
      <w:r w:rsidRPr="00C84098">
        <w:rPr>
          <w:color w:val="000000" w:themeColor="text1"/>
          <w:szCs w:val="28"/>
          <w:shd w:val="clear" w:color="auto" w:fill="FFFFFF"/>
        </w:rPr>
        <w:t>На сегодняшний день разработано множество методик, рабочих программ и дидактических игр для формирования мотивации обучающихся, но большинство из них не используются в школе. Возможно, это связано с неумением правильно организовать процесс обучения, создать положительную атмосферу в классе и сосредоточиться на достижении успеха учащихся.</w:t>
      </w:r>
    </w:p>
    <w:p w:rsidR="00555C77" w:rsidRPr="00C84098" w:rsidRDefault="00555C77" w:rsidP="00555C77">
      <w:pPr>
        <w:shd w:val="clear" w:color="auto" w:fill="FFFFFF"/>
        <w:spacing w:line="240" w:lineRule="auto"/>
        <w:ind w:firstLine="708"/>
        <w:rPr>
          <w:color w:val="000000"/>
          <w:szCs w:val="28"/>
          <w:shd w:val="clear" w:color="auto" w:fill="FFFFFF"/>
        </w:rPr>
      </w:pPr>
      <w:r w:rsidRPr="00C84098">
        <w:rPr>
          <w:szCs w:val="28"/>
        </w:rPr>
        <w:t xml:space="preserve">Наиболее сильное стремление к достижениям возникает в том случае, если деятельность обладает новизной. Для учащихся это является высокой </w:t>
      </w:r>
      <w:proofErr w:type="spellStart"/>
      <w:r w:rsidRPr="00C84098">
        <w:rPr>
          <w:szCs w:val="28"/>
        </w:rPr>
        <w:t>мотивированностью</w:t>
      </w:r>
      <w:proofErr w:type="spellEnd"/>
      <w:r w:rsidRPr="00C84098">
        <w:rPr>
          <w:szCs w:val="28"/>
        </w:rPr>
        <w:t xml:space="preserve">, успешное выполнение задания позволяет им пережить положительные эмоции и обрести уверенность в своих возможностях. </w:t>
      </w:r>
    </w:p>
    <w:p w:rsidR="00555C77" w:rsidRDefault="00555C77" w:rsidP="00555C77">
      <w:pPr>
        <w:shd w:val="clear" w:color="auto" w:fill="FFFFFF"/>
        <w:spacing w:line="240" w:lineRule="auto"/>
        <w:ind w:firstLine="708"/>
        <w:rPr>
          <w:szCs w:val="28"/>
        </w:rPr>
      </w:pPr>
      <w:r>
        <w:rPr>
          <w:color w:val="000000"/>
          <w:szCs w:val="28"/>
        </w:rPr>
        <w:t>Так же д</w:t>
      </w:r>
      <w:r w:rsidRPr="00C84098">
        <w:rPr>
          <w:szCs w:val="28"/>
        </w:rPr>
        <w:t>ля развития мотивации необходимым условием является наличие самостоятельности в процессе обучения. Самостоятельность может проявляться на разных этапах познавательной деятельности: при постановке учебной задачи, создании новых знаний, их отработке и на этапе самоконтроля.</w:t>
      </w:r>
      <w:r>
        <w:rPr>
          <w:szCs w:val="28"/>
        </w:rPr>
        <w:t xml:space="preserve"> </w:t>
      </w:r>
      <w:r w:rsidRPr="00C84098">
        <w:rPr>
          <w:szCs w:val="28"/>
        </w:rPr>
        <w:t>Ещё одно условие, влияющее на мотивацию - это личный пример и ролевое поведение значимых взрослых, учителей и родителей. Чем выше эмоциональная включенность родителей в дела ребенка и соответствующая этому окружающая обстановка, тем выше у ребенка мотивация.</w:t>
      </w:r>
    </w:p>
    <w:p w:rsidR="004454A1" w:rsidRPr="00C84098" w:rsidRDefault="004454A1" w:rsidP="00555C77">
      <w:pPr>
        <w:shd w:val="clear" w:color="auto" w:fill="FFFFFF"/>
        <w:spacing w:line="240" w:lineRule="auto"/>
        <w:ind w:firstLine="708"/>
        <w:rPr>
          <w:szCs w:val="28"/>
        </w:rPr>
      </w:pPr>
    </w:p>
    <w:p w:rsidR="00A868E0" w:rsidRPr="00746A2A" w:rsidRDefault="00A868E0" w:rsidP="00555C77">
      <w:pPr>
        <w:pStyle w:val="a6"/>
        <w:shd w:val="clear" w:color="auto" w:fill="FFFFFF"/>
        <w:spacing w:before="0" w:beforeAutospacing="0" w:after="0" w:afterAutospacing="0"/>
        <w:ind w:firstLine="426"/>
        <w:jc w:val="both"/>
        <w:rPr>
          <w:color w:val="000000"/>
          <w:sz w:val="28"/>
          <w:szCs w:val="28"/>
        </w:rPr>
      </w:pPr>
      <w:r w:rsidRPr="00746A2A">
        <w:rPr>
          <w:bCs/>
          <w:i/>
          <w:iCs/>
          <w:color w:val="000000"/>
          <w:sz w:val="28"/>
          <w:szCs w:val="28"/>
        </w:rPr>
        <w:t>Пути повышения мотивации учащихся к урокам технологии</w:t>
      </w:r>
      <w:r w:rsidR="00746A2A">
        <w:rPr>
          <w:bCs/>
          <w:i/>
          <w:iCs/>
          <w:color w:val="000000"/>
          <w:sz w:val="28"/>
          <w:szCs w:val="28"/>
        </w:rPr>
        <w:t>.</w:t>
      </w:r>
    </w:p>
    <w:p w:rsidR="00A868E0" w:rsidRPr="00746A2A" w:rsidRDefault="00A868E0" w:rsidP="00555C77">
      <w:pPr>
        <w:pStyle w:val="a6"/>
        <w:shd w:val="clear" w:color="auto" w:fill="FFFFFF"/>
        <w:spacing w:before="0" w:beforeAutospacing="0" w:after="0" w:afterAutospacing="0"/>
        <w:ind w:firstLine="426"/>
        <w:jc w:val="both"/>
        <w:rPr>
          <w:color w:val="000000"/>
          <w:sz w:val="28"/>
          <w:szCs w:val="28"/>
        </w:rPr>
      </w:pPr>
      <w:r w:rsidRPr="00746A2A">
        <w:rPr>
          <w:bCs/>
          <w:color w:val="000000"/>
          <w:sz w:val="28"/>
          <w:szCs w:val="28"/>
        </w:rPr>
        <w:t>1</w:t>
      </w:r>
      <w:r w:rsidRPr="00746A2A">
        <w:rPr>
          <w:color w:val="000000"/>
          <w:sz w:val="28"/>
          <w:szCs w:val="28"/>
        </w:rPr>
        <w:t> </w:t>
      </w:r>
      <w:r w:rsidRPr="00746A2A">
        <w:rPr>
          <w:bCs/>
          <w:color w:val="000000"/>
          <w:sz w:val="28"/>
          <w:szCs w:val="28"/>
        </w:rPr>
        <w:t>. Связь с жизнью</w:t>
      </w:r>
      <w:r w:rsidRPr="00746A2A">
        <w:rPr>
          <w:color w:val="000000"/>
          <w:sz w:val="28"/>
          <w:szCs w:val="28"/>
        </w:rPr>
        <w:t> </w:t>
      </w:r>
      <w:r w:rsidRPr="00746A2A">
        <w:rPr>
          <w:bCs/>
          <w:color w:val="000000"/>
          <w:sz w:val="28"/>
          <w:szCs w:val="28"/>
        </w:rPr>
        <w:t>– необходимое условие поднятия интереса учащихся к изучению предмета «Технология».</w:t>
      </w:r>
      <w:r w:rsidR="00746A2A" w:rsidRPr="00746A2A">
        <w:rPr>
          <w:color w:val="000000"/>
          <w:sz w:val="28"/>
          <w:szCs w:val="28"/>
        </w:rPr>
        <w:t xml:space="preserve"> </w:t>
      </w:r>
      <w:r w:rsidRPr="00746A2A">
        <w:rPr>
          <w:bCs/>
          <w:color w:val="000000"/>
          <w:sz w:val="28"/>
          <w:szCs w:val="28"/>
        </w:rPr>
        <w:t>Жизненный материал обычно воспринимается ими как менее трудный</w:t>
      </w:r>
      <w:r w:rsidR="00746A2A" w:rsidRPr="00746A2A">
        <w:rPr>
          <w:bCs/>
          <w:color w:val="000000"/>
          <w:sz w:val="28"/>
          <w:szCs w:val="28"/>
        </w:rPr>
        <w:t>.</w:t>
      </w:r>
    </w:p>
    <w:p w:rsidR="00A868E0" w:rsidRPr="00746A2A" w:rsidRDefault="00A868E0" w:rsidP="00555C77">
      <w:pPr>
        <w:pStyle w:val="a6"/>
        <w:shd w:val="clear" w:color="auto" w:fill="FFFFFF"/>
        <w:spacing w:before="0" w:beforeAutospacing="0" w:after="0" w:afterAutospacing="0"/>
        <w:ind w:firstLine="426"/>
        <w:jc w:val="both"/>
        <w:rPr>
          <w:color w:val="000000"/>
          <w:sz w:val="28"/>
          <w:szCs w:val="28"/>
        </w:rPr>
      </w:pPr>
      <w:r w:rsidRPr="00746A2A">
        <w:rPr>
          <w:bCs/>
          <w:color w:val="000000"/>
          <w:sz w:val="28"/>
          <w:szCs w:val="28"/>
        </w:rPr>
        <w:t>2.</w:t>
      </w:r>
      <w:r w:rsidRPr="00746A2A">
        <w:rPr>
          <w:color w:val="000000"/>
          <w:sz w:val="28"/>
          <w:szCs w:val="28"/>
        </w:rPr>
        <w:t> </w:t>
      </w:r>
      <w:r w:rsidRPr="00746A2A">
        <w:rPr>
          <w:bCs/>
          <w:color w:val="000000"/>
          <w:sz w:val="28"/>
          <w:szCs w:val="28"/>
        </w:rPr>
        <w:t xml:space="preserve">Для предмета значимы элементы наглядного или изобразительного материала, такие как образцы изделий или отдельных узлов, таблицы по построению чертежей или инструкционные карты для выполнения практических работ, картины или готовые поделки самих же </w:t>
      </w:r>
      <w:r w:rsidR="00746A2A" w:rsidRPr="00746A2A">
        <w:rPr>
          <w:bCs/>
          <w:color w:val="000000"/>
          <w:sz w:val="28"/>
          <w:szCs w:val="28"/>
        </w:rPr>
        <w:t>учащихся.</w:t>
      </w:r>
    </w:p>
    <w:p w:rsidR="00A868E0" w:rsidRPr="00746A2A" w:rsidRDefault="00A868E0" w:rsidP="00555C77">
      <w:pPr>
        <w:pStyle w:val="a6"/>
        <w:shd w:val="clear" w:color="auto" w:fill="FFFFFF"/>
        <w:spacing w:before="0" w:beforeAutospacing="0" w:after="0" w:afterAutospacing="0"/>
        <w:ind w:firstLine="426"/>
        <w:jc w:val="both"/>
        <w:rPr>
          <w:color w:val="000000"/>
          <w:sz w:val="28"/>
          <w:szCs w:val="28"/>
        </w:rPr>
      </w:pPr>
      <w:r w:rsidRPr="00746A2A">
        <w:rPr>
          <w:bCs/>
          <w:color w:val="000000"/>
          <w:sz w:val="28"/>
          <w:szCs w:val="28"/>
        </w:rPr>
        <w:t>Правильное использование наглядности на уроках в школе способствует формированию четких представлений о правилах и пон</w:t>
      </w:r>
      <w:r w:rsidR="00505AD8">
        <w:rPr>
          <w:bCs/>
          <w:color w:val="000000"/>
          <w:sz w:val="28"/>
          <w:szCs w:val="28"/>
        </w:rPr>
        <w:t>ятиях, технологических терминах</w:t>
      </w:r>
      <w:r w:rsidRPr="00746A2A">
        <w:rPr>
          <w:bCs/>
          <w:color w:val="000000"/>
          <w:sz w:val="28"/>
          <w:szCs w:val="28"/>
        </w:rPr>
        <w:t xml:space="preserve">, развивает память и наглядное мышление, помогает на основе </w:t>
      </w:r>
      <w:r w:rsidRPr="00746A2A">
        <w:rPr>
          <w:bCs/>
          <w:color w:val="000000"/>
          <w:sz w:val="28"/>
          <w:szCs w:val="28"/>
        </w:rPr>
        <w:lastRenderedPageBreak/>
        <w:t>рассмотрения и анализа конкретных явлений прийти к обобщению, которые затем применяются на практике.</w:t>
      </w:r>
    </w:p>
    <w:p w:rsidR="00A868E0" w:rsidRPr="00746A2A" w:rsidRDefault="00A868E0" w:rsidP="00555C77">
      <w:pPr>
        <w:pStyle w:val="a6"/>
        <w:shd w:val="clear" w:color="auto" w:fill="FFFFFF"/>
        <w:spacing w:before="0" w:beforeAutospacing="0" w:after="0" w:afterAutospacing="0"/>
        <w:ind w:firstLine="426"/>
        <w:jc w:val="both"/>
        <w:rPr>
          <w:color w:val="000000"/>
          <w:sz w:val="28"/>
          <w:szCs w:val="28"/>
        </w:rPr>
      </w:pPr>
      <w:r w:rsidRPr="00746A2A">
        <w:rPr>
          <w:bCs/>
          <w:color w:val="000000"/>
          <w:sz w:val="28"/>
          <w:szCs w:val="28"/>
        </w:rPr>
        <w:t>3. Использование на уроках современных информационных технологий,</w:t>
      </w:r>
      <w:r w:rsidRPr="00746A2A">
        <w:rPr>
          <w:color w:val="000000"/>
          <w:sz w:val="28"/>
          <w:szCs w:val="28"/>
        </w:rPr>
        <w:t> </w:t>
      </w:r>
      <w:r w:rsidRPr="00746A2A">
        <w:rPr>
          <w:bCs/>
          <w:color w:val="000000"/>
          <w:sz w:val="28"/>
          <w:szCs w:val="28"/>
        </w:rPr>
        <w:t>с одной стороны, способствуют повышению учебной мотивации учащихся, формированию ключевых компетенций, а с другой – организует работу учащегося и учителя.</w:t>
      </w:r>
    </w:p>
    <w:p w:rsidR="00A868E0" w:rsidRPr="00746A2A" w:rsidRDefault="00A868E0" w:rsidP="00555C77">
      <w:pPr>
        <w:spacing w:line="240" w:lineRule="auto"/>
        <w:ind w:firstLine="426"/>
        <w:rPr>
          <w:bCs/>
          <w:color w:val="000000"/>
          <w:szCs w:val="28"/>
          <w:shd w:val="clear" w:color="auto" w:fill="FFFFFF"/>
        </w:rPr>
      </w:pPr>
      <w:r w:rsidRPr="00746A2A">
        <w:rPr>
          <w:bCs/>
          <w:color w:val="000000"/>
          <w:szCs w:val="28"/>
          <w:shd w:val="clear" w:color="auto" w:fill="FFFFFF"/>
        </w:rPr>
        <w:t>4.</w:t>
      </w:r>
      <w:r w:rsidRPr="00746A2A">
        <w:rPr>
          <w:color w:val="000000"/>
          <w:szCs w:val="28"/>
          <w:shd w:val="clear" w:color="auto" w:fill="FFFFFF"/>
        </w:rPr>
        <w:t> </w:t>
      </w:r>
      <w:r w:rsidRPr="00746A2A">
        <w:rPr>
          <w:bCs/>
          <w:color w:val="000000"/>
          <w:szCs w:val="28"/>
          <w:shd w:val="clear" w:color="auto" w:fill="FFFFFF"/>
        </w:rPr>
        <w:t>Мыслительные и практические задачи,</w:t>
      </w:r>
      <w:r w:rsidRPr="00746A2A">
        <w:rPr>
          <w:color w:val="000000"/>
          <w:szCs w:val="28"/>
          <w:shd w:val="clear" w:color="auto" w:fill="FFFFFF"/>
        </w:rPr>
        <w:t> </w:t>
      </w:r>
      <w:r w:rsidRPr="00746A2A">
        <w:rPr>
          <w:bCs/>
          <w:color w:val="000000"/>
          <w:szCs w:val="28"/>
          <w:shd w:val="clear" w:color="auto" w:fill="FFFFFF"/>
        </w:rPr>
        <w:t>выдвигаемые перед учащимися, - один из приёмов развития интереса к занятиям по технологии. Всякая мыслительная и практическая работа начинается с того, что перед учеником выдвигается какая – то задача, необходимость решения которой становится для него очевидной.</w:t>
      </w:r>
    </w:p>
    <w:p w:rsidR="00A868E0" w:rsidRDefault="00A868E0" w:rsidP="00555C77">
      <w:pPr>
        <w:spacing w:line="240" w:lineRule="auto"/>
        <w:ind w:firstLine="426"/>
        <w:rPr>
          <w:bCs/>
          <w:color w:val="000000"/>
          <w:szCs w:val="28"/>
          <w:shd w:val="clear" w:color="auto" w:fill="FFFFFF"/>
        </w:rPr>
      </w:pPr>
      <w:r w:rsidRPr="00746A2A">
        <w:rPr>
          <w:bCs/>
          <w:color w:val="000000"/>
          <w:szCs w:val="28"/>
          <w:shd w:val="clear" w:color="auto" w:fill="FFFFFF"/>
        </w:rPr>
        <w:t>5.</w:t>
      </w:r>
      <w:r w:rsidRPr="00746A2A">
        <w:rPr>
          <w:color w:val="000000"/>
          <w:szCs w:val="28"/>
          <w:shd w:val="clear" w:color="auto" w:fill="FFFFFF"/>
        </w:rPr>
        <w:t> </w:t>
      </w:r>
      <w:r w:rsidRPr="00746A2A">
        <w:rPr>
          <w:bCs/>
          <w:color w:val="000000"/>
          <w:szCs w:val="28"/>
          <w:shd w:val="clear" w:color="auto" w:fill="FFFFFF"/>
        </w:rPr>
        <w:t>Использование игровых технологий</w:t>
      </w:r>
      <w:r w:rsidRPr="00746A2A">
        <w:rPr>
          <w:color w:val="000000"/>
          <w:szCs w:val="28"/>
          <w:shd w:val="clear" w:color="auto" w:fill="FFFFFF"/>
        </w:rPr>
        <w:t> </w:t>
      </w:r>
      <w:r w:rsidRPr="00746A2A">
        <w:rPr>
          <w:bCs/>
          <w:color w:val="000000"/>
          <w:szCs w:val="28"/>
          <w:shd w:val="clear" w:color="auto" w:fill="FFFFFF"/>
        </w:rPr>
        <w:t>– упражнений для развития инт</w:t>
      </w:r>
      <w:r w:rsidR="00746A2A" w:rsidRPr="00746A2A">
        <w:rPr>
          <w:bCs/>
          <w:color w:val="000000"/>
          <w:szCs w:val="28"/>
          <w:shd w:val="clear" w:color="auto" w:fill="FFFFFF"/>
        </w:rPr>
        <w:t xml:space="preserve">ереса к технологии. </w:t>
      </w:r>
    </w:p>
    <w:p w:rsidR="00E57016" w:rsidRDefault="00E57016" w:rsidP="00555C77">
      <w:pPr>
        <w:spacing w:line="240" w:lineRule="auto"/>
        <w:ind w:firstLine="426"/>
        <w:rPr>
          <w:bCs/>
          <w:color w:val="000000"/>
          <w:szCs w:val="28"/>
          <w:shd w:val="clear" w:color="auto" w:fill="FFFFFF"/>
        </w:rPr>
      </w:pPr>
    </w:p>
    <w:p w:rsidR="002455BA" w:rsidRPr="00C84098" w:rsidRDefault="002455BA" w:rsidP="00555C77">
      <w:pPr>
        <w:shd w:val="clear" w:color="auto" w:fill="FFFFFF"/>
        <w:spacing w:line="240" w:lineRule="auto"/>
        <w:ind w:firstLine="708"/>
        <w:rPr>
          <w:color w:val="000000"/>
          <w:szCs w:val="28"/>
        </w:rPr>
      </w:pPr>
      <w:r w:rsidRPr="00C84098">
        <w:rPr>
          <w:color w:val="000000"/>
          <w:szCs w:val="28"/>
        </w:rPr>
        <w:t>Игровое обучение на уроках имеет многофункциональный характер и, помимо прочего, позволяет поддерживать мотивацию детей в ходе выполнения самостоятельной творческой деятельности. При этом многочисленные авторы сходятся в том, что игра, применяемая в учебном процессе, должна:</w:t>
      </w:r>
    </w:p>
    <w:p w:rsidR="002455BA" w:rsidRPr="00C84098" w:rsidRDefault="002455BA" w:rsidP="00555C77">
      <w:pPr>
        <w:shd w:val="clear" w:color="auto" w:fill="FFFFFF"/>
        <w:spacing w:line="240" w:lineRule="auto"/>
        <w:rPr>
          <w:color w:val="000000"/>
          <w:szCs w:val="28"/>
        </w:rPr>
      </w:pPr>
      <w:r w:rsidRPr="00C84098">
        <w:rPr>
          <w:color w:val="000000"/>
          <w:szCs w:val="28"/>
        </w:rPr>
        <w:t>1) воссоздавать межличностные  отношения в процессе взаимодействия по принятию решений, организации коллективной и индивидуальной деятельности;</w:t>
      </w:r>
    </w:p>
    <w:p w:rsidR="002455BA" w:rsidRPr="00C84098" w:rsidRDefault="002455BA" w:rsidP="00555C77">
      <w:pPr>
        <w:shd w:val="clear" w:color="auto" w:fill="FFFFFF"/>
        <w:spacing w:line="240" w:lineRule="auto"/>
        <w:rPr>
          <w:color w:val="000000"/>
          <w:szCs w:val="28"/>
        </w:rPr>
      </w:pPr>
      <w:r w:rsidRPr="00C84098">
        <w:rPr>
          <w:color w:val="000000"/>
          <w:szCs w:val="28"/>
        </w:rPr>
        <w:t xml:space="preserve">2) игра должна отображать наиболее важные теоретические и практические элементы </w:t>
      </w:r>
      <w:proofErr w:type="spellStart"/>
      <w:r w:rsidRPr="00C84098">
        <w:rPr>
          <w:color w:val="000000"/>
          <w:szCs w:val="28"/>
        </w:rPr>
        <w:t>внутрипредметного</w:t>
      </w:r>
      <w:proofErr w:type="spellEnd"/>
      <w:r w:rsidRPr="00C84098">
        <w:rPr>
          <w:color w:val="000000"/>
          <w:szCs w:val="28"/>
        </w:rPr>
        <w:t xml:space="preserve"> и </w:t>
      </w:r>
      <w:proofErr w:type="spellStart"/>
      <w:r w:rsidRPr="00C84098">
        <w:rPr>
          <w:color w:val="000000"/>
          <w:szCs w:val="28"/>
        </w:rPr>
        <w:t>межпредметного</w:t>
      </w:r>
      <w:proofErr w:type="spellEnd"/>
      <w:r w:rsidRPr="00C84098">
        <w:rPr>
          <w:color w:val="000000"/>
          <w:szCs w:val="28"/>
        </w:rPr>
        <w:t xml:space="preserve"> содержания, способствующие раскрытию творческого потенциала и формированию профессионально направленных интересов.</w:t>
      </w:r>
    </w:p>
    <w:p w:rsidR="002455BA" w:rsidRPr="00C84098" w:rsidRDefault="002455BA" w:rsidP="00555C77">
      <w:pPr>
        <w:shd w:val="clear" w:color="auto" w:fill="FFFFFF"/>
        <w:spacing w:line="240" w:lineRule="auto"/>
        <w:ind w:firstLine="708"/>
        <w:rPr>
          <w:color w:val="000000"/>
          <w:szCs w:val="28"/>
          <w:shd w:val="clear" w:color="auto" w:fill="FFFFFF"/>
        </w:rPr>
      </w:pPr>
      <w:r w:rsidRPr="00C84098">
        <w:rPr>
          <w:color w:val="000000"/>
          <w:szCs w:val="28"/>
          <w:shd w:val="clear" w:color="auto" w:fill="FFFFFF"/>
        </w:rPr>
        <w:t xml:space="preserve"> Для того чтобы повысить уровень ответственности в педагогической деятельности используется дидактическая игра, в которой учащийся самостоятельно выбирает путь решения данной проблемы. Игра в образовательном процессе создает положительный эмоциональный фон, на котором все психические процессы протекают наиболее активно. </w:t>
      </w:r>
    </w:p>
    <w:p w:rsidR="002455BA" w:rsidRPr="00C84098" w:rsidRDefault="002455BA" w:rsidP="00555C77">
      <w:pPr>
        <w:shd w:val="clear" w:color="auto" w:fill="FFFFFF"/>
        <w:spacing w:line="240" w:lineRule="auto"/>
        <w:ind w:firstLine="708"/>
        <w:rPr>
          <w:color w:val="000000"/>
          <w:szCs w:val="28"/>
        </w:rPr>
      </w:pPr>
      <w:r w:rsidRPr="00C84098">
        <w:rPr>
          <w:color w:val="000000"/>
          <w:szCs w:val="28"/>
        </w:rPr>
        <w:t xml:space="preserve">Использование различных игровых приемов и методов на уроках, их последовательность и взаимосвязь будут способствовать решению данной проблемы. </w:t>
      </w:r>
    </w:p>
    <w:p w:rsidR="002455BA" w:rsidRPr="00C84098" w:rsidRDefault="002455BA" w:rsidP="00555C77">
      <w:pPr>
        <w:shd w:val="clear" w:color="auto" w:fill="FFFFFF"/>
        <w:spacing w:line="240" w:lineRule="auto"/>
        <w:rPr>
          <w:szCs w:val="28"/>
        </w:rPr>
      </w:pPr>
      <w:r w:rsidRPr="00C84098">
        <w:rPr>
          <w:iCs/>
          <w:szCs w:val="28"/>
        </w:rPr>
        <w:t>Выделяют следующие приемы  дидактических игр</w:t>
      </w:r>
      <w:r w:rsidRPr="00C84098">
        <w:rPr>
          <w:i/>
          <w:iCs/>
          <w:szCs w:val="28"/>
        </w:rPr>
        <w:t>:</w:t>
      </w:r>
    </w:p>
    <w:p w:rsidR="002455BA" w:rsidRPr="00C84098" w:rsidRDefault="002455BA" w:rsidP="00555C77">
      <w:pPr>
        <w:numPr>
          <w:ilvl w:val="0"/>
          <w:numId w:val="5"/>
        </w:numPr>
        <w:shd w:val="clear" w:color="auto" w:fill="FFFFFF"/>
        <w:suppressAutoHyphens w:val="0"/>
        <w:spacing w:line="240" w:lineRule="auto"/>
        <w:rPr>
          <w:szCs w:val="28"/>
        </w:rPr>
      </w:pPr>
      <w:r w:rsidRPr="00C84098">
        <w:rPr>
          <w:bCs/>
          <w:szCs w:val="28"/>
        </w:rPr>
        <w:t>Игры-упражнения. </w:t>
      </w:r>
    </w:p>
    <w:p w:rsidR="002455BA" w:rsidRPr="00C84098" w:rsidRDefault="002455BA" w:rsidP="00555C77">
      <w:pPr>
        <w:shd w:val="clear" w:color="auto" w:fill="FFFFFF"/>
        <w:spacing w:line="240" w:lineRule="auto"/>
        <w:ind w:firstLine="360"/>
        <w:rPr>
          <w:szCs w:val="28"/>
        </w:rPr>
      </w:pPr>
      <w:r w:rsidRPr="00C84098">
        <w:rPr>
          <w:szCs w:val="28"/>
        </w:rPr>
        <w:t>Они способствуют познавательным способностям учащихся, способствуют закреплению учебного материала, развивают умение применять его в новых условиях. Примеры игр упражнений: кроссворды, ребусы, викторины. В 5–7-х классах ученики на уроках делают кроссворды, чайнворды.</w:t>
      </w:r>
    </w:p>
    <w:p w:rsidR="002455BA" w:rsidRPr="00C84098" w:rsidRDefault="002455BA" w:rsidP="00555C77">
      <w:pPr>
        <w:numPr>
          <w:ilvl w:val="0"/>
          <w:numId w:val="5"/>
        </w:numPr>
        <w:shd w:val="clear" w:color="auto" w:fill="FFFFFF"/>
        <w:suppressAutoHyphens w:val="0"/>
        <w:spacing w:line="240" w:lineRule="auto"/>
        <w:rPr>
          <w:szCs w:val="28"/>
        </w:rPr>
      </w:pPr>
      <w:r w:rsidRPr="00C84098">
        <w:rPr>
          <w:bCs/>
          <w:szCs w:val="28"/>
        </w:rPr>
        <w:t>Игры-путешествия. </w:t>
      </w:r>
    </w:p>
    <w:p w:rsidR="002455BA" w:rsidRPr="00C84098" w:rsidRDefault="002455BA" w:rsidP="00555C77">
      <w:pPr>
        <w:shd w:val="clear" w:color="auto" w:fill="FFFFFF"/>
        <w:spacing w:line="240" w:lineRule="auto"/>
        <w:ind w:firstLine="360"/>
        <w:rPr>
          <w:szCs w:val="28"/>
        </w:rPr>
      </w:pPr>
      <w:r w:rsidRPr="00C84098">
        <w:rPr>
          <w:szCs w:val="28"/>
        </w:rPr>
        <w:t>Эти игры способствуют осмыслению и закреплению учебного материала</w:t>
      </w:r>
      <w:r w:rsidR="002D33F5">
        <w:rPr>
          <w:szCs w:val="28"/>
        </w:rPr>
        <w:t>,</w:t>
      </w:r>
      <w:r w:rsidRPr="00C84098">
        <w:rPr>
          <w:szCs w:val="28"/>
        </w:rPr>
        <w:t xml:space="preserve"> как по технологии швейного производства, так и по технологии </w:t>
      </w:r>
      <w:r w:rsidR="002D33F5">
        <w:rPr>
          <w:szCs w:val="28"/>
        </w:rPr>
        <w:t>пошива изделий</w:t>
      </w:r>
      <w:r w:rsidRPr="00C84098">
        <w:rPr>
          <w:szCs w:val="28"/>
        </w:rPr>
        <w:t>, материаловедению, машиноведению.</w:t>
      </w:r>
    </w:p>
    <w:p w:rsidR="002455BA" w:rsidRPr="00C84098" w:rsidRDefault="002455BA" w:rsidP="00555C77">
      <w:pPr>
        <w:numPr>
          <w:ilvl w:val="0"/>
          <w:numId w:val="5"/>
        </w:numPr>
        <w:shd w:val="clear" w:color="auto" w:fill="FFFFFF"/>
        <w:suppressAutoHyphens w:val="0"/>
        <w:spacing w:line="240" w:lineRule="auto"/>
        <w:rPr>
          <w:szCs w:val="28"/>
        </w:rPr>
      </w:pPr>
      <w:r w:rsidRPr="00C84098">
        <w:rPr>
          <w:bCs/>
          <w:szCs w:val="28"/>
        </w:rPr>
        <w:t>Сюжетные (ролевые) игры. </w:t>
      </w:r>
    </w:p>
    <w:p w:rsidR="002455BA" w:rsidRPr="00C84098" w:rsidRDefault="002455BA" w:rsidP="00555C77">
      <w:pPr>
        <w:shd w:val="clear" w:color="auto" w:fill="FFFFFF"/>
        <w:spacing w:line="240" w:lineRule="auto"/>
        <w:ind w:firstLine="360"/>
        <w:rPr>
          <w:szCs w:val="28"/>
        </w:rPr>
      </w:pPr>
      <w:r w:rsidRPr="00C84098">
        <w:rPr>
          <w:szCs w:val="28"/>
        </w:rPr>
        <w:t>Действия инсценируется в задуманных условиях, учащиеся играют определенные роли. Учащиеся могут перевоплощаться в художников-конструкторов, модельеров, операторов швейного производства, дизайнеров, поваров, кулинаров, кондитеров. На уроках по конструированию могут представить себя   конструкторами, а при моделировании – дизайнерами, модельерами, при изготовлении кондитерских изделий – кондитерами. Бригады придумывают себе название и организовывают  игровое соревнование между собой. Это способствуют качественной работе бригад.</w:t>
      </w:r>
    </w:p>
    <w:p w:rsidR="002455BA" w:rsidRPr="00C84098" w:rsidRDefault="002455BA" w:rsidP="00555C77">
      <w:pPr>
        <w:numPr>
          <w:ilvl w:val="0"/>
          <w:numId w:val="5"/>
        </w:numPr>
        <w:shd w:val="clear" w:color="auto" w:fill="FFFFFF"/>
        <w:suppressAutoHyphens w:val="0"/>
        <w:spacing w:line="240" w:lineRule="auto"/>
        <w:rPr>
          <w:szCs w:val="28"/>
        </w:rPr>
      </w:pPr>
      <w:r w:rsidRPr="00C84098">
        <w:rPr>
          <w:bCs/>
          <w:szCs w:val="28"/>
        </w:rPr>
        <w:lastRenderedPageBreak/>
        <w:t>Игры-соревнования. </w:t>
      </w:r>
    </w:p>
    <w:p w:rsidR="002455BA" w:rsidRPr="00C84098" w:rsidRDefault="002455BA" w:rsidP="00555C77">
      <w:pPr>
        <w:shd w:val="clear" w:color="auto" w:fill="FFFFFF"/>
        <w:spacing w:line="240" w:lineRule="auto"/>
        <w:ind w:firstLine="360"/>
        <w:rPr>
          <w:szCs w:val="28"/>
        </w:rPr>
      </w:pPr>
      <w:r w:rsidRPr="00C84098">
        <w:rPr>
          <w:szCs w:val="28"/>
        </w:rPr>
        <w:t xml:space="preserve">Такие игры включают все виды дидактических игр. Учащиеся соревнуется, разделившись на команды (бригады). </w:t>
      </w:r>
    </w:p>
    <w:p w:rsidR="002455BA" w:rsidRPr="00C84098" w:rsidRDefault="002455BA" w:rsidP="00555C77">
      <w:pPr>
        <w:shd w:val="clear" w:color="auto" w:fill="FFFFFF"/>
        <w:spacing w:line="240" w:lineRule="auto"/>
        <w:ind w:firstLine="360"/>
        <w:rPr>
          <w:szCs w:val="28"/>
        </w:rPr>
      </w:pPr>
    </w:p>
    <w:p w:rsidR="002455BA" w:rsidRPr="00C84098" w:rsidRDefault="002455BA" w:rsidP="00555C77">
      <w:pPr>
        <w:pStyle w:val="a6"/>
        <w:shd w:val="clear" w:color="auto" w:fill="FFFFFF"/>
        <w:spacing w:before="0" w:beforeAutospacing="0" w:after="0" w:afterAutospacing="0"/>
        <w:ind w:firstLine="708"/>
        <w:jc w:val="both"/>
        <w:rPr>
          <w:sz w:val="28"/>
          <w:szCs w:val="28"/>
          <w:shd w:val="clear" w:color="auto" w:fill="FFFFFF"/>
        </w:rPr>
      </w:pPr>
      <w:r w:rsidRPr="00C84098">
        <w:rPr>
          <w:color w:val="000000"/>
          <w:sz w:val="28"/>
          <w:szCs w:val="28"/>
          <w:shd w:val="clear" w:color="auto" w:fill="FFFFFF"/>
        </w:rPr>
        <w:t xml:space="preserve">Игра имеет воспитательное значение: она дисциплинирует, приучает подчиняться правилам для достижения поставленной цели, в результате чего формируются такие качества личности, как выдержка, целеустремленность, умение регулировать свои желания в соответствии с поставленными задачами. Игра также оказывает влияние на физическое (удовлетворение потребности в движениях, которые становятся более точными и координированными) и психическое (укрепление и развитие психических процессов, создание адекватных форм психического реагирования) развитие детей. Кроме того, игра помогает подростку овладеть ценностями культуры, раскрепостить свое воображение, развить сообразительность, сформировать способы логического мышления (анализ, сравнение, классификацию), рационального использования имеющихся знаний в мыслительных операциях, создаёт образовательную творческую среду. </w:t>
      </w:r>
    </w:p>
    <w:p w:rsidR="002455BA" w:rsidRPr="003C58CE" w:rsidRDefault="002455BA" w:rsidP="00555C77">
      <w:pPr>
        <w:spacing w:line="240" w:lineRule="auto"/>
        <w:ind w:firstLine="426"/>
        <w:rPr>
          <w:color w:val="000000"/>
          <w:szCs w:val="28"/>
          <w:shd w:val="clear" w:color="auto" w:fill="FFFFFF"/>
        </w:rPr>
      </w:pPr>
    </w:p>
    <w:p w:rsidR="006413C0" w:rsidRDefault="002D33F5" w:rsidP="00350AED">
      <w:pPr>
        <w:spacing w:line="240" w:lineRule="auto"/>
        <w:ind w:firstLine="708"/>
        <w:rPr>
          <w:szCs w:val="28"/>
        </w:rPr>
      </w:pPr>
      <w:r>
        <w:rPr>
          <w:color w:val="000000"/>
          <w:szCs w:val="28"/>
          <w:shd w:val="clear" w:color="auto" w:fill="FFFFFF"/>
        </w:rPr>
        <w:t>Я хотела бы поделиться своей разработкой дидактической игры – иг</w:t>
      </w:r>
      <w:r w:rsidR="00350AED">
        <w:rPr>
          <w:color w:val="000000"/>
          <w:szCs w:val="28"/>
          <w:shd w:val="clear" w:color="auto" w:fill="FFFFFF"/>
        </w:rPr>
        <w:t xml:space="preserve">ра-путешествие «В швейном мире». Данная игра предназначена для повторения и закрепления пройденного материала, повышения интереса и мотивации к изучению предмета «Технология». </w:t>
      </w:r>
      <w:r w:rsidR="00941F86" w:rsidRPr="00C84098">
        <w:rPr>
          <w:color w:val="000000"/>
          <w:szCs w:val="28"/>
          <w:shd w:val="clear" w:color="auto" w:fill="FFFFFF"/>
        </w:rPr>
        <w:t xml:space="preserve">Участие в играх повышает умственную активность и самостоятельность учащихся, что позволяет решать трудные задачи, закреплять полученные знания и умения, </w:t>
      </w:r>
      <w:r w:rsidR="00941F86" w:rsidRPr="00C84098">
        <w:rPr>
          <w:szCs w:val="28"/>
          <w:shd w:val="clear" w:color="auto" w:fill="FFFFFF"/>
        </w:rPr>
        <w:t>пользуясь ими в разных условиях</w:t>
      </w:r>
      <w:r w:rsidR="00941F86">
        <w:rPr>
          <w:szCs w:val="28"/>
          <w:shd w:val="clear" w:color="auto" w:fill="FFFFFF"/>
        </w:rPr>
        <w:t>.</w:t>
      </w:r>
      <w:r w:rsidR="00941F86">
        <w:rPr>
          <w:color w:val="000000"/>
          <w:szCs w:val="28"/>
          <w:shd w:val="clear" w:color="auto" w:fill="FFFFFF"/>
        </w:rPr>
        <w:t xml:space="preserve"> </w:t>
      </w:r>
      <w:r w:rsidR="00350AED">
        <w:rPr>
          <w:color w:val="000000"/>
          <w:szCs w:val="28"/>
          <w:shd w:val="clear" w:color="auto" w:fill="FFFFFF"/>
        </w:rPr>
        <w:t>Такой не стандартный вид повторения материала можно использовать не только в среднем звене, но и в старших классах, при этом усложняя задания по пройденным темам, соответствующие возрасту и классу.</w:t>
      </w:r>
      <w:r w:rsidR="00941F86" w:rsidRPr="00941F86">
        <w:rPr>
          <w:color w:val="000000"/>
          <w:szCs w:val="28"/>
          <w:shd w:val="clear" w:color="auto" w:fill="FFFFFF"/>
        </w:rPr>
        <w:t xml:space="preserve"> </w:t>
      </w:r>
    </w:p>
    <w:sectPr w:rsidR="006413C0" w:rsidSect="00E4353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BC" w:rsidRDefault="004B36BC" w:rsidP="002455BA">
      <w:pPr>
        <w:spacing w:line="240" w:lineRule="auto"/>
      </w:pPr>
      <w:r>
        <w:separator/>
      </w:r>
    </w:p>
  </w:endnote>
  <w:endnote w:type="continuationSeparator" w:id="0">
    <w:p w:rsidR="004B36BC" w:rsidRDefault="004B36BC" w:rsidP="002455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nt281">
    <w:altName w:val="Times New Roman"/>
    <w:charset w:val="CC"/>
    <w:family w:val="auto"/>
    <w:pitch w:val="variable"/>
    <w:sig w:usb0="00000000" w:usb1="00000000" w:usb2="00000000" w:usb3="00000000" w:csb0="00000000" w:csb1="00000000"/>
  </w:font>
  <w:font w:name="Calibri Light">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BC" w:rsidRDefault="004B36BC" w:rsidP="002455BA">
      <w:pPr>
        <w:spacing w:line="240" w:lineRule="auto"/>
      </w:pPr>
      <w:r>
        <w:separator/>
      </w:r>
    </w:p>
  </w:footnote>
  <w:footnote w:type="continuationSeparator" w:id="0">
    <w:p w:rsidR="004B36BC" w:rsidRDefault="004B36BC" w:rsidP="002455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698"/>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F5F47"/>
    <w:multiLevelType w:val="hybridMultilevel"/>
    <w:tmpl w:val="B0485AD8"/>
    <w:lvl w:ilvl="0" w:tplc="01883C4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17320518"/>
    <w:multiLevelType w:val="multilevel"/>
    <w:tmpl w:val="1E5E4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874C6"/>
    <w:multiLevelType w:val="hybridMultilevel"/>
    <w:tmpl w:val="9632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241BD6"/>
    <w:multiLevelType w:val="hybridMultilevel"/>
    <w:tmpl w:val="1D0EE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5F95771"/>
    <w:multiLevelType w:val="multilevel"/>
    <w:tmpl w:val="80C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67F59"/>
    <w:multiLevelType w:val="hybridMultilevel"/>
    <w:tmpl w:val="6C24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659CF"/>
    <w:multiLevelType w:val="hybridMultilevel"/>
    <w:tmpl w:val="3712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644BA9"/>
    <w:rsid w:val="0001050A"/>
    <w:rsid w:val="00044558"/>
    <w:rsid w:val="000B3783"/>
    <w:rsid w:val="001E47C2"/>
    <w:rsid w:val="002455BA"/>
    <w:rsid w:val="002B15C3"/>
    <w:rsid w:val="002B74CA"/>
    <w:rsid w:val="002D33F5"/>
    <w:rsid w:val="00305C24"/>
    <w:rsid w:val="00324F9A"/>
    <w:rsid w:val="00350AED"/>
    <w:rsid w:val="00395DBD"/>
    <w:rsid w:val="003D1F82"/>
    <w:rsid w:val="003E0089"/>
    <w:rsid w:val="0042586C"/>
    <w:rsid w:val="004454A1"/>
    <w:rsid w:val="0049478F"/>
    <w:rsid w:val="004B36BC"/>
    <w:rsid w:val="00505AD8"/>
    <w:rsid w:val="00555C77"/>
    <w:rsid w:val="005D71C1"/>
    <w:rsid w:val="005F4FB3"/>
    <w:rsid w:val="006024D1"/>
    <w:rsid w:val="006413C0"/>
    <w:rsid w:val="00644BA9"/>
    <w:rsid w:val="00647017"/>
    <w:rsid w:val="006500FA"/>
    <w:rsid w:val="006C7976"/>
    <w:rsid w:val="00746A2A"/>
    <w:rsid w:val="00793EA1"/>
    <w:rsid w:val="007A0B38"/>
    <w:rsid w:val="007F740B"/>
    <w:rsid w:val="00807D82"/>
    <w:rsid w:val="00831A88"/>
    <w:rsid w:val="00852EE8"/>
    <w:rsid w:val="00897619"/>
    <w:rsid w:val="008A4903"/>
    <w:rsid w:val="00941F86"/>
    <w:rsid w:val="009475B0"/>
    <w:rsid w:val="009646D4"/>
    <w:rsid w:val="00A36FBC"/>
    <w:rsid w:val="00A868E0"/>
    <w:rsid w:val="00AB791E"/>
    <w:rsid w:val="00AD7B67"/>
    <w:rsid w:val="00AE3EA0"/>
    <w:rsid w:val="00B4325B"/>
    <w:rsid w:val="00C136F6"/>
    <w:rsid w:val="00D47C4E"/>
    <w:rsid w:val="00DD0FD1"/>
    <w:rsid w:val="00E43539"/>
    <w:rsid w:val="00E57016"/>
    <w:rsid w:val="00F5072E"/>
    <w:rsid w:val="00FF4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D1F82"/>
    <w:pPr>
      <w:suppressAutoHyphens/>
      <w:spacing w:line="360" w:lineRule="auto"/>
      <w:ind w:firstLine="709"/>
      <w:jc w:val="both"/>
    </w:pPr>
    <w:rPr>
      <w:kern w:val="1"/>
      <w:sz w:val="28"/>
      <w:szCs w:val="24"/>
      <w:lang w:eastAsia="ar-SA"/>
    </w:rPr>
  </w:style>
  <w:style w:type="paragraph" w:styleId="1">
    <w:name w:val="heading 1"/>
    <w:basedOn w:val="a"/>
    <w:next w:val="a0"/>
    <w:link w:val="10"/>
    <w:qFormat/>
    <w:rsid w:val="003D1F82"/>
    <w:pPr>
      <w:keepNext/>
      <w:keepLines/>
      <w:spacing w:before="240" w:after="480"/>
      <w:jc w:val="center"/>
      <w:outlineLvl w:val="0"/>
    </w:pPr>
    <w:rPr>
      <w:rFonts w:cs="font281"/>
      <w:b/>
      <w:color w:val="2E74B5"/>
      <w:szCs w:val="32"/>
    </w:rPr>
  </w:style>
  <w:style w:type="paragraph" w:styleId="2">
    <w:name w:val="heading 2"/>
    <w:basedOn w:val="a"/>
    <w:next w:val="a0"/>
    <w:link w:val="20"/>
    <w:qFormat/>
    <w:rsid w:val="003D1F82"/>
    <w:pPr>
      <w:keepNext/>
      <w:keepLines/>
      <w:spacing w:before="40"/>
      <w:ind w:firstLine="0"/>
      <w:outlineLvl w:val="1"/>
    </w:pPr>
    <w:rPr>
      <w:rFonts w:ascii="Calibri Light" w:hAnsi="Calibri Light" w:cs="font281"/>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1F82"/>
    <w:rPr>
      <w:rFonts w:cs="font281"/>
      <w:b/>
      <w:color w:val="2E74B5"/>
      <w:kern w:val="1"/>
      <w:sz w:val="28"/>
      <w:szCs w:val="32"/>
      <w:lang w:eastAsia="ar-SA"/>
    </w:rPr>
  </w:style>
  <w:style w:type="paragraph" w:styleId="a0">
    <w:name w:val="Body Text"/>
    <w:basedOn w:val="a"/>
    <w:link w:val="a4"/>
    <w:uiPriority w:val="99"/>
    <w:semiHidden/>
    <w:unhideWhenUsed/>
    <w:rsid w:val="003D1F82"/>
    <w:pPr>
      <w:spacing w:after="120"/>
    </w:pPr>
  </w:style>
  <w:style w:type="character" w:customStyle="1" w:styleId="a4">
    <w:name w:val="Основной текст Знак"/>
    <w:basedOn w:val="a1"/>
    <w:link w:val="a0"/>
    <w:uiPriority w:val="99"/>
    <w:semiHidden/>
    <w:rsid w:val="003D1F82"/>
    <w:rPr>
      <w:kern w:val="1"/>
      <w:sz w:val="28"/>
      <w:szCs w:val="24"/>
      <w:lang w:eastAsia="ar-SA"/>
    </w:rPr>
  </w:style>
  <w:style w:type="character" w:customStyle="1" w:styleId="20">
    <w:name w:val="Заголовок 2 Знак"/>
    <w:basedOn w:val="a1"/>
    <w:link w:val="2"/>
    <w:rsid w:val="003D1F82"/>
    <w:rPr>
      <w:rFonts w:ascii="Calibri Light" w:hAnsi="Calibri Light" w:cs="font281"/>
      <w:color w:val="2E74B5"/>
      <w:kern w:val="1"/>
      <w:sz w:val="26"/>
      <w:szCs w:val="26"/>
      <w:lang w:eastAsia="ar-SA"/>
    </w:rPr>
  </w:style>
  <w:style w:type="paragraph" w:styleId="a5">
    <w:name w:val="TOC Heading"/>
    <w:basedOn w:val="1"/>
    <w:qFormat/>
    <w:rsid w:val="003D1F82"/>
    <w:pPr>
      <w:suppressLineNumbers/>
      <w:spacing w:line="256" w:lineRule="auto"/>
      <w:ind w:firstLine="0"/>
      <w:jc w:val="left"/>
    </w:pPr>
    <w:rPr>
      <w:bCs/>
      <w:sz w:val="32"/>
    </w:rPr>
  </w:style>
  <w:style w:type="paragraph" w:styleId="a6">
    <w:name w:val="Normal (Web)"/>
    <w:basedOn w:val="a"/>
    <w:uiPriority w:val="99"/>
    <w:unhideWhenUsed/>
    <w:rsid w:val="00A868E0"/>
    <w:pPr>
      <w:suppressAutoHyphens w:val="0"/>
      <w:spacing w:before="100" w:beforeAutospacing="1" w:after="100" w:afterAutospacing="1" w:line="240" w:lineRule="auto"/>
      <w:ind w:firstLine="0"/>
      <w:jc w:val="left"/>
    </w:pPr>
    <w:rPr>
      <w:kern w:val="0"/>
      <w:sz w:val="24"/>
      <w:lang w:eastAsia="ru-RU"/>
    </w:rPr>
  </w:style>
  <w:style w:type="character" w:styleId="a7">
    <w:name w:val="Hyperlink"/>
    <w:basedOn w:val="a1"/>
    <w:uiPriority w:val="99"/>
    <w:unhideWhenUsed/>
    <w:rsid w:val="002455BA"/>
    <w:rPr>
      <w:color w:val="0000FF" w:themeColor="hyperlink"/>
      <w:u w:val="single"/>
    </w:rPr>
  </w:style>
  <w:style w:type="paragraph" w:styleId="a8">
    <w:name w:val="List Paragraph"/>
    <w:basedOn w:val="a"/>
    <w:uiPriority w:val="34"/>
    <w:qFormat/>
    <w:rsid w:val="002455BA"/>
    <w:pPr>
      <w:suppressAutoHyphens w:val="0"/>
      <w:spacing w:after="200" w:line="276" w:lineRule="auto"/>
      <w:ind w:left="720" w:firstLine="0"/>
      <w:contextualSpacing/>
      <w:jc w:val="left"/>
    </w:pPr>
    <w:rPr>
      <w:rFonts w:asciiTheme="minorHAnsi" w:eastAsiaTheme="minorEastAsia" w:hAnsiTheme="minorHAnsi" w:cstheme="minorBidi"/>
      <w:kern w:val="0"/>
      <w:sz w:val="22"/>
      <w:szCs w:val="22"/>
      <w:lang w:eastAsia="ru-RU"/>
    </w:rPr>
  </w:style>
  <w:style w:type="paragraph" w:styleId="a9">
    <w:name w:val="footnote text"/>
    <w:basedOn w:val="a"/>
    <w:link w:val="aa"/>
    <w:uiPriority w:val="99"/>
    <w:unhideWhenUsed/>
    <w:rsid w:val="002455BA"/>
    <w:pPr>
      <w:suppressAutoHyphens w:val="0"/>
      <w:spacing w:line="240" w:lineRule="auto"/>
      <w:ind w:firstLine="0"/>
      <w:jc w:val="left"/>
    </w:pPr>
    <w:rPr>
      <w:rFonts w:asciiTheme="minorHAnsi" w:eastAsiaTheme="minorEastAsia" w:hAnsiTheme="minorHAnsi" w:cstheme="minorBidi"/>
      <w:kern w:val="0"/>
      <w:sz w:val="20"/>
      <w:szCs w:val="20"/>
      <w:lang w:eastAsia="ru-RU"/>
    </w:rPr>
  </w:style>
  <w:style w:type="character" w:customStyle="1" w:styleId="aa">
    <w:name w:val="Текст сноски Знак"/>
    <w:basedOn w:val="a1"/>
    <w:link w:val="a9"/>
    <w:uiPriority w:val="99"/>
    <w:rsid w:val="002455BA"/>
    <w:rPr>
      <w:rFonts w:asciiTheme="minorHAnsi" w:eastAsiaTheme="minorEastAsia" w:hAnsiTheme="minorHAnsi" w:cstheme="minorBidi"/>
      <w:lang w:eastAsia="ru-RU"/>
    </w:rPr>
  </w:style>
  <w:style w:type="character" w:styleId="ab">
    <w:name w:val="footnote reference"/>
    <w:basedOn w:val="a1"/>
    <w:uiPriority w:val="99"/>
    <w:semiHidden/>
    <w:unhideWhenUsed/>
    <w:rsid w:val="002455BA"/>
    <w:rPr>
      <w:vertAlign w:val="superscript"/>
    </w:rPr>
  </w:style>
  <w:style w:type="table" w:styleId="ac">
    <w:name w:val="Table Grid"/>
    <w:basedOn w:val="a2"/>
    <w:uiPriority w:val="59"/>
    <w:rsid w:val="002D33F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413C0"/>
    <w:pPr>
      <w:spacing w:line="240" w:lineRule="auto"/>
    </w:pPr>
    <w:rPr>
      <w:rFonts w:ascii="Tahoma" w:hAnsi="Tahoma" w:cs="Tahoma"/>
      <w:sz w:val="16"/>
      <w:szCs w:val="16"/>
    </w:rPr>
  </w:style>
  <w:style w:type="character" w:customStyle="1" w:styleId="ae">
    <w:name w:val="Текст выноски Знак"/>
    <w:basedOn w:val="a1"/>
    <w:link w:val="ad"/>
    <w:uiPriority w:val="99"/>
    <w:semiHidden/>
    <w:rsid w:val="006413C0"/>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D1F82"/>
    <w:pPr>
      <w:suppressAutoHyphens/>
      <w:spacing w:line="360" w:lineRule="auto"/>
      <w:ind w:firstLine="709"/>
      <w:jc w:val="both"/>
    </w:pPr>
    <w:rPr>
      <w:kern w:val="1"/>
      <w:sz w:val="28"/>
      <w:szCs w:val="24"/>
      <w:lang w:eastAsia="ar-SA"/>
    </w:rPr>
  </w:style>
  <w:style w:type="paragraph" w:styleId="1">
    <w:name w:val="heading 1"/>
    <w:basedOn w:val="a"/>
    <w:next w:val="a0"/>
    <w:link w:val="10"/>
    <w:qFormat/>
    <w:rsid w:val="003D1F82"/>
    <w:pPr>
      <w:keepNext/>
      <w:keepLines/>
      <w:spacing w:before="240" w:after="480"/>
      <w:jc w:val="center"/>
      <w:outlineLvl w:val="0"/>
    </w:pPr>
    <w:rPr>
      <w:rFonts w:cs="font281"/>
      <w:b/>
      <w:color w:val="2E74B5"/>
      <w:szCs w:val="32"/>
    </w:rPr>
  </w:style>
  <w:style w:type="paragraph" w:styleId="2">
    <w:name w:val="heading 2"/>
    <w:basedOn w:val="a"/>
    <w:next w:val="a0"/>
    <w:link w:val="20"/>
    <w:qFormat/>
    <w:rsid w:val="003D1F82"/>
    <w:pPr>
      <w:keepNext/>
      <w:keepLines/>
      <w:spacing w:before="40"/>
      <w:ind w:firstLine="0"/>
      <w:outlineLvl w:val="1"/>
    </w:pPr>
    <w:rPr>
      <w:rFonts w:ascii="Calibri Light" w:hAnsi="Calibri Light" w:cs="font281"/>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D1F82"/>
    <w:rPr>
      <w:rFonts w:cs="font281"/>
      <w:b/>
      <w:color w:val="2E74B5"/>
      <w:kern w:val="1"/>
      <w:sz w:val="28"/>
      <w:szCs w:val="32"/>
      <w:lang w:eastAsia="ar-SA"/>
    </w:rPr>
  </w:style>
  <w:style w:type="paragraph" w:styleId="a0">
    <w:name w:val="Body Text"/>
    <w:basedOn w:val="a"/>
    <w:link w:val="a4"/>
    <w:uiPriority w:val="99"/>
    <w:semiHidden/>
    <w:unhideWhenUsed/>
    <w:rsid w:val="003D1F82"/>
    <w:pPr>
      <w:spacing w:after="120"/>
    </w:pPr>
  </w:style>
  <w:style w:type="character" w:customStyle="1" w:styleId="a4">
    <w:name w:val="Основной текст Знак"/>
    <w:basedOn w:val="a1"/>
    <w:link w:val="a0"/>
    <w:uiPriority w:val="99"/>
    <w:semiHidden/>
    <w:rsid w:val="003D1F82"/>
    <w:rPr>
      <w:kern w:val="1"/>
      <w:sz w:val="28"/>
      <w:szCs w:val="24"/>
      <w:lang w:eastAsia="ar-SA"/>
    </w:rPr>
  </w:style>
  <w:style w:type="character" w:customStyle="1" w:styleId="20">
    <w:name w:val="Заголовок 2 Знак"/>
    <w:basedOn w:val="a1"/>
    <w:link w:val="2"/>
    <w:rsid w:val="003D1F82"/>
    <w:rPr>
      <w:rFonts w:ascii="Calibri Light" w:hAnsi="Calibri Light" w:cs="font281"/>
      <w:color w:val="2E74B5"/>
      <w:kern w:val="1"/>
      <w:sz w:val="26"/>
      <w:szCs w:val="26"/>
      <w:lang w:eastAsia="ar-SA"/>
    </w:rPr>
  </w:style>
  <w:style w:type="paragraph" w:styleId="a5">
    <w:name w:val="TOC Heading"/>
    <w:basedOn w:val="1"/>
    <w:qFormat/>
    <w:rsid w:val="003D1F82"/>
    <w:pPr>
      <w:suppressLineNumbers/>
      <w:spacing w:line="256" w:lineRule="auto"/>
      <w:ind w:firstLine="0"/>
      <w:jc w:val="left"/>
    </w:pPr>
    <w:rPr>
      <w:bCs/>
      <w:sz w:val="32"/>
    </w:rPr>
  </w:style>
  <w:style w:type="paragraph" w:styleId="a6">
    <w:name w:val="Normal (Web)"/>
    <w:basedOn w:val="a"/>
    <w:uiPriority w:val="99"/>
    <w:semiHidden/>
    <w:unhideWhenUsed/>
    <w:rsid w:val="00A868E0"/>
    <w:pPr>
      <w:suppressAutoHyphens w:val="0"/>
      <w:spacing w:before="100" w:beforeAutospacing="1" w:after="100" w:afterAutospacing="1" w:line="240" w:lineRule="auto"/>
      <w:ind w:firstLine="0"/>
      <w:jc w:val="left"/>
    </w:pPr>
    <w:rPr>
      <w:kern w:val="0"/>
      <w:sz w:val="24"/>
      <w:lang w:eastAsia="ru-RU"/>
    </w:rPr>
  </w:style>
</w:styles>
</file>

<file path=word/webSettings.xml><?xml version="1.0" encoding="utf-8"?>
<w:webSettings xmlns:r="http://schemas.openxmlformats.org/officeDocument/2006/relationships" xmlns:w="http://schemas.openxmlformats.org/wordprocessingml/2006/main">
  <w:divs>
    <w:div w:id="970282740">
      <w:bodyDiv w:val="1"/>
      <w:marLeft w:val="0"/>
      <w:marRight w:val="0"/>
      <w:marTop w:val="0"/>
      <w:marBottom w:val="0"/>
      <w:divBdr>
        <w:top w:val="none" w:sz="0" w:space="0" w:color="auto"/>
        <w:left w:val="none" w:sz="0" w:space="0" w:color="auto"/>
        <w:bottom w:val="none" w:sz="0" w:space="0" w:color="auto"/>
        <w:right w:val="none" w:sz="0" w:space="0" w:color="auto"/>
      </w:divBdr>
    </w:div>
    <w:div w:id="1070418504">
      <w:bodyDiv w:val="1"/>
      <w:marLeft w:val="0"/>
      <w:marRight w:val="0"/>
      <w:marTop w:val="0"/>
      <w:marBottom w:val="0"/>
      <w:divBdr>
        <w:top w:val="none" w:sz="0" w:space="0" w:color="auto"/>
        <w:left w:val="none" w:sz="0" w:space="0" w:color="auto"/>
        <w:bottom w:val="none" w:sz="0" w:space="0" w:color="auto"/>
        <w:right w:val="none" w:sz="0" w:space="0" w:color="auto"/>
      </w:divBdr>
    </w:div>
    <w:div w:id="1570767357">
      <w:bodyDiv w:val="1"/>
      <w:marLeft w:val="0"/>
      <w:marRight w:val="0"/>
      <w:marTop w:val="0"/>
      <w:marBottom w:val="0"/>
      <w:divBdr>
        <w:top w:val="none" w:sz="0" w:space="0" w:color="auto"/>
        <w:left w:val="none" w:sz="0" w:space="0" w:color="auto"/>
        <w:bottom w:val="none" w:sz="0" w:space="0" w:color="auto"/>
        <w:right w:val="none" w:sz="0" w:space="0" w:color="auto"/>
      </w:divBdr>
    </w:div>
    <w:div w:id="1999848389">
      <w:bodyDiv w:val="1"/>
      <w:marLeft w:val="0"/>
      <w:marRight w:val="0"/>
      <w:marTop w:val="0"/>
      <w:marBottom w:val="0"/>
      <w:divBdr>
        <w:top w:val="none" w:sz="0" w:space="0" w:color="auto"/>
        <w:left w:val="none" w:sz="0" w:space="0" w:color="auto"/>
        <w:bottom w:val="none" w:sz="0" w:space="0" w:color="auto"/>
        <w:right w:val="none" w:sz="0" w:space="0" w:color="auto"/>
      </w:divBdr>
    </w:div>
    <w:div w:id="20575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3678-2499-47BF-91C4-91453D15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RePack by SPecialiST</cp:lastModifiedBy>
  <cp:revision>21</cp:revision>
  <dcterms:created xsi:type="dcterms:W3CDTF">2020-01-06T11:44:00Z</dcterms:created>
  <dcterms:modified xsi:type="dcterms:W3CDTF">2022-10-13T06:55:00Z</dcterms:modified>
</cp:coreProperties>
</file>