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6B" w:rsidRDefault="00B03463" w:rsidP="0099009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B03463">
        <w:rPr>
          <w:rFonts w:ascii="Times New Roman" w:hAnsi="Times New Roman" w:cs="Times New Roman"/>
          <w:b/>
          <w:sz w:val="32"/>
          <w:szCs w:val="32"/>
        </w:rPr>
        <w:t>Конспект</w:t>
      </w:r>
      <w:r w:rsidRPr="00B034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E2978">
        <w:rPr>
          <w:rFonts w:ascii="Times New Roman" w:hAnsi="Times New Roman" w:cs="Times New Roman"/>
          <w:b/>
          <w:sz w:val="32"/>
          <w:szCs w:val="32"/>
        </w:rPr>
        <w:t>открытого</w:t>
      </w:r>
      <w:r w:rsidR="001E2978" w:rsidRPr="00AC737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03463">
        <w:rPr>
          <w:rFonts w:ascii="Times New Roman" w:hAnsi="Times New Roman" w:cs="Times New Roman"/>
          <w:b/>
          <w:sz w:val="32"/>
          <w:szCs w:val="32"/>
        </w:rPr>
        <w:t>урока</w:t>
      </w:r>
      <w:r w:rsidRPr="00B034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034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“Travelling to Northern Ireland”</w:t>
      </w:r>
    </w:p>
    <w:p w:rsidR="00976EA0" w:rsidRPr="00990091" w:rsidRDefault="00976EA0" w:rsidP="00976E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00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Предмет</w:t>
      </w:r>
      <w:r w:rsidR="009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990091" w:rsidRPr="0099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нглийский язык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Класс: </w:t>
      </w:r>
      <w:r w:rsidR="00A80687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5</w:t>
      </w:r>
      <w:bookmarkStart w:id="0" w:name="_GoBack"/>
      <w:bookmarkEnd w:id="0"/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«Путешествие в Северную Ирландию»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Базовый учебник: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В.П. </w:t>
      </w:r>
      <w:proofErr w:type="spellStart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Кузовлев</w:t>
      </w:r>
      <w:proofErr w:type="spellEnd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proofErr w:type="spellStart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Н.М.Лапа</w:t>
      </w:r>
      <w:proofErr w:type="spellEnd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proofErr w:type="spellStart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И.П.Костина</w:t>
      </w:r>
      <w:proofErr w:type="spellEnd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proofErr w:type="spellStart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О.В.Дуванова</w:t>
      </w:r>
      <w:proofErr w:type="spellEnd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Английский язык. 5 класс («</w:t>
      </w:r>
      <w:proofErr w:type="spellStart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English</w:t>
      </w:r>
      <w:proofErr w:type="spellEnd"/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5»). Москва, «Просвещение», 2013 г.</w:t>
      </w:r>
    </w:p>
    <w:p w:rsidR="00AC737D" w:rsidRPr="00AC737D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обучение рассказу о событиях в Северной Ирландии, используя правило употребления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Present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Progressive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Tense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Задачи: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образовательные: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формировать грамматические навыки говорения; </w:t>
      </w:r>
    </w:p>
    <w:p w:rsidR="00AC737D" w:rsidRPr="00F97F79" w:rsidRDefault="00AC737D" w:rsidP="00AC737D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развивающие: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развивать формулирование грамматического правила, умение использовать оп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оры для построения высказывания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;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воспитательные: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воспитывать доброжелательное отношение к стране изучаемого языка, потребность в здоровом образе жизни и полезном времяпрепров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ождении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Формы работы обучающихся: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индивидуальная</w:t>
      </w:r>
      <w:r w:rsidR="009900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работа, работа</w:t>
      </w:r>
      <w:r w:rsidR="00990091" w:rsidRPr="009900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9900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парах.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AC737D" w:rsidRPr="00F97F79" w:rsidRDefault="00AC737D" w:rsidP="00AC73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повторить изученный материал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Present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Perfect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Tense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настоящее совершенное время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знать правило употребления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Present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Progressive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настоящего длительного времени</w:t>
      </w:r>
      <w:r w:rsidRPr="00AC737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AC737D" w:rsidRPr="00F97F79" w:rsidRDefault="00AC737D" w:rsidP="00AC73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u w:val="single"/>
          <w:lang w:eastAsia="ru-RU"/>
        </w:rPr>
      </w:pPr>
      <w:proofErr w:type="spellStart"/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метапредметные</w:t>
      </w:r>
      <w:proofErr w:type="spellEnd"/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u w:val="single"/>
          <w:lang w:eastAsia="ru-RU"/>
        </w:rPr>
        <w:t>: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u w:val="single"/>
          <w:lang w:eastAsia="ru-RU"/>
        </w:rPr>
        <w:t xml:space="preserve"> научить структурировать учебный материал, выделять главное и второстепенное;</w:t>
      </w:r>
    </w:p>
    <w:p w:rsidR="00AC737D" w:rsidRPr="00F97F79" w:rsidRDefault="00AC737D" w:rsidP="00AC73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личностные: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формировать положительное отношение к фактам культуры других стран, осознавать свою культуру через контекст культуры англоязычных стран.</w:t>
      </w:r>
    </w:p>
    <w:p w:rsidR="00AC737D" w:rsidRPr="00F97F79" w:rsidRDefault="00AC737D" w:rsidP="00AC7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97F7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учебник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компьютер, проектор, магнитофон, </w:t>
      </w:r>
      <w:r w:rsidR="009900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презентация к уроку,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ге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ографическая карта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r w:rsidR="009900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наглядность по теме, </w:t>
      </w:r>
      <w:r w:rsidRPr="00F97F7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раздаточный материал.</w:t>
      </w:r>
      <w:r w:rsidR="0099009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AC737D" w:rsidRDefault="00AC737D" w:rsidP="00AC73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6EA0" w:rsidRPr="00990091" w:rsidRDefault="00990091" w:rsidP="009900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990091">
        <w:rPr>
          <w:b/>
          <w:color w:val="000000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46"/>
        <w:gridCol w:w="4062"/>
        <w:gridCol w:w="3544"/>
        <w:gridCol w:w="2465"/>
        <w:gridCol w:w="1607"/>
      </w:tblGrid>
      <w:tr w:rsidR="003C5F6B" w:rsidRPr="00990091" w:rsidTr="0057359B">
        <w:tc>
          <w:tcPr>
            <w:tcW w:w="546" w:type="dxa"/>
            <w:vMerge w:val="restart"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6" w:type="dxa"/>
            <w:vMerge w:val="restart"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606" w:type="dxa"/>
            <w:gridSpan w:val="2"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65" w:type="dxa"/>
            <w:vMerge w:val="restart"/>
          </w:tcPr>
          <w:p w:rsidR="003C5F6B" w:rsidRPr="00990091" w:rsidRDefault="003C5F6B" w:rsidP="005735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607" w:type="dxa"/>
            <w:vMerge w:val="restart"/>
          </w:tcPr>
          <w:p w:rsidR="003C5F6B" w:rsidRPr="00990091" w:rsidRDefault="003C5F6B" w:rsidP="005735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C5F6B" w:rsidRPr="00990091" w:rsidTr="0057359B">
        <w:tc>
          <w:tcPr>
            <w:tcW w:w="546" w:type="dxa"/>
            <w:vMerge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65" w:type="dxa"/>
            <w:vMerge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3C5F6B" w:rsidRPr="00990091" w:rsidRDefault="003C5F6B" w:rsidP="0057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5F6B" w:rsidRPr="00990091" w:rsidTr="0057359B">
        <w:tc>
          <w:tcPr>
            <w:tcW w:w="546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</w:tc>
        <w:tc>
          <w:tcPr>
            <w:tcW w:w="4062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Good morning, boys and girls! </w:t>
            </w:r>
            <w:proofErr w:type="gramStart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</w:t>
            </w:r>
            <w:proofErr w:type="gramEnd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glad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see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you.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0094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Today I will be your teacher of English </w:t>
            </w:r>
            <w:r w:rsidR="002B0094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Language. My name is Marina Viktorovna.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day of the week is it today?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season is </w:t>
            </w:r>
            <w:r w:rsidR="002B0094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now?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Show me your smile.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Now, </w:t>
            </w:r>
            <w:proofErr w:type="gramStart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start the lesson.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Good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morning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good morning, good morning to you! We are glad, we are glad, we are glad to see you!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Регулятивные: волевая самореализация.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5F6B" w:rsidRPr="00990091" w:rsidTr="0057359B">
        <w:tc>
          <w:tcPr>
            <w:tcW w:w="546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4062" w:type="dxa"/>
          </w:tcPr>
          <w:p w:rsidR="008B7F9D" w:rsidRPr="00990091" w:rsidRDefault="008B7F9D" w:rsidP="0057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Look at the blackboard, please. What do you see? </w:t>
            </w:r>
          </w:p>
          <w:p w:rsidR="008B7F9D" w:rsidRPr="00990091" w:rsidRDefault="007146D6" w:rsidP="007146D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</w:r>
          </w:p>
          <w:p w:rsidR="008B7F9D" w:rsidRPr="00990091" w:rsidRDefault="008B7F9D" w:rsidP="0057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3C5F6B" w:rsidRPr="00990091" w:rsidRDefault="003C5F6B" w:rsidP="00D2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holidays and at weekends many people like to travel. Now watch the video and guess where we are going to travel today</w:t>
            </w:r>
            <w:r w:rsidR="00D210B8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  <w:r w:rsidR="002345CB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345CB"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1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Молодцы. </w:t>
            </w:r>
            <w:r w:rsidR="008B7F9D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чем мы с </w:t>
            </w:r>
            <w:r w:rsidR="008B7F9D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вами сегодня будем говорить?</w:t>
            </w:r>
          </w:p>
          <w:p w:rsidR="002C0055" w:rsidRPr="004D6D3C" w:rsidRDefault="002C0055" w:rsidP="0057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topic of our lesson is “Travelling to Northern Ireland” </w:t>
            </w:r>
            <w:r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345CB"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 w:rsidR="004D6D3C" w:rsidRPr="004D6D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4D6D3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хором</w:t>
            </w:r>
          </w:p>
        </w:tc>
        <w:tc>
          <w:tcPr>
            <w:tcW w:w="3544" w:type="dxa"/>
          </w:tcPr>
          <w:p w:rsidR="008B7F9D" w:rsidRPr="00990091" w:rsidRDefault="008B7F9D" w:rsidP="00573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доске коллаж из картинок стран Великобритании (учащиеся называют эти страны) и слово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TRAVELLING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(буквы перепутаны, учащиеся составляют слово)</w:t>
            </w:r>
          </w:p>
          <w:p w:rsidR="003C5F6B" w:rsidRPr="00990091" w:rsidRDefault="003C5F6B" w:rsidP="008B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видеофрагмент и определяют, о ка</w:t>
            </w:r>
            <w:r w:rsidR="008B7F9D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стране</w:t>
            </w:r>
            <w:r w:rsidR="00D210B8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пойдет речь на уроке.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  <w:r w:rsidR="00CE599F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 действия смысловой организации.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целеполагание как постановка учебной задачи.</w:t>
            </w:r>
          </w:p>
          <w:p w:rsidR="003C5F6B" w:rsidRPr="00990091" w:rsidRDefault="003C5F6B" w:rsidP="005735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5F6B" w:rsidRPr="00990091" w:rsidTr="0057359B">
        <w:tc>
          <w:tcPr>
            <w:tcW w:w="546" w:type="dxa"/>
          </w:tcPr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46" w:type="dxa"/>
          </w:tcPr>
          <w:p w:rsidR="003C5F6B" w:rsidRPr="00990091" w:rsidRDefault="00DD0C7E" w:rsidP="005735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Фонетическая зарядка.  Повторение пройденного материала. </w:t>
            </w:r>
            <w:r w:rsidR="003C5F6B"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</w:t>
            </w:r>
            <w:r w:rsidR="003C5F6B" w:rsidRPr="00990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5F6B"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знаний</w:t>
            </w: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2" w:type="dxa"/>
          </w:tcPr>
          <w:p w:rsidR="002345CB" w:rsidRPr="00990091" w:rsidRDefault="00DD0C7E" w:rsidP="005735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Tell me please, what kinds of transport do you know?                                      Repeat these words.</w:t>
            </w:r>
            <w:r w:rsidR="002345CB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45CB"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422E78" w:rsidRPr="00990091" w:rsidRDefault="000E4C76" w:rsidP="005735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Look at the blackboard, please. You see the train. Today we will travel by this train. Are you ready? </w:t>
            </w:r>
            <w:proofErr w:type="gramStart"/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Let’s</w:t>
            </w:r>
            <w:proofErr w:type="gramEnd"/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go. </w:t>
            </w:r>
          </w:p>
          <w:p w:rsidR="004D6D3C" w:rsidRDefault="00AA39C1" w:rsidP="005735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We have arrived to Northern Ireland.</w:t>
            </w:r>
            <w:r w:rsidR="004D6D3C"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D6D3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хором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30D41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экране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="00F30D41"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30D41"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F30D41" w:rsidRPr="004D6D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4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Скажите, ребята, в каком времени английского языка стоит данное предложение? Да,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Present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Perfect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Когда мы употребляем это время? Как оно образуется? </w:t>
            </w:r>
            <w:r w:rsidR="00F30D41"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F30D41" w:rsidRPr="009900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5</w:t>
            </w:r>
            <w:r w:rsidR="00383B6E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</w:t>
            </w:r>
          </w:p>
          <w:p w:rsidR="00D57225" w:rsidRPr="00990091" w:rsidRDefault="00383B6E" w:rsidP="005735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are the three forms of these words?</w:t>
            </w:r>
            <w:r w:rsidR="00AA39C1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E4C76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CE599F" w:rsidRPr="00990091" w:rsidRDefault="00D57225" w:rsidP="005735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Now? Tell </w:t>
            </w:r>
            <w:r w:rsidR="008D3AFD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 please, where have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yo</w:t>
            </w:r>
            <w:r w:rsidR="008D3AFD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 arrived?</w:t>
            </w:r>
            <w:r w:rsidR="000E4C76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CE599F" w:rsidRPr="00990091" w:rsidRDefault="00CE599F" w:rsidP="005735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3C5F6B" w:rsidRPr="00990091" w:rsidRDefault="003C5F6B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</w:t>
            </w:r>
          </w:p>
        </w:tc>
        <w:tc>
          <w:tcPr>
            <w:tcW w:w="3544" w:type="dxa"/>
          </w:tcPr>
          <w:p w:rsidR="00DD0C7E" w:rsidRPr="00990091" w:rsidRDefault="00DD0C7E" w:rsidP="00DD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Смотрят презентацию с изображением видов транспорта и повторяют слова.</w:t>
            </w:r>
          </w:p>
          <w:p w:rsidR="00DD0C7E" w:rsidRPr="00990091" w:rsidRDefault="00DD0C7E" w:rsidP="00DD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76" w:rsidRPr="00990091" w:rsidRDefault="000E4C76" w:rsidP="0057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76" w:rsidRPr="00990091" w:rsidRDefault="000E4C76" w:rsidP="0057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76" w:rsidRPr="00990091" w:rsidRDefault="000E4C76" w:rsidP="0057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гудок поезда.</w:t>
            </w:r>
          </w:p>
          <w:p w:rsidR="000E4C76" w:rsidRPr="00990091" w:rsidRDefault="000E4C76" w:rsidP="0057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76" w:rsidRPr="00990091" w:rsidRDefault="000E4C76" w:rsidP="0057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76" w:rsidRPr="00990091" w:rsidRDefault="000E4C76" w:rsidP="0057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B6E" w:rsidRPr="00990091" w:rsidRDefault="00AA39C1" w:rsidP="00AA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 учителя о настоящем совершенном времени. </w:t>
            </w:r>
          </w:p>
          <w:p w:rsidR="00383B6E" w:rsidRPr="00990091" w:rsidRDefault="00383B6E" w:rsidP="00AA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B6E" w:rsidRPr="00990091" w:rsidRDefault="00383B6E" w:rsidP="00AA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B6E" w:rsidRPr="00990091" w:rsidRDefault="00383B6E" w:rsidP="00AA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D3C" w:rsidRDefault="004D6D3C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D3C" w:rsidRDefault="004D6D3C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D3C" w:rsidRDefault="004D6D3C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76" w:rsidRPr="00990091" w:rsidRDefault="00AA39C1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Называют три формы глаголов, написанных на вагонах поезда.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gramStart"/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  <w:proofErr w:type="gramEnd"/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383B6E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be, go, become, arrive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="00383B6E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3C5F6B" w:rsidRPr="004D6D3C" w:rsidRDefault="008D3AFD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проговаривает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фразу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I have arrived to Northern Ireland.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своем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соседе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She (he) has arrived to Northern Ireland. 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(3 лицо ед. число)</w:t>
            </w:r>
          </w:p>
          <w:p w:rsidR="008D3AFD" w:rsidRPr="00990091" w:rsidRDefault="008D3AFD" w:rsidP="008D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3C5F6B" w:rsidRPr="00990091" w:rsidRDefault="002C0055" w:rsidP="00DD0C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</w:t>
            </w:r>
            <w:r w:rsidR="003C5F6B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мение структурировать знания, контроль и оценка процесса результатов деятельности</w:t>
            </w:r>
          </w:p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C5F6B" w:rsidRPr="00990091" w:rsidRDefault="003C5F6B" w:rsidP="00573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C5F6B" w:rsidRPr="00990091" w:rsidRDefault="003C5F6B" w:rsidP="0057359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9C1" w:rsidRPr="00990091" w:rsidRDefault="00AA39C1" w:rsidP="0057359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9C1" w:rsidRPr="00990091" w:rsidRDefault="00AA39C1" w:rsidP="0057359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39C1" w:rsidRPr="00990091" w:rsidRDefault="00AA39C1" w:rsidP="0057359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F6B" w:rsidRPr="00990091" w:rsidRDefault="00AA39C1" w:rsidP="0057359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Предложение написано</w:t>
            </w:r>
            <w:r w:rsidR="003C5F6B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доске.</w:t>
            </w:r>
          </w:p>
        </w:tc>
      </w:tr>
      <w:tr w:rsidR="008D3AFD" w:rsidRPr="00990091" w:rsidTr="008D3AFD">
        <w:trPr>
          <w:trHeight w:val="1620"/>
        </w:trPr>
        <w:tc>
          <w:tcPr>
            <w:tcW w:w="546" w:type="dxa"/>
            <w:tcBorders>
              <w:bottom w:val="single" w:sz="4" w:space="0" w:color="auto"/>
            </w:tcBorders>
          </w:tcPr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8D3AFD" w:rsidRPr="00990091" w:rsidRDefault="008D3AFD" w:rsidP="0038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физкультминутку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animal do we usually call in russian language –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путешественница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лягушка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путешественница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Our frog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very happy, because she likes to travel very much. We also like to travel, and we are happy too.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Are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you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happy</w:t>
            </w:r>
            <w:r w:rsidR="001F586F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, Masha?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'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dance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together</w:t>
            </w:r>
            <w:r w:rsidR="00791827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874F3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74F3"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упражнения в разминке.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D3AFD" w:rsidRPr="00990091" w:rsidRDefault="00241605" w:rsidP="008D3A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8D3AFD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енностное отношение к своему здоровью.</w:t>
            </w:r>
          </w:p>
          <w:p w:rsidR="008D3AFD" w:rsidRPr="00990091" w:rsidRDefault="008D3AFD" w:rsidP="008D3A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Смена вида деятельности для снятия напряжения.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3AFD" w:rsidRPr="00990091" w:rsidRDefault="008D3AFD" w:rsidP="008D3A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AFD" w:rsidRPr="00990091" w:rsidTr="008D3AFD">
        <w:trPr>
          <w:trHeight w:val="1620"/>
        </w:trPr>
        <w:tc>
          <w:tcPr>
            <w:tcW w:w="546" w:type="dxa"/>
            <w:tcBorders>
              <w:bottom w:val="single" w:sz="4" w:space="0" w:color="auto"/>
            </w:tcBorders>
          </w:tcPr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D3AFD" w:rsidRPr="00990091" w:rsidRDefault="00BE7C92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8D3AFD" w:rsidRPr="00990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своение новых знаний. </w:t>
            </w:r>
          </w:p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D564E" w:rsidRPr="00A80687" w:rsidRDefault="00D210B8" w:rsidP="00D2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мы прибыли с вами в Северную Ирландию</w:t>
            </w:r>
            <w:r w:rsidR="00ED564E" w:rsidRP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занимаются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Listen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="00ED564E" w:rsidRP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answe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="0001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my questions.</w:t>
            </w:r>
            <w:r w:rsidR="00ED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B7620" w:rsidRPr="002B7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2B7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7</w:t>
            </w:r>
          </w:p>
          <w:p w:rsidR="005C08EE" w:rsidRPr="007146D6" w:rsidRDefault="005C08EE" w:rsidP="005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620" w:rsidRDefault="002B7620" w:rsidP="005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112" w:rsidRPr="004E1112" w:rsidRDefault="004E1112" w:rsidP="0056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D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 втором прослушивании текста для помощи в ответах</w:t>
            </w:r>
            <w:r w:rsidRPr="004E1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 8</w:t>
            </w:r>
          </w:p>
          <w:p w:rsidR="00561F6F" w:rsidRPr="00990091" w:rsidRDefault="001F586F" w:rsidP="0056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вы будете участниками </w:t>
            </w:r>
            <w:r w:rsidR="004740E6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праздников.</w:t>
            </w:r>
            <w:r w:rsidR="00561F6F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3F15" w:rsidRPr="00990091" w:rsidRDefault="004740E6" w:rsidP="0047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картинки, которые у вас на столах и</w:t>
            </w:r>
            <w:r w:rsidR="00A83ED8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экране,</w:t>
            </w:r>
            <w:r w:rsidR="00AE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подумайте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каком празднике вы принимаете участие</w:t>
            </w:r>
            <w:r w:rsidR="002B0094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данный момент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1F6F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3F15" w:rsidRPr="00990091" w:rsidRDefault="00224686" w:rsidP="0047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="00193F1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ook at the </w:t>
            </w:r>
            <w:r w:rsidR="007E0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screen</w:t>
            </w:r>
            <w:r w:rsidR="00193F1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say</w:t>
            </w:r>
            <w:r w:rsidR="00A83ED8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93F1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</w:t>
            </w:r>
            <w:r w:rsidR="00A83ED8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words are about your </w:t>
            </w:r>
            <w:r w:rsidR="00193F1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festival.</w:t>
            </w:r>
            <w:r w:rsidR="004740E6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E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Слайд 9 </w:t>
            </w:r>
          </w:p>
          <w:p w:rsidR="00193F15" w:rsidRPr="00990091" w:rsidRDefault="00193F15" w:rsidP="0047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AFD" w:rsidRPr="00A80687" w:rsidRDefault="00561F6F" w:rsidP="0047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740E6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 нам правильно сказать,</w:t>
            </w:r>
            <w:r w:rsidR="00193F1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именно в данный момент </w:t>
            </w:r>
            <w:r w:rsidR="002C005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делаете,</w:t>
            </w:r>
            <w:r w:rsidR="004740E6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мы должны знать? Правильно, </w:t>
            </w:r>
            <w:r w:rsidR="002B0094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должны </w:t>
            </w:r>
            <w:r w:rsidR="002B0094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правило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употребления настоящего длительного времени. 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Present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Progressive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Tense</w:t>
            </w:r>
            <w:r w:rsidR="0024160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246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224686" w:rsidRPr="00A80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11</w:t>
            </w:r>
            <w:r w:rsidR="004740E6" w:rsidRPr="00A80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4D6D3C" w:rsidRPr="004D6D3C" w:rsidRDefault="004D6D3C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Tell me,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please, in what festival are you taking part now?</w:t>
            </w:r>
            <w:r w:rsidRPr="004D6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1605" w:rsidRPr="00990091" w:rsidRDefault="00ED564E" w:rsidP="00ED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 аудиозапись, отвечают на вопросы.</w:t>
            </w:r>
          </w:p>
          <w:p w:rsidR="00241605" w:rsidRDefault="007E0A9E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Why do people visit Northern Ireland?</w:t>
            </w:r>
          </w:p>
          <w:p w:rsidR="007E0A9E" w:rsidRDefault="002B7620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How often </w:t>
            </w:r>
            <w:r w:rsidR="000254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tourists visit this country?</w:t>
            </w:r>
          </w:p>
          <w:p w:rsidR="002B7620" w:rsidRPr="007E0A9E" w:rsidRDefault="002C0FEE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festivals do people visit in Northern Ireland</w:t>
            </w:r>
            <w:r w:rsidR="002B76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  <w:p w:rsidR="00241605" w:rsidRPr="007E0A9E" w:rsidRDefault="00241605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E1112" w:rsidRPr="00224686" w:rsidRDefault="004E1112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E1112" w:rsidRPr="00224686" w:rsidRDefault="004E1112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E484F" w:rsidRPr="00224686" w:rsidRDefault="00AE484F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E484F" w:rsidRPr="00224686" w:rsidRDefault="00AE484F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E484F" w:rsidRPr="00224686" w:rsidRDefault="00AE484F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83ED8" w:rsidRPr="00224686" w:rsidRDefault="004E1112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Выбирают на карточках слова</w:t>
            </w:r>
            <w:r w:rsidR="00A83ED8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относятся к их празднику.</w:t>
            </w:r>
            <w:r w:rsidR="00AE4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Называют праздники с опорой на </w:t>
            </w:r>
            <w:r w:rsidR="00AE484F" w:rsidRPr="0022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10</w:t>
            </w:r>
            <w:r w:rsidR="00A83ED8" w:rsidRPr="00224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3ED8" w:rsidRPr="00990091" w:rsidRDefault="00A83ED8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D3C" w:rsidRDefault="004D6D3C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D3C" w:rsidRDefault="004D6D3C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D3C" w:rsidRDefault="004D6D3C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D3C" w:rsidRDefault="00EE3E5B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правило образования настоящего длительного времени</w:t>
            </w:r>
            <w:r w:rsidR="00607F0B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Проговаривают </w:t>
            </w:r>
            <w:r w:rsidR="00607F0B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предложения о том, что делают люди на картинках.   </w:t>
            </w:r>
            <w:r w:rsidR="00BE7C92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Выражение на </w:t>
            </w:r>
            <w:r w:rsidR="00BE7C92"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слайде</w:t>
            </w:r>
            <w:r w:rsidR="0022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12, 13</w:t>
            </w:r>
            <w:r w:rsidR="00BE7C92"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41605" w:rsidRPr="00A80687" w:rsidRDefault="004D6D3C" w:rsidP="00BE7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Каждый</w:t>
            </w:r>
            <w:r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ученик</w:t>
            </w:r>
            <w:r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говорит</w:t>
            </w:r>
            <w:r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фразу</w:t>
            </w:r>
            <w:r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3967"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D03967"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3967"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am</w:t>
            </w:r>
            <w:r w:rsidR="00D03967"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3967"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taking</w:t>
            </w:r>
            <w:r w:rsidR="00D03967"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3967"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part</w:t>
            </w:r>
            <w:r w:rsidR="00D03967"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3967"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at</w:t>
            </w:r>
            <w:r w:rsidR="00D03967"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… </w:t>
            </w:r>
            <w:r w:rsidR="00D03967" w:rsidRPr="00D0396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now</w:t>
            </w:r>
            <w:r w:rsidR="00D03967" w:rsidRPr="00A806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241605" w:rsidRPr="00990091" w:rsidRDefault="00241605" w:rsidP="00241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Постановка и формулировка проблемы.</w:t>
            </w:r>
          </w:p>
          <w:p w:rsidR="00241605" w:rsidRPr="00990091" w:rsidRDefault="00241605" w:rsidP="00241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осознанно и произвольно строить высказывание</w:t>
            </w:r>
          </w:p>
          <w:p w:rsidR="008D3AFD" w:rsidRPr="00990091" w:rsidRDefault="00241605" w:rsidP="00241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Умение выражать свои мысли, анализ, синтез.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D3AFD" w:rsidRPr="00990091" w:rsidRDefault="008D3AF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C92" w:rsidRPr="004D6D3C" w:rsidTr="008D3AFD">
        <w:trPr>
          <w:trHeight w:val="1620"/>
        </w:trPr>
        <w:tc>
          <w:tcPr>
            <w:tcW w:w="546" w:type="dxa"/>
            <w:tcBorders>
              <w:bottom w:val="single" w:sz="4" w:space="0" w:color="auto"/>
            </w:tcBorders>
          </w:tcPr>
          <w:p w:rsidR="00BE7C92" w:rsidRPr="00990091" w:rsidRDefault="00BE7C92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BE7C92" w:rsidRPr="00990091" w:rsidRDefault="00BE7C92" w:rsidP="00BE7C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Первичная проверка понимания.</w:t>
            </w:r>
          </w:p>
          <w:p w:rsidR="00BE7C92" w:rsidRPr="00990091" w:rsidRDefault="00BE7C92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BE7C92" w:rsidRPr="00990091" w:rsidRDefault="003C4C56" w:rsidP="003C4C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Я думаю, что ваши родит</w:t>
            </w:r>
            <w:r w:rsidR="00EE3E5B">
              <w:rPr>
                <w:rFonts w:ascii="Times New Roman" w:eastAsia="Calibri" w:hAnsi="Times New Roman" w:cs="Times New Roman"/>
                <w:sz w:val="28"/>
                <w:szCs w:val="28"/>
              </w:rPr>
              <w:t>ели хотят узнать, чем вы занимаетесь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путешествии.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Take your telephones and call your mother or father. Say what you are doing in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Northern Ireland</w:t>
            </w:r>
            <w:r w:rsidR="00193F15"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now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0091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61F6F"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</w:t>
            </w:r>
            <w:r w:rsidR="002246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7C92" w:rsidRPr="00990091" w:rsidRDefault="003C4C56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Говорят</w:t>
            </w:r>
            <w:proofErr w:type="gramEnd"/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схеме:</w:t>
            </w:r>
          </w:p>
          <w:p w:rsidR="003C4C56" w:rsidRPr="00990091" w:rsidRDefault="003C4C56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Hallo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mother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4C56" w:rsidRPr="00990091" w:rsidRDefault="003C4C56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Northern Ireland.</w:t>
            </w:r>
          </w:p>
          <w:p w:rsidR="003C4C56" w:rsidRDefault="003C4C56" w:rsidP="008D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990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taking part at … now.</w:t>
            </w:r>
          </w:p>
          <w:p w:rsidR="00D03967" w:rsidRPr="00990091" w:rsidRDefault="00D03967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 bye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E7C92" w:rsidRPr="00990091" w:rsidRDefault="00BE7C92" w:rsidP="00241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E7C92" w:rsidRPr="00990091" w:rsidRDefault="00BE7C92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4C56" w:rsidRPr="00990091" w:rsidTr="00B1718C">
        <w:trPr>
          <w:trHeight w:val="1124"/>
        </w:trPr>
        <w:tc>
          <w:tcPr>
            <w:tcW w:w="546" w:type="dxa"/>
            <w:tcBorders>
              <w:bottom w:val="single" w:sz="4" w:space="0" w:color="auto"/>
            </w:tcBorders>
          </w:tcPr>
          <w:p w:rsidR="003C4C56" w:rsidRPr="00990091" w:rsidRDefault="003C4C56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C4C56" w:rsidRPr="00990091" w:rsidRDefault="003C4C56" w:rsidP="00BE7C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 (подведение итогов урока).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3C4C56" w:rsidRPr="00990091" w:rsidRDefault="00422E78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Our trip has come to the end. </w:t>
            </w:r>
            <w:proofErr w:type="gramStart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go home. </w:t>
            </w:r>
            <w:r w:rsidR="00193F15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Home sweet home.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Звук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поезда</w:t>
            </w: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732F1" w:rsidRPr="00990091" w:rsidRDefault="000732F1" w:rsidP="00073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Today I like your work.</w:t>
            </w:r>
          </w:p>
          <w:p w:rsidR="000732F1" w:rsidRPr="00025407" w:rsidRDefault="000732F1" w:rsidP="00073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Tell me please, what have learnt?</w:t>
            </w:r>
            <w:r w:rsidR="00607F0B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76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</w:t>
            </w:r>
            <w:r w:rsidR="002246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15</w:t>
            </w:r>
          </w:p>
          <w:p w:rsidR="00422E78" w:rsidRDefault="00422E78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16693" w:rsidRDefault="00A16693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C0FEE" w:rsidRDefault="002C0FEE" w:rsidP="002C0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C0FEE" w:rsidRDefault="002C0FEE" w:rsidP="002C0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C0FEE" w:rsidRPr="00990091" w:rsidRDefault="002C0FEE" w:rsidP="002C0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Do you like our trip today? </w:t>
            </w:r>
          </w:p>
          <w:p w:rsidR="00A16693" w:rsidRDefault="00A16693" w:rsidP="00120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the pictures please, one more time. </w:t>
            </w:r>
            <w:r w:rsidR="001205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 have travelled to Northern Ireland today. 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hoose </w:t>
            </w:r>
            <w:r w:rsidR="001205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one balloon on your desk and attach it to the board. If you </w:t>
            </w:r>
            <w:proofErr w:type="gramStart"/>
            <w:r w:rsidR="001205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</w:t>
            </w:r>
            <w:proofErr w:type="gramEnd"/>
            <w:r w:rsidR="001205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our lesson choose this one…</w:t>
            </w:r>
          </w:p>
          <w:p w:rsidR="00B1718C" w:rsidRPr="00B1718C" w:rsidRDefault="0012054F" w:rsidP="00B17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If you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like it – this one…</w:t>
            </w:r>
            <w:r w:rsidR="008F47AA" w:rsidRPr="008F47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47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Take the balloon and come to the blackboard.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C4C56" w:rsidRPr="00B1718C" w:rsidRDefault="003C4C56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22E78" w:rsidRPr="00B1718C" w:rsidRDefault="00422E78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22E78" w:rsidRPr="00990091" w:rsidRDefault="00422E78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Yes, I like our trip.</w:t>
            </w:r>
          </w:p>
          <w:p w:rsidR="000732F1" w:rsidRPr="00990091" w:rsidRDefault="000732F1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732F1" w:rsidRPr="00990091" w:rsidRDefault="00561F6F" w:rsidP="006B56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have learnt</w:t>
            </w:r>
            <w:r w:rsidR="006B5675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…</w:t>
            </w:r>
            <w:r w:rsidR="000732F1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732F1" w:rsidRPr="00990091" w:rsidRDefault="002C0FEE" w:rsidP="006B56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732F1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rule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6B5675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about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Present Perfect Tense and </w:t>
            </w:r>
            <w:r w:rsidR="006B5675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Present Progressive Tense</w:t>
            </w:r>
          </w:p>
          <w:p w:rsidR="000732F1" w:rsidRPr="00990091" w:rsidRDefault="006B5675" w:rsidP="006B56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about</w:t>
            </w:r>
            <w:proofErr w:type="gramEnd"/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festivals</w:t>
            </w:r>
            <w:r w:rsidR="003E2FFA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 Northern Ireland</w:t>
            </w:r>
            <w:r w:rsidR="000732F1"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0732F1" w:rsidRPr="00596AED" w:rsidRDefault="00596AED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B5675" w:rsidRPr="00990091" w:rsidRDefault="006B5675" w:rsidP="006B56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Оценка своей работы.</w:t>
            </w:r>
          </w:p>
          <w:p w:rsidR="003C4C56" w:rsidRPr="00990091" w:rsidRDefault="006B5675" w:rsidP="006B56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C4C56" w:rsidRPr="00990091" w:rsidRDefault="003C4C56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6B1C" w:rsidRPr="00990091" w:rsidTr="008D3AFD">
        <w:trPr>
          <w:trHeight w:val="1620"/>
        </w:trPr>
        <w:tc>
          <w:tcPr>
            <w:tcW w:w="546" w:type="dxa"/>
            <w:tcBorders>
              <w:bottom w:val="single" w:sz="4" w:space="0" w:color="auto"/>
            </w:tcBorders>
          </w:tcPr>
          <w:p w:rsidR="004B6B1C" w:rsidRPr="00990091" w:rsidRDefault="004B6B1C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4B6B1C" w:rsidRPr="00990091" w:rsidRDefault="004B6B1C" w:rsidP="00BE7C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домашнем задании, инструктаж по его выполнению.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4B6B1C" w:rsidRDefault="006B5675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Your home task</w:t>
            </w:r>
            <w:r w:rsidR="002B76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for the next lesson is p. 65 ex. 2</w:t>
            </w:r>
          </w:p>
          <w:p w:rsidR="002B7620" w:rsidRDefault="002B7620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задание – сделать афишу фестиваля, в котором вы приняли участие. Чтобы остальным ребятам тоже захотелось поучаствовать. </w:t>
            </w:r>
          </w:p>
          <w:p w:rsidR="008F47AA" w:rsidRDefault="008F47AA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7AA" w:rsidRPr="008F47AA" w:rsidRDefault="008F47AA" w:rsidP="00474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4D6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lesson</w:t>
            </w:r>
            <w:r w:rsidRPr="004D6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4D6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over</w:t>
            </w:r>
            <w:r w:rsidRPr="004D6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 – bye.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6B1C" w:rsidRPr="00990091" w:rsidRDefault="006B5675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B6B1C" w:rsidRPr="00990091" w:rsidRDefault="006B5675" w:rsidP="00241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09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материала для повторения дома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6B1C" w:rsidRPr="00990091" w:rsidRDefault="004B6B1C" w:rsidP="008D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718C" w:rsidRDefault="00B1718C" w:rsidP="00B1718C">
      <w:pPr>
        <w:rPr>
          <w:rFonts w:ascii="Times New Roman" w:hAnsi="Times New Roman" w:cs="Times New Roman"/>
          <w:sz w:val="28"/>
          <w:szCs w:val="28"/>
        </w:rPr>
      </w:pPr>
    </w:p>
    <w:p w:rsidR="00B1718C" w:rsidRPr="00990091" w:rsidRDefault="00B1718C" w:rsidP="00B1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вас, ребята, поблагодарить, за то, что вы сегодня активно проявили себя на уроке. Не побоялись трудностей, незнакомого учителя. Пусть наше путешествие запомнится вам не как урок, а как праздник. Пусть в вашей школьной жизни будет много </w:t>
      </w:r>
      <w:r w:rsidR="003054DA">
        <w:rPr>
          <w:rFonts w:ascii="Times New Roman" w:hAnsi="Times New Roman" w:cs="Times New Roman"/>
          <w:sz w:val="28"/>
          <w:szCs w:val="28"/>
        </w:rPr>
        <w:t>таких праздников.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DA">
        <w:rPr>
          <w:rFonts w:ascii="Times New Roman" w:hAnsi="Times New Roman" w:cs="Times New Roman"/>
          <w:sz w:val="28"/>
          <w:szCs w:val="28"/>
        </w:rPr>
        <w:t>(Вручение воздушных шаров)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6B" w:rsidRDefault="003C5F6B">
      <w:pPr>
        <w:rPr>
          <w:rFonts w:ascii="Times New Roman" w:hAnsi="Times New Roman" w:cs="Times New Roman"/>
          <w:sz w:val="28"/>
          <w:szCs w:val="28"/>
        </w:rPr>
      </w:pPr>
    </w:p>
    <w:p w:rsidR="00B1718C" w:rsidRPr="00990091" w:rsidRDefault="00B1718C">
      <w:pPr>
        <w:rPr>
          <w:rFonts w:ascii="Times New Roman" w:hAnsi="Times New Roman" w:cs="Times New Roman"/>
          <w:sz w:val="28"/>
          <w:szCs w:val="28"/>
        </w:rPr>
      </w:pPr>
    </w:p>
    <w:sectPr w:rsidR="00B1718C" w:rsidRPr="00990091" w:rsidSect="003C5F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B20"/>
    <w:multiLevelType w:val="hybridMultilevel"/>
    <w:tmpl w:val="663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3"/>
    <w:rsid w:val="00011A72"/>
    <w:rsid w:val="00025407"/>
    <w:rsid w:val="000732F1"/>
    <w:rsid w:val="000E4C76"/>
    <w:rsid w:val="0012054F"/>
    <w:rsid w:val="00193F15"/>
    <w:rsid w:val="001E2978"/>
    <w:rsid w:val="001F586F"/>
    <w:rsid w:val="00224686"/>
    <w:rsid w:val="002345CB"/>
    <w:rsid w:val="00241605"/>
    <w:rsid w:val="002B0094"/>
    <w:rsid w:val="002B7620"/>
    <w:rsid w:val="002C0055"/>
    <w:rsid w:val="002C0FEE"/>
    <w:rsid w:val="003054DA"/>
    <w:rsid w:val="00310DB3"/>
    <w:rsid w:val="00383B6E"/>
    <w:rsid w:val="003874F3"/>
    <w:rsid w:val="003C4C56"/>
    <w:rsid w:val="003C5F6B"/>
    <w:rsid w:val="003E2FFA"/>
    <w:rsid w:val="00422E78"/>
    <w:rsid w:val="004740E6"/>
    <w:rsid w:val="004B6B1C"/>
    <w:rsid w:val="004D6D3C"/>
    <w:rsid w:val="004E1112"/>
    <w:rsid w:val="00561F6F"/>
    <w:rsid w:val="00596AED"/>
    <w:rsid w:val="005C08EE"/>
    <w:rsid w:val="00607F0B"/>
    <w:rsid w:val="006B5675"/>
    <w:rsid w:val="006C3CC3"/>
    <w:rsid w:val="007146D6"/>
    <w:rsid w:val="00791827"/>
    <w:rsid w:val="007E0A9E"/>
    <w:rsid w:val="008B7F9D"/>
    <w:rsid w:val="008D3AFD"/>
    <w:rsid w:val="008F47AA"/>
    <w:rsid w:val="00976EA0"/>
    <w:rsid w:val="00990091"/>
    <w:rsid w:val="00A16693"/>
    <w:rsid w:val="00A80687"/>
    <w:rsid w:val="00A83ED8"/>
    <w:rsid w:val="00AA39C1"/>
    <w:rsid w:val="00AC737D"/>
    <w:rsid w:val="00AE484F"/>
    <w:rsid w:val="00B03463"/>
    <w:rsid w:val="00B1718C"/>
    <w:rsid w:val="00BE6FD9"/>
    <w:rsid w:val="00BE7C92"/>
    <w:rsid w:val="00CE599F"/>
    <w:rsid w:val="00D03967"/>
    <w:rsid w:val="00D210B8"/>
    <w:rsid w:val="00D57225"/>
    <w:rsid w:val="00DD0C7E"/>
    <w:rsid w:val="00ED564E"/>
    <w:rsid w:val="00EE3E5B"/>
    <w:rsid w:val="00F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5809-B6E7-46AC-AF4A-C5656E9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18</cp:revision>
  <dcterms:created xsi:type="dcterms:W3CDTF">2019-12-08T07:08:00Z</dcterms:created>
  <dcterms:modified xsi:type="dcterms:W3CDTF">2022-10-06T05:55:00Z</dcterms:modified>
</cp:coreProperties>
</file>