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/>
      </w:pPr>
      <w:r w:rsidDel="00000000" w:rsidR="00000000" w:rsidRPr="00000000">
        <w:rPr>
          <w:rtl w:val="0"/>
        </w:rPr>
        <w:t xml:space="preserve">Развивающие игры на липучках</w:t>
      </w:r>
    </w:p>
    <w:p w:rsidR="00000000" w:rsidDel="00000000" w:rsidP="00000000" w:rsidRDefault="00000000" w:rsidRPr="00000000" w14:paraId="00000002">
      <w:pPr>
        <w:spacing w:after="0" w:lineRule="auto"/>
        <w:jc w:val="both"/>
        <w:rPr/>
      </w:pPr>
      <w:r w:rsidDel="00000000" w:rsidR="00000000" w:rsidRPr="00000000">
        <w:rPr>
          <w:highlight w:val="white"/>
          <w:rtl w:val="0"/>
        </w:rPr>
        <w:t xml:space="preserve">Мир – глазами ребенка строится на восприятии им окружающего мира. Основу восприятия составляет работа наших органов чувств. Восприятие — это основной познавательный процесс чувственного отражения действительности, ее предметов и явлений при их непосредственном действии на органы чувств. Оно является основой мышления и практической деятельности как взрослого человека, так и ребенка, основой ориентации человека в окружающем мире, в обществе. На основе восприятия человека человеком строятся отношения между людьми. Восприятие ребенка дошкольного возраста носит непроизвольный характер. Дети не умеют управлять своим восприятием, не могут самостоятельно анализировать тот или иной предмет. В предметах дошкольники замечают не главные признаки, не самое важное и существенное, а то, что ярко выделяет их на фоне других предметов: окраску, величину, форму.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fffff" w:val="clear"/>
        <w:spacing w:after="0" w:lineRule="auto"/>
        <w:jc w:val="both"/>
        <w:rPr>
          <w:rFonts w:ascii="Arial" w:cs="Arial" w:eastAsia="Arial" w:hAnsi="Arial"/>
          <w:color w:val="181818"/>
          <w:sz w:val="21"/>
          <w:szCs w:val="21"/>
        </w:rPr>
      </w:pPr>
      <w:r w:rsidDel="00000000" w:rsidR="00000000" w:rsidRPr="00000000">
        <w:rPr>
          <w:rtl w:val="0"/>
        </w:rPr>
        <w:t xml:space="preserve">Всем известно, что ведущей деятельностью дошкольника является предметно-игровое направление, поэтому сенсорные задания целесообразно включать именно в этот вид деятельности, где учет цвета, формы и величины объектов является необходимым условием выполнения предметных действий.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Именно поэтому мною были разработан цикл ярких игр на липучках, которые </w:t>
      </w:r>
    </w:p>
    <w:p w:rsidR="00000000" w:rsidDel="00000000" w:rsidP="00000000" w:rsidRDefault="00000000" w:rsidRPr="00000000" w14:paraId="00000005">
      <w:pPr>
        <w:shd w:fill="ffffff" w:val="clear"/>
        <w:spacing w:after="0" w:lineRule="auto"/>
        <w:jc w:val="both"/>
        <w:rPr>
          <w:color w:val="181818"/>
        </w:rPr>
      </w:pPr>
      <w:bookmarkStart w:colFirst="0" w:colLast="0" w:name="_gjdgxs" w:id="0"/>
      <w:bookmarkEnd w:id="0"/>
      <w:r w:rsidDel="00000000" w:rsidR="00000000" w:rsidRPr="00000000">
        <w:rPr>
          <w:color w:val="181818"/>
          <w:rtl w:val="0"/>
        </w:rPr>
        <w:t xml:space="preserve">способствуют формированию целостной картины мира, расширяют кругозор.</w:t>
      </w:r>
    </w:p>
    <w:p w:rsidR="00000000" w:rsidDel="00000000" w:rsidP="00000000" w:rsidRDefault="00000000" w:rsidRPr="00000000" w14:paraId="00000006">
      <w:pPr>
        <w:shd w:fill="ffffff" w:val="clear"/>
        <w:spacing w:after="0" w:lineRule="auto"/>
        <w:jc w:val="both"/>
        <w:rPr>
          <w:rFonts w:ascii="Arial" w:cs="Arial" w:eastAsia="Arial" w:hAnsi="Arial"/>
          <w:color w:val="181818"/>
          <w:sz w:val="21"/>
          <w:szCs w:val="21"/>
        </w:rPr>
      </w:pPr>
      <w:r w:rsidDel="00000000" w:rsidR="00000000" w:rsidRPr="00000000">
        <w:rPr>
          <w:color w:val="181818"/>
          <w:rtl w:val="0"/>
        </w:rPr>
        <w:t xml:space="preserve">А также помогают: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0" w:lineRule="auto"/>
        <w:jc w:val="both"/>
        <w:rPr>
          <w:rFonts w:ascii="Arial" w:cs="Arial" w:eastAsia="Arial" w:hAnsi="Arial"/>
          <w:color w:val="181818"/>
          <w:sz w:val="21"/>
          <w:szCs w:val="21"/>
        </w:rPr>
      </w:pPr>
      <w:r w:rsidDel="00000000" w:rsidR="00000000" w:rsidRPr="00000000">
        <w:rPr>
          <w:color w:val="181818"/>
          <w:rtl w:val="0"/>
        </w:rPr>
        <w:t xml:space="preserve">-развивать сенсорные способы познания математических свойств и отношений.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fffff" w:val="clear"/>
        <w:spacing w:after="0" w:lineRule="auto"/>
        <w:jc w:val="both"/>
        <w:rPr>
          <w:rFonts w:ascii="Arial" w:cs="Arial" w:eastAsia="Arial" w:hAnsi="Arial"/>
          <w:color w:val="181818"/>
          <w:sz w:val="21"/>
          <w:szCs w:val="21"/>
        </w:rPr>
      </w:pPr>
      <w:r w:rsidDel="00000000" w:rsidR="00000000" w:rsidRPr="00000000">
        <w:rPr>
          <w:color w:val="181818"/>
          <w:rtl w:val="0"/>
        </w:rPr>
        <w:t xml:space="preserve">-</w:t>
      </w:r>
      <w:r w:rsidDel="00000000" w:rsidR="00000000" w:rsidRPr="00000000">
        <w:rPr>
          <w:highlight w:val="white"/>
          <w:rtl w:val="0"/>
        </w:rPr>
        <w:t xml:space="preserve">способствовать расширению и обогащение словаря, развитию </w:t>
      </w:r>
      <w:r w:rsidDel="00000000" w:rsidR="00000000" w:rsidRPr="00000000">
        <w:rPr>
          <w:color w:val="181818"/>
          <w:rtl w:val="0"/>
        </w:rPr>
        <w:t xml:space="preserve">связной речи.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0" w:lineRule="auto"/>
        <w:jc w:val="both"/>
        <w:rPr>
          <w:rFonts w:ascii="Arial" w:cs="Arial" w:eastAsia="Arial" w:hAnsi="Arial"/>
          <w:color w:val="181818"/>
          <w:sz w:val="21"/>
          <w:szCs w:val="21"/>
        </w:rPr>
      </w:pPr>
      <w:r w:rsidDel="00000000" w:rsidR="00000000" w:rsidRPr="00000000">
        <w:rPr>
          <w:color w:val="181818"/>
          <w:rtl w:val="0"/>
        </w:rPr>
        <w:t xml:space="preserve">-развивать  зрительное, слуховое, тактильно-двигательное восприятие; воображение, пространственное  мышление.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0" w:lineRule="auto"/>
        <w:jc w:val="both"/>
        <w:rPr>
          <w:rFonts w:ascii="Arial" w:cs="Arial" w:eastAsia="Arial" w:hAnsi="Arial"/>
          <w:color w:val="181818"/>
          <w:sz w:val="21"/>
          <w:szCs w:val="21"/>
        </w:rPr>
      </w:pPr>
      <w:r w:rsidDel="00000000" w:rsidR="00000000" w:rsidRPr="00000000">
        <w:rPr>
          <w:color w:val="181818"/>
          <w:rtl w:val="0"/>
        </w:rPr>
        <w:t xml:space="preserve">- совершенствовать координацию руки и глаза; продолжать развивать мелкую моторику рук.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fffff" w:val="clear"/>
        <w:spacing w:after="0" w:lineRule="auto"/>
        <w:jc w:val="both"/>
        <w:rPr>
          <w:rFonts w:ascii="Arial" w:cs="Arial" w:eastAsia="Arial" w:hAnsi="Arial"/>
          <w:color w:val="181818"/>
          <w:sz w:val="21"/>
          <w:szCs w:val="21"/>
        </w:rPr>
      </w:pPr>
      <w:r w:rsidDel="00000000" w:rsidR="00000000" w:rsidRPr="00000000">
        <w:rPr>
          <w:color w:val="181818"/>
          <w:rtl w:val="0"/>
        </w:rPr>
        <w:t xml:space="preserve">-способствовать обогащению самостоятельного игрового опыта детей.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0" w:lineRule="auto"/>
        <w:jc w:val="both"/>
        <w:rPr/>
      </w:pPr>
      <w:r w:rsidDel="00000000" w:rsidR="00000000" w:rsidRPr="00000000">
        <w:rPr>
          <w:rtl w:val="0"/>
        </w:rPr>
        <w:t xml:space="preserve">-создать целостную, различную по степени сложности, многофункциональную развивающую среду.</w:t>
      </w:r>
    </w:p>
    <w:p w:rsidR="00000000" w:rsidDel="00000000" w:rsidP="00000000" w:rsidRDefault="00000000" w:rsidRPr="00000000" w14:paraId="0000000D">
      <w:pPr>
        <w:shd w:fill="ffffff" w:val="clear"/>
        <w:spacing w:after="0" w:lineRule="auto"/>
        <w:jc w:val="both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Обучение эффективнее тогда, когда ведется с опорой на различные виды восприятия ребенка!</w:t>
      </w:r>
    </w:p>
    <w:p w:rsidR="00000000" w:rsidDel="00000000" w:rsidP="00000000" w:rsidRDefault="00000000" w:rsidRPr="00000000" w14:paraId="0000000E">
      <w:pPr>
        <w:shd w:fill="ffffff" w:val="clear"/>
        <w:spacing w:after="0" w:line="240" w:lineRule="auto"/>
        <w:jc w:val="both"/>
        <w:rPr/>
      </w:pPr>
      <w:r w:rsidDel="00000000" w:rsidR="00000000" w:rsidRPr="00000000">
        <w:rPr>
          <w:highlight w:val="white"/>
        </w:rPr>
        <w:drawing>
          <wp:inline distB="114300" distT="114300" distL="114300" distR="114300">
            <wp:extent cx="3657600" cy="36576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5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567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8"/>
        <w:szCs w:val="28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