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школа № 6 с кадетскими классами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Методическая разработка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внеурочного мероприятия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line="360" w:lineRule="auto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 xml:space="preserve">«</w:t>
      </w:r>
      <w:r>
        <w:rPr>
          <w:b/>
          <w:sz w:val="24"/>
          <w:szCs w:val="24"/>
        </w:rPr>
        <w:t xml:space="preserve">География в годы</w:t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jc w:val="center"/>
        <w:spacing w:line="360" w:lineRule="auto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Великой Отечественной войны</w:t>
      </w:r>
      <w:r>
        <w:rPr>
          <w:color w:val="000000"/>
          <w:sz w:val="24"/>
          <w:szCs w:val="24"/>
        </w:rPr>
        <w:t xml:space="preserve">»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pStyle w:val="850"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sz w:val="24"/>
          <w:szCs w:val="24"/>
        </w:rPr>
        <w:t xml:space="preserve">Тарева</w:t>
      </w:r>
      <w:r>
        <w:rPr>
          <w:rFonts w:ascii="Times New Roman" w:hAnsi="Times New Roman" w:cs="Times New Roman"/>
          <w:sz w:val="24"/>
          <w:szCs w:val="24"/>
        </w:rPr>
        <w:t xml:space="preserve"> А.В.,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географии,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5 «в» класса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Кстово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2023 год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right"/>
        <w:rPr>
          <w:bCs/>
          <w:i/>
          <w:color w:val="000000" w:themeColor="text1"/>
          <w:sz w:val="24"/>
          <w:szCs w:val="24"/>
        </w:rPr>
      </w:pPr>
      <w:r>
        <w:rPr>
          <w:bCs/>
          <w:i/>
          <w:color w:val="000000" w:themeColor="text1"/>
          <w:sz w:val="24"/>
          <w:szCs w:val="24"/>
          <w:highlight w:val="none"/>
        </w:rPr>
      </w:r>
      <w:r>
        <w:rPr>
          <w:bCs/>
          <w:i/>
          <w:color w:val="000000" w:themeColor="text1"/>
          <w:sz w:val="24"/>
          <w:szCs w:val="24"/>
          <w:highlight w:val="none"/>
        </w:rPr>
      </w:r>
    </w:p>
    <w:p>
      <w:pPr>
        <w:jc w:val="right"/>
        <w:rPr>
          <w:bCs/>
          <w:i/>
          <w:color w:val="000000" w:themeColor="text1"/>
          <w:sz w:val="24"/>
          <w:szCs w:val="24"/>
          <w:highlight w:val="none"/>
        </w:rPr>
      </w:pPr>
      <w:r>
        <w:rPr>
          <w:bCs/>
          <w:i/>
          <w:color w:val="000000" w:themeColor="text1"/>
          <w:sz w:val="24"/>
          <w:szCs w:val="24"/>
          <w:highlight w:val="none"/>
        </w:rPr>
      </w:r>
      <w:r>
        <w:rPr>
          <w:bCs/>
          <w:i/>
          <w:color w:val="000000" w:themeColor="text1"/>
          <w:sz w:val="24"/>
          <w:szCs w:val="24"/>
          <w:highlight w:val="none"/>
        </w:rPr>
      </w:r>
    </w:p>
    <w:p>
      <w:pPr>
        <w:jc w:val="right"/>
        <w:rPr>
          <w:bCs/>
          <w:i/>
          <w:color w:val="000000" w:themeColor="text1"/>
          <w:sz w:val="24"/>
          <w:szCs w:val="24"/>
          <w:highlight w:val="none"/>
        </w:rPr>
      </w:pPr>
      <w:r>
        <w:rPr>
          <w:bCs/>
          <w:i/>
          <w:color w:val="000000" w:themeColor="text1"/>
          <w:sz w:val="24"/>
          <w:szCs w:val="24"/>
          <w:highlight w:val="none"/>
        </w:rPr>
      </w:r>
      <w:r>
        <w:rPr>
          <w:bCs/>
          <w:i/>
          <w:color w:val="000000" w:themeColor="text1"/>
          <w:sz w:val="24"/>
          <w:szCs w:val="24"/>
          <w:highlight w:val="none"/>
        </w:rPr>
      </w:r>
    </w:p>
    <w:p>
      <w:pPr>
        <w:jc w:val="right"/>
        <w:rPr>
          <w:bCs/>
          <w:i/>
          <w:color w:val="000000" w:themeColor="text1"/>
          <w:sz w:val="24"/>
          <w:szCs w:val="24"/>
          <w:highlight w:val="none"/>
        </w:rPr>
      </w:pPr>
      <w:r>
        <w:rPr>
          <w:bCs/>
          <w:i/>
          <w:color w:val="000000" w:themeColor="text1"/>
          <w:sz w:val="24"/>
          <w:szCs w:val="24"/>
          <w:highlight w:val="none"/>
        </w:rPr>
      </w:r>
      <w:r>
        <w:rPr>
          <w:bCs/>
          <w:i/>
          <w:color w:val="000000" w:themeColor="text1"/>
          <w:sz w:val="24"/>
          <w:szCs w:val="24"/>
          <w:highlight w:val="none"/>
        </w:rPr>
      </w:r>
    </w:p>
    <w:p>
      <w:pPr>
        <w:jc w:val="right"/>
        <w:rPr>
          <w:bCs/>
          <w:i/>
          <w:color w:val="000000" w:themeColor="text1"/>
          <w:sz w:val="24"/>
          <w:szCs w:val="24"/>
          <w:highlight w:val="none"/>
        </w:rPr>
      </w:pPr>
      <w:r>
        <w:rPr>
          <w:bCs/>
          <w:i/>
          <w:color w:val="000000" w:themeColor="text1"/>
          <w:sz w:val="24"/>
          <w:szCs w:val="24"/>
        </w:rPr>
        <w:t xml:space="preserve">Все в мире покроется пылью забвенья,</w:t>
      </w:r>
      <w:r>
        <w:rPr>
          <w:bCs/>
          <w:i/>
          <w:color w:val="000000" w:themeColor="text1"/>
          <w:sz w:val="24"/>
          <w:szCs w:val="24"/>
        </w:rPr>
      </w:r>
      <w:r>
        <w:rPr>
          <w:bCs/>
          <w:i/>
          <w:color w:val="000000" w:themeColor="text1"/>
          <w:sz w:val="24"/>
          <w:szCs w:val="24"/>
          <w:highlight w:val="none"/>
        </w:rPr>
      </w:r>
    </w:p>
    <w:p>
      <w:pPr>
        <w:jc w:val="right"/>
        <w:rPr>
          <w:bCs/>
          <w:i/>
          <w:color w:val="000000" w:themeColor="text1"/>
          <w:sz w:val="24"/>
          <w:szCs w:val="24"/>
        </w:rPr>
      </w:pPr>
      <w:r>
        <w:rPr>
          <w:bCs/>
          <w:i/>
          <w:color w:val="000000" w:themeColor="text1"/>
          <w:sz w:val="24"/>
          <w:szCs w:val="24"/>
        </w:rPr>
        <w:t xml:space="preserve"> Лишь двое не знают ни смерти, ни тленья:</w:t>
      </w:r>
      <w:r>
        <w:rPr>
          <w:bCs/>
          <w:i/>
          <w:color w:val="000000" w:themeColor="text1"/>
          <w:sz w:val="24"/>
          <w:szCs w:val="24"/>
        </w:rPr>
      </w:r>
      <w:r>
        <w:rPr>
          <w:bCs/>
          <w:i/>
          <w:color w:val="000000" w:themeColor="text1"/>
          <w:sz w:val="24"/>
          <w:szCs w:val="24"/>
        </w:rPr>
      </w:r>
    </w:p>
    <w:p>
      <w:pPr>
        <w:jc w:val="right"/>
        <w:rPr>
          <w:bCs/>
          <w:i/>
          <w:color w:val="000000" w:themeColor="text1"/>
          <w:sz w:val="24"/>
          <w:szCs w:val="24"/>
        </w:rPr>
      </w:pPr>
      <w:r>
        <w:rPr>
          <w:bCs/>
          <w:i/>
          <w:color w:val="000000" w:themeColor="text1"/>
          <w:sz w:val="24"/>
          <w:szCs w:val="24"/>
        </w:rPr>
        <w:t xml:space="preserve"> Лишь дело героя да речь мудреца </w:t>
      </w:r>
      <w:r>
        <w:rPr>
          <w:bCs/>
          <w:i/>
          <w:color w:val="000000" w:themeColor="text1"/>
          <w:sz w:val="24"/>
          <w:szCs w:val="24"/>
        </w:rPr>
      </w:r>
      <w:r>
        <w:rPr>
          <w:bCs/>
          <w:i/>
          <w:color w:val="000000" w:themeColor="text1"/>
          <w:sz w:val="24"/>
          <w:szCs w:val="24"/>
        </w:rPr>
      </w:r>
    </w:p>
    <w:p>
      <w:pPr>
        <w:jc w:val="right"/>
        <w:rPr>
          <w:bCs/>
          <w:i/>
          <w:color w:val="000000" w:themeColor="text1"/>
          <w:sz w:val="24"/>
          <w:szCs w:val="24"/>
        </w:rPr>
      </w:pPr>
      <w:r>
        <w:rPr>
          <w:bCs/>
          <w:i/>
          <w:color w:val="000000" w:themeColor="text1"/>
          <w:sz w:val="24"/>
          <w:szCs w:val="24"/>
        </w:rPr>
        <w:t xml:space="preserve">Проходят столетья, не зная конца. </w:t>
      </w:r>
      <w:r>
        <w:rPr>
          <w:bCs/>
          <w:i/>
          <w:color w:val="000000" w:themeColor="text1"/>
          <w:sz w:val="24"/>
          <w:szCs w:val="24"/>
        </w:rPr>
      </w:r>
      <w:r>
        <w:rPr>
          <w:bCs/>
          <w:i/>
          <w:color w:val="000000" w:themeColor="text1"/>
          <w:sz w:val="24"/>
          <w:szCs w:val="24"/>
        </w:rPr>
      </w:r>
    </w:p>
    <w:p>
      <w:pPr>
        <w:jc w:val="right"/>
        <w:rPr>
          <w:bCs/>
          <w:i/>
          <w:color w:val="000000" w:themeColor="text1"/>
          <w:sz w:val="24"/>
          <w:szCs w:val="24"/>
        </w:rPr>
      </w:pPr>
      <w:r>
        <w:rPr>
          <w:sz w:val="24"/>
          <w:szCs w:val="24"/>
        </w:rPr>
      </w:r>
      <w:bookmarkStart w:id="0" w:name="_GoBack"/>
      <w:r>
        <w:rPr>
          <w:sz w:val="24"/>
          <w:szCs w:val="24"/>
        </w:rPr>
      </w:r>
      <w:bookmarkEnd w:id="0"/>
      <w:r>
        <w:rPr>
          <w:bCs/>
          <w:i/>
          <w:color w:val="000000" w:themeColor="text1"/>
          <w:sz w:val="24"/>
          <w:szCs w:val="24"/>
        </w:rPr>
      </w:r>
      <w:r>
        <w:rPr>
          <w:bCs/>
          <w:i/>
          <w:color w:val="000000" w:themeColor="text1"/>
          <w:sz w:val="24"/>
          <w:szCs w:val="24"/>
        </w:rPr>
      </w:r>
    </w:p>
    <w:p>
      <w:pPr>
        <w:jc w:val="right"/>
        <w:rPr>
          <w:bCs/>
          <w:i/>
          <w:color w:val="000000" w:themeColor="text1"/>
          <w:sz w:val="24"/>
          <w:szCs w:val="24"/>
        </w:rPr>
      </w:pPr>
      <w:r>
        <w:rPr>
          <w:bCs/>
          <w:i/>
          <w:color w:val="000000" w:themeColor="text1"/>
          <w:sz w:val="24"/>
          <w:szCs w:val="24"/>
        </w:rPr>
        <w:t xml:space="preserve">Хаким</w:t>
      </w:r>
      <w:r>
        <w:rPr>
          <w:bCs/>
          <w:i/>
          <w:color w:val="000000" w:themeColor="text1"/>
          <w:sz w:val="24"/>
          <w:szCs w:val="24"/>
        </w:rPr>
        <w:t xml:space="preserve"> Абулькасим Фирдоуси</w:t>
      </w:r>
      <w:r>
        <w:rPr>
          <w:bCs/>
          <w:i/>
          <w:color w:val="000000" w:themeColor="text1"/>
          <w:sz w:val="24"/>
          <w:szCs w:val="24"/>
        </w:rPr>
      </w:r>
      <w:r>
        <w:rPr>
          <w:bCs/>
          <w:i/>
          <w:color w:val="000000" w:themeColor="text1"/>
          <w:sz w:val="24"/>
          <w:szCs w:val="24"/>
        </w:rPr>
      </w:r>
    </w:p>
    <w:p>
      <w:pPr>
        <w:jc w:val="center"/>
        <w:rPr>
          <w:bCs/>
          <w:i/>
          <w:color w:val="000000" w:themeColor="text1"/>
          <w:sz w:val="28"/>
          <w:szCs w:val="28"/>
        </w:rPr>
      </w:pPr>
      <w:r>
        <w:rPr>
          <w:bCs/>
          <w:i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49090" cy="3456836"/>
                <wp:effectExtent l="171450" t="133350" r="365760" b="296014"/>
                <wp:docPr id="1" name="Рисунок 1" descr="C:\Users\Анастасия\Downloads\IMG_20201017_1345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Анастасия\Downloads\IMG_20201017_13455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160759" cy="34665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26.70pt;height:272.19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bCs/>
          <w:i/>
          <w:color w:val="000000" w:themeColor="text1"/>
          <w:sz w:val="28"/>
          <w:szCs w:val="28"/>
        </w:rPr>
      </w:r>
      <w:r>
        <w:rPr>
          <w:bCs/>
          <w:i/>
          <w:color w:val="000000" w:themeColor="text1"/>
          <w:sz w:val="28"/>
          <w:szCs w:val="28"/>
        </w:rPr>
      </w:r>
    </w:p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Цель внеурочного занятия</w:t>
      </w:r>
      <w:r>
        <w:rPr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 xml:space="preserve">формирование у учащихся целостного представления о роли географов в победе советского народа в Великой Отечественной войне.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Задачи внеурочного занятия</w:t>
      </w:r>
      <w:r>
        <w:rPr>
          <w:b/>
          <w:color w:val="000000"/>
          <w:sz w:val="24"/>
          <w:szCs w:val="24"/>
        </w:rPr>
        <w:t xml:space="preserve">: </w:t>
      </w:r>
      <w:r>
        <w:rPr>
          <w:b/>
          <w:color w:val="000000"/>
          <w:sz w:val="24"/>
          <w:szCs w:val="24"/>
        </w:rPr>
      </w:r>
      <w:r>
        <w:rPr>
          <w:b/>
          <w:color w:val="000000"/>
          <w:sz w:val="24"/>
          <w:szCs w:val="24"/>
        </w:rPr>
      </w:r>
    </w:p>
    <w:p>
      <w:pPr>
        <w:pStyle w:val="838"/>
        <w:numPr>
          <w:ilvl w:val="0"/>
          <w:numId w:val="3"/>
        </w:numPr>
        <w:contextualSpacing w:val="0"/>
        <w:ind w:left="0" w:firstLine="709"/>
        <w:jc w:val="both"/>
        <w:spacing w:line="276" w:lineRule="auto"/>
        <w:tabs>
          <w:tab w:val="left" w:pos="993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Овладеть знаниями </w:t>
      </w:r>
      <w:r>
        <w:rPr>
          <w:sz w:val="24"/>
          <w:szCs w:val="24"/>
        </w:rPr>
        <w:t xml:space="preserve">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отрасл</w:t>
      </w:r>
      <w:r>
        <w:rPr>
          <w:sz w:val="24"/>
          <w:szCs w:val="24"/>
        </w:rPr>
        <w:t xml:space="preserve">ях</w:t>
      </w:r>
      <w:r>
        <w:rPr>
          <w:sz w:val="24"/>
          <w:szCs w:val="24"/>
        </w:rPr>
        <w:t xml:space="preserve"> географии и сфер</w:t>
      </w:r>
      <w:r>
        <w:rPr>
          <w:sz w:val="24"/>
          <w:szCs w:val="24"/>
        </w:rPr>
        <w:t xml:space="preserve">ах</w:t>
      </w:r>
      <w:r>
        <w:rPr>
          <w:sz w:val="24"/>
          <w:szCs w:val="24"/>
        </w:rPr>
        <w:t xml:space="preserve"> их применения в годы Великой Отечественной войны;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38"/>
        <w:numPr>
          <w:ilvl w:val="0"/>
          <w:numId w:val="3"/>
        </w:numPr>
        <w:contextualSpacing w:val="0"/>
        <w:ind w:left="0" w:firstLine="709"/>
        <w:jc w:val="both"/>
        <w:spacing w:line="276" w:lineRule="auto"/>
        <w:tabs>
          <w:tab w:val="left" w:pos="993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осознать</w:t>
      </w:r>
      <w:r>
        <w:rPr>
          <w:sz w:val="24"/>
          <w:szCs w:val="24"/>
        </w:rPr>
        <w:t xml:space="preserve"> выдающ</w:t>
      </w:r>
      <w:r>
        <w:rPr>
          <w:sz w:val="24"/>
          <w:szCs w:val="24"/>
        </w:rPr>
        <w:t xml:space="preserve">уюся</w:t>
      </w:r>
      <w:r>
        <w:rPr>
          <w:sz w:val="24"/>
          <w:szCs w:val="24"/>
        </w:rPr>
        <w:t xml:space="preserve"> рол</w:t>
      </w:r>
      <w:r>
        <w:rPr>
          <w:sz w:val="24"/>
          <w:szCs w:val="24"/>
        </w:rPr>
        <w:t xml:space="preserve">ь</w:t>
      </w:r>
      <w:r>
        <w:rPr>
          <w:sz w:val="24"/>
          <w:szCs w:val="24"/>
        </w:rPr>
        <w:t xml:space="preserve"> и мест</w:t>
      </w:r>
      <w:r>
        <w:rPr>
          <w:sz w:val="24"/>
          <w:szCs w:val="24"/>
        </w:rPr>
        <w:t xml:space="preserve">о</w:t>
      </w:r>
      <w:r>
        <w:rPr>
          <w:sz w:val="24"/>
          <w:szCs w:val="24"/>
        </w:rPr>
        <w:t xml:space="preserve"> России как части мирового географического пространства, вклад ученых-географов в Победу;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43"/>
        <w:numPr>
          <w:ilvl w:val="0"/>
          <w:numId w:val="3"/>
        </w:numPr>
        <w:ind w:left="0" w:right="20" w:firstLine="709"/>
        <w:jc w:val="both"/>
        <w:spacing w:after="0" w:line="276" w:lineRule="auto"/>
        <w:shd w:val="clear" w:color="auto" w:fill="auto"/>
        <w:tabs>
          <w:tab w:val="left" w:pos="861" w:leader="none"/>
          <w:tab w:val="left" w:pos="993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способствовать формированию патриотизма, гражданственности, уважение к истории России.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43"/>
        <w:ind w:right="20" w:firstLine="709"/>
        <w:jc w:val="both"/>
        <w:spacing w:after="0" w:line="276" w:lineRule="auto"/>
        <w:shd w:val="clear" w:color="auto" w:fill="auto"/>
        <w:tabs>
          <w:tab w:val="left" w:pos="335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Планируемые результаты </w:t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pStyle w:val="843"/>
        <w:ind w:right="20" w:firstLine="709"/>
        <w:jc w:val="both"/>
        <w:spacing w:after="0" w:line="276" w:lineRule="auto"/>
        <w:shd w:val="clear" w:color="auto" w:fill="auto"/>
        <w:tabs>
          <w:tab w:val="left" w:pos="335" w:leader="none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личностные </w:t>
      </w:r>
      <w:r>
        <w:rPr>
          <w:b/>
          <w:sz w:val="24"/>
          <w:szCs w:val="24"/>
        </w:rPr>
        <w:t xml:space="preserve">(о</w:t>
      </w:r>
      <w:r>
        <w:rPr>
          <w:sz w:val="24"/>
          <w:szCs w:val="24"/>
        </w:rPr>
        <w:t xml:space="preserve">владение на уровне общего образования законченной системой географических знаний и умений, навыками их применения в различных жизненных ситуациях, осознание ценности географического знания как важнейшего компонента научной картины мира; </w:t>
      </w:r>
      <w:r>
        <w:rPr>
          <w:sz w:val="24"/>
          <w:szCs w:val="24"/>
        </w:rPr>
        <w:t xml:space="preserve">сформированность</w:t>
      </w:r>
      <w:r>
        <w:rPr>
          <w:sz w:val="24"/>
          <w:szCs w:val="24"/>
        </w:rPr>
        <w:t xml:space="preserve"> устойчивых установок социально-ответственного поведения в географической среде - среде обитания всего живого, в том числе и человека);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43"/>
        <w:ind w:right="20" w:firstLine="709"/>
        <w:jc w:val="both"/>
        <w:spacing w:after="0" w:line="276" w:lineRule="auto"/>
        <w:shd w:val="clear" w:color="auto" w:fill="auto"/>
        <w:tabs>
          <w:tab w:val="left" w:pos="335" w:leader="none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метапредметные</w:t>
      </w:r>
      <w:r>
        <w:rPr>
          <w:sz w:val="24"/>
          <w:szCs w:val="24"/>
        </w:rPr>
        <w:t xml:space="preserve"> (формирование и развитие познавательных интересов, интеллектуальных и творческих способностей учащихся, гуманистических и демократических ценностных ориентаций, способности к самостоятельному приобр</w:t>
      </w:r>
      <w:r>
        <w:rPr>
          <w:sz w:val="24"/>
          <w:szCs w:val="24"/>
        </w:rPr>
        <w:t xml:space="preserve">етению новых знаний и практических умений, умения управлять своей познавательной деятельностью; умения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</w:t>
      </w:r>
      <w:r>
        <w:rPr>
          <w:sz w:val="24"/>
          <w:szCs w:val="24"/>
        </w:rPr>
        <w:t xml:space="preserve">таты;</w:t>
      </w:r>
      <w:r>
        <w:rPr>
          <w:sz w:val="24"/>
          <w:szCs w:val="24"/>
        </w:rPr>
        <w:t xml:space="preserve">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технологий);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43"/>
        <w:ind w:right="20" w:firstLine="709"/>
        <w:jc w:val="both"/>
        <w:spacing w:after="0" w:line="276" w:lineRule="auto"/>
        <w:shd w:val="clear" w:color="auto" w:fill="auto"/>
        <w:tabs>
          <w:tab w:val="left" w:pos="335" w:leader="none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предметные</w:t>
      </w:r>
      <w:r>
        <w:rPr>
          <w:sz w:val="24"/>
          <w:szCs w:val="24"/>
        </w:rPr>
        <w:t xml:space="preserve"> (формирование представлений о географической науке, ее роли для решения современных практических задач человечества и своей страны; </w:t>
      </w:r>
      <w:r>
        <w:rPr>
          <w:sz w:val="24"/>
          <w:szCs w:val="24"/>
        </w:rPr>
        <w:t xml:space="preserve">овладение основными навыками нахождения, использования и презентации географической информации;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процессов).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43"/>
        <w:ind w:right="20" w:firstLine="709"/>
        <w:jc w:val="both"/>
        <w:spacing w:after="0" w:line="276" w:lineRule="auto"/>
        <w:shd w:val="clear" w:color="auto" w:fill="auto"/>
        <w:tabs>
          <w:tab w:val="left" w:pos="335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43"/>
        <w:ind w:right="20" w:firstLine="709"/>
        <w:jc w:val="both"/>
        <w:spacing w:after="0" w:line="276" w:lineRule="auto"/>
        <w:shd w:val="clear" w:color="auto" w:fill="auto"/>
        <w:tabs>
          <w:tab w:val="left" w:pos="335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43"/>
        <w:ind w:right="20" w:firstLine="709"/>
        <w:jc w:val="both"/>
        <w:spacing w:after="0" w:line="276" w:lineRule="auto"/>
        <w:shd w:val="clear" w:color="auto" w:fill="auto"/>
        <w:tabs>
          <w:tab w:val="left" w:pos="335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43"/>
        <w:ind w:right="20" w:firstLine="709"/>
        <w:jc w:val="both"/>
        <w:spacing w:after="0" w:line="276" w:lineRule="auto"/>
        <w:shd w:val="clear" w:color="auto" w:fill="auto"/>
        <w:tabs>
          <w:tab w:val="left" w:pos="335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Направление</w:t>
      </w:r>
      <w:r>
        <w:rPr>
          <w:b/>
          <w:color w:val="000000" w:themeColor="text1"/>
          <w:sz w:val="24"/>
          <w:szCs w:val="24"/>
        </w:rPr>
        <w:t xml:space="preserve"> внеурочного занятия: </w:t>
      </w:r>
      <w:r>
        <w:rPr>
          <w:color w:val="000000" w:themeColor="text1"/>
          <w:sz w:val="24"/>
          <w:szCs w:val="24"/>
        </w:rPr>
        <w:t xml:space="preserve">духовно-нравственное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Вид:</w:t>
      </w:r>
      <w:r>
        <w:rPr>
          <w:color w:val="000000" w:themeColor="text1"/>
          <w:sz w:val="24"/>
          <w:szCs w:val="24"/>
        </w:rPr>
        <w:t xml:space="preserve"> проблемно-ценностное общение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Форма:</w:t>
      </w:r>
      <w:r>
        <w:rPr>
          <w:color w:val="000000" w:themeColor="text1"/>
          <w:sz w:val="24"/>
          <w:szCs w:val="24"/>
        </w:rPr>
        <w:t xml:space="preserve"> исследование.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Педагогические технологии: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проблемная</w:t>
      </w:r>
      <w:r>
        <w:rPr>
          <w:color w:val="000000" w:themeColor="text1"/>
          <w:sz w:val="24"/>
          <w:szCs w:val="24"/>
        </w:rPr>
        <w:t xml:space="preserve">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Методы:</w:t>
      </w:r>
      <w:r>
        <w:rPr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 xml:space="preserve">по источникам изложения учебного материала</w:t>
      </w:r>
      <w:r>
        <w:rPr>
          <w:color w:val="000000" w:themeColor="text1"/>
          <w:sz w:val="24"/>
          <w:szCs w:val="24"/>
        </w:rPr>
        <w:t xml:space="preserve">: словесные (рассказ, беседа), наглядные (демонстрации), </w:t>
      </w:r>
      <w:r>
        <w:rPr>
          <w:i/>
          <w:color w:val="000000" w:themeColor="text1"/>
          <w:sz w:val="24"/>
          <w:szCs w:val="24"/>
        </w:rPr>
        <w:t xml:space="preserve">по характеру познавательной деятельности</w:t>
      </w:r>
      <w:r>
        <w:rPr>
          <w:color w:val="000000" w:themeColor="text1"/>
          <w:sz w:val="24"/>
          <w:szCs w:val="24"/>
        </w:rPr>
        <w:t xml:space="preserve">: репродуктивный, частично-поисковый, проблемное обучение.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Формы организации учебной деятельности:</w:t>
      </w:r>
      <w:r>
        <w:rPr>
          <w:color w:val="000000" w:themeColor="text1"/>
          <w:sz w:val="24"/>
          <w:szCs w:val="24"/>
        </w:rPr>
        <w:t xml:space="preserve"> фронтальная, индивидуальная, групповая.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Средства обучения</w:t>
      </w:r>
      <w:r>
        <w:rPr>
          <w:b/>
          <w:color w:val="000000" w:themeColor="text1"/>
          <w:sz w:val="24"/>
          <w:szCs w:val="24"/>
        </w:rPr>
        <w:t xml:space="preserve">:</w:t>
      </w:r>
      <w:r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компьютерная презентация, интернет, дополнительная литература, письма.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Материально-техническое обеспечение:</w:t>
      </w:r>
      <w:r>
        <w:rPr>
          <w:b/>
          <w:color w:val="000000" w:themeColor="text1"/>
          <w:sz w:val="24"/>
          <w:szCs w:val="24"/>
        </w:rPr>
      </w:r>
      <w:r>
        <w:rPr>
          <w:b/>
          <w:color w:val="000000" w:themeColor="text1"/>
          <w:sz w:val="24"/>
          <w:szCs w:val="24"/>
        </w:rPr>
      </w:r>
    </w:p>
    <w:p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- информационные ресурсы:</w:t>
      </w:r>
      <w:r>
        <w:rPr>
          <w:i/>
          <w:color w:val="000000" w:themeColor="text1"/>
          <w:sz w:val="24"/>
          <w:szCs w:val="24"/>
        </w:rPr>
      </w:r>
      <w:r>
        <w:rPr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color w:val="000000" w:themeColor="text1"/>
          <w:sz w:val="24"/>
          <w:szCs w:val="24"/>
        </w:rPr>
        <w:t xml:space="preserve">Левшин Б.В. Советская наука в годы Великой Отечественной войны 1983 год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</w:t>
      </w:r>
      <w:hyperlink r:id="rId10" w:tooltip="http://history.milportal.ru/novye-knigi-o-meste-i-roli-geograficheskoj-nauki-v-gody-velikoj-otechestvennoj-vojny/" w:history="1">
        <w:r>
          <w:rPr>
            <w:rStyle w:val="837"/>
            <w:sz w:val="24"/>
            <w:szCs w:val="24"/>
          </w:rPr>
          <w:t xml:space="preserve">http://history.milportal.ru/novye-knigi-o-meste-i-roli-geograficheskoj-nauki-v-gody-velikoj-otechestvennoj-vojny/</w:t>
        </w:r>
      </w:hyperlink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3)</w:t>
      </w:r>
      <w:r>
        <w:rPr>
          <w:sz w:val="24"/>
          <w:szCs w:val="24"/>
        </w:rPr>
        <w:t xml:space="preserve"> </w:t>
      </w:r>
      <w:hyperlink r:id="rId11" w:tooltip="https://www.rgo.ru/ru/article/geografy-velikoy-pobede" w:history="1">
        <w:r>
          <w:rPr>
            <w:rStyle w:val="837"/>
            <w:sz w:val="24"/>
            <w:szCs w:val="24"/>
          </w:rPr>
          <w:t xml:space="preserve">https://www.rgo.ru/ru/article/geografy-velikoy-pobede</w:t>
        </w:r>
      </w:hyperlink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- электронные образовательные ресурсы:</w:t>
      </w:r>
      <w:r>
        <w:rPr>
          <w:i/>
          <w:color w:val="000000" w:themeColor="text1"/>
          <w:sz w:val="24"/>
          <w:szCs w:val="24"/>
        </w:rPr>
      </w:r>
      <w:r>
        <w:rPr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Компьютерная презентация;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СМИ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rFonts w:eastAsia="Calibri"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3) Видео </w:t>
      </w:r>
      <w:hyperlink r:id="rId12" w:tooltip="https://www.youtube.com/watch?v=O5oqTnzcPws" w:history="1">
        <w:r>
          <w:rPr>
            <w:rStyle w:val="837"/>
            <w:rFonts w:eastAsia="Calibri"/>
            <w:bCs/>
            <w:sz w:val="24"/>
            <w:szCs w:val="24"/>
            <w:lang w:eastAsia="ar-SA"/>
          </w:rPr>
          <w:t xml:space="preserve">https://www.youtube.com/watch?v=O5oqTnzcPws</w:t>
        </w:r>
      </w:hyperlink>
      <w:r>
        <w:rPr>
          <w:rFonts w:eastAsia="Calibri"/>
          <w:bCs/>
          <w:color w:val="000000" w:themeColor="text1"/>
          <w:sz w:val="24"/>
          <w:szCs w:val="24"/>
          <w:lang w:eastAsia="ar-SA"/>
        </w:rPr>
        <w:t xml:space="preserve"> </w:t>
      </w:r>
      <w:r>
        <w:rPr>
          <w:rFonts w:eastAsia="Calibri"/>
          <w:bCs/>
          <w:color w:val="000000" w:themeColor="text1"/>
          <w:sz w:val="24"/>
          <w:szCs w:val="24"/>
          <w:lang w:eastAsia="ar-SA"/>
        </w:rPr>
      </w:r>
      <w:r>
        <w:rPr>
          <w:rFonts w:eastAsia="Calibri"/>
          <w:bCs/>
          <w:color w:val="000000" w:themeColor="text1"/>
          <w:sz w:val="24"/>
          <w:szCs w:val="24"/>
        </w:rPr>
      </w:r>
    </w:p>
    <w:p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- технические средства:</w:t>
      </w:r>
      <w:r>
        <w:rPr>
          <w:i/>
          <w:color w:val="000000" w:themeColor="text1"/>
          <w:sz w:val="24"/>
          <w:szCs w:val="24"/>
        </w:rPr>
      </w:r>
      <w:r>
        <w:rPr>
          <w:i/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1) Компьютер с выходом в Интернет;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2) Мультимедийный проектор.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3) Планшеты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tbl>
      <w:tblPr>
        <w:tblpPr w:horzAnchor="margin" w:tblpXSpec="left" w:vertAnchor="page" w:tblpY="7174" w:leftFromText="180" w:topFromText="0" w:rightFromText="180" w:bottomFromText="0"/>
        <w:tblW w:w="152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5103"/>
        <w:gridCol w:w="5353"/>
      </w:tblGrid>
      <w:tr>
        <w:trPr/>
        <w:tc>
          <w:tcPr>
            <w:shd w:val="clear" w:color="auto" w:fill="auto"/>
            <w:tcW w:w="1985" w:type="dxa"/>
            <w:textDirection w:val="lrTb"/>
            <w:noWrap w:val="false"/>
          </w:tcPr>
          <w:p>
            <w:pPr>
              <w:pStyle w:val="832"/>
              <w:keepNext/>
              <w:spacing w:before="0" w:after="0"/>
              <w:tabs>
                <w:tab w:val="left" w:pos="0" w:leader="none"/>
                <w:tab w:val="left" w:pos="426" w:leader="none"/>
              </w:tabs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  <w:t xml:space="preserve">Этап урока или другой формы УВП</w:t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pStyle w:val="832"/>
              <w:keepNext/>
              <w:spacing w:before="0" w:after="0"/>
              <w:tabs>
                <w:tab w:val="left" w:pos="0" w:leader="none"/>
                <w:tab w:val="left" w:pos="426" w:leader="none"/>
              </w:tabs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  <w:t xml:space="preserve">Подэтап</w:t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  <w:t xml:space="preserve"> урока или другой формы УВП</w:t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pStyle w:val="832"/>
              <w:keepNext/>
              <w:spacing w:before="0" w:after="0"/>
              <w:tabs>
                <w:tab w:val="left" w:pos="0" w:leader="none"/>
                <w:tab w:val="left" w:pos="426" w:leader="none"/>
              </w:tabs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  <w:t xml:space="preserve">Действия учителя (педагога)</w:t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pStyle w:val="832"/>
              <w:keepNext/>
              <w:spacing w:before="0" w:after="0"/>
              <w:tabs>
                <w:tab w:val="left" w:pos="0" w:leader="none"/>
                <w:tab w:val="left" w:pos="426" w:leader="none"/>
              </w:tabs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  <w:t xml:space="preserve">Действия </w:t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  <w:t xml:space="preserve">обучающихся</w:t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Calibri"/>
                <w:b w:val="0"/>
                <w:i w:val="0"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  <w:lang w:eastAsia="ar-SA"/>
              </w:rPr>
              <w:t xml:space="preserve">(примерные версии ответов) 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W w:w="1985" w:type="dxa"/>
            <w:vMerge w:val="restart"/>
            <w:textDirection w:val="lrTb"/>
            <w:noWrap w:val="false"/>
          </w:tcPr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426" w:leader="none"/>
              </w:tabs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1. Мотивационно ориентировочный</w:t>
            </w:r>
            <w:r>
              <w:rPr>
                <w:bCs/>
                <w:color w:val="000000" w:themeColor="text1"/>
                <w:sz w:val="24"/>
                <w:szCs w:val="24"/>
              </w:rPr>
            </w:r>
            <w:r>
              <w:rPr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1.1. Вхождение в контакт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Приветствие учащихся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Организация  деятельности на </w:t>
            </w:r>
            <w:r>
              <w:rPr>
                <w:color w:val="000000" w:themeColor="text1"/>
                <w:sz w:val="24"/>
                <w:szCs w:val="24"/>
              </w:rPr>
              <w:t xml:space="preserve">внеурочном занятии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Обеспечение необходимым оборудованием и материалами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Приветствуют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Проверяют, все ли готово к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внеурочному занятию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W w:w="1985" w:type="dxa"/>
            <w:vMerge w:val="continue"/>
            <w:textDirection w:val="lrTb"/>
            <w:noWrap w:val="false"/>
          </w:tcPr>
          <w:p>
            <w:pPr>
              <w:tabs>
                <w:tab w:val="left" w:pos="426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1.2. Актуализация субъектного опыта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обучающихся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tabs>
                <w:tab w:val="left" w:pos="171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171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Одним из великих событий является День Победы в Великой Отечественной войне, которому уже сегодня, 9 мая 2020 года, исполняется 75 лет. Это событие всемирно-ист</w:t>
            </w:r>
            <w:r>
              <w:rPr>
                <w:sz w:val="24"/>
                <w:szCs w:val="24"/>
              </w:rPr>
              <w:t xml:space="preserve">орического значения. И сколько бы ни прошло столетий, тысячелетий, это событие останется навсегда в памяти народов. Величие победы в войне 1941-1945 годов признано многими народами мира, поскольку это день освобождения народов от порабощения и уничтожения.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tabs>
                <w:tab w:val="left" w:pos="171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Обратите внимание на экран.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Смотрят видеофрагмент.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435756" cy="2493711"/>
                      <wp:effectExtent l="0" t="0" r="3175" b="1905"/>
                      <wp:docPr id="2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437385" cy="24946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49.27pt;height:196.36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hyperlink r:id="rId14" w:tooltip="https://www.youtube.com/watch?v=O5oqTnzcPws" w:history="1">
              <w:r>
                <w:rPr>
                  <w:rStyle w:val="837"/>
                  <w:rFonts w:eastAsia="Calibri"/>
                  <w:bCs/>
                  <w:sz w:val="24"/>
                  <w:szCs w:val="24"/>
                  <w:lang w:eastAsia="ar-SA"/>
                </w:rPr>
                <w:t xml:space="preserve">https://www.youtube.com/watch?v=O5oqTnzcPws</w:t>
              </w:r>
            </w:hyperlink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W w:w="1985" w:type="dxa"/>
            <w:vMerge w:val="continue"/>
            <w:textDirection w:val="lrTb"/>
            <w:noWrap w:val="false"/>
          </w:tcPr>
          <w:p>
            <w:pPr>
              <w:tabs>
                <w:tab w:val="left" w:pos="426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1.3. Создание проблемной ситуации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Нет в России семьи такой, где не памятен свой герой</w:t>
            </w:r>
            <w:r>
              <w:rPr>
                <w:color w:val="000000" w:themeColor="text1"/>
                <w:sz w:val="24"/>
                <w:szCs w:val="24"/>
              </w:rPr>
              <w:t xml:space="preserve">….</w:t>
            </w:r>
            <w:r>
              <w:rPr>
                <w:color w:val="000000" w:themeColor="text1"/>
                <w:sz w:val="24"/>
                <w:szCs w:val="24"/>
              </w:rPr>
              <w:t xml:space="preserve">Ваша семья пострадала от ВОВ?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Перед вами высказывание 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 xml:space="preserve">А. Шполянского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>
              <w:rPr>
                <w:b/>
                <w:i/>
                <w:sz w:val="24"/>
                <w:szCs w:val="24"/>
              </w:rPr>
              <w:t xml:space="preserve">«</w:t>
            </w:r>
            <w:r>
              <w:rPr>
                <w:b/>
                <w:i/>
                <w:color w:val="333333"/>
                <w:sz w:val="24"/>
                <w:szCs w:val="24"/>
                <w:shd w:val="clear" w:color="auto" w:fill="ffffff"/>
              </w:rPr>
              <w:t xml:space="preserve">Расцвет военных наук возможен только в мирное время</w:t>
            </w:r>
            <w:r>
              <w:rPr>
                <w:rStyle w:val="848"/>
                <w:b/>
                <w:i w:val="0"/>
                <w:color w:val="333333"/>
                <w:sz w:val="24"/>
                <w:szCs w:val="24"/>
                <w:shd w:val="clear" w:color="auto" w:fill="ffffff"/>
              </w:rPr>
              <w:t xml:space="preserve">». Как вы думаете, оно верно? Ведь в</w:t>
            </w:r>
            <w:r>
              <w:rPr>
                <w:color w:val="000000"/>
                <w:sz w:val="24"/>
                <w:szCs w:val="24"/>
              </w:rPr>
              <w:t xml:space="preserve">ойна повлияла на все стороны жизни страны, заставила выявить главное и заново расставить приоритеты.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Она изменила науку вообще и г</w:t>
            </w:r>
            <w:r>
              <w:rPr>
                <w:color w:val="000000"/>
                <w:sz w:val="24"/>
                <w:szCs w:val="24"/>
              </w:rPr>
              <w:t xml:space="preserve">еографическую науку в частности, но каким образом?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Давайте уточним тему урока и определим основную цель.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 xml:space="preserve">Вспоминают своих героев</w:t>
            </w: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</w:p>
          <w:p>
            <w:pPr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</w:p>
          <w:p>
            <w:pPr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</w:p>
          <w:p>
            <w:pPr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</w:p>
          <w:p>
            <w:pPr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</w:p>
          <w:p>
            <w:pPr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 xml:space="preserve">Отвечают на вопрос</w:t>
            </w: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</w:p>
          <w:p>
            <w:pPr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</w:p>
          <w:p>
            <w:pPr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</w:p>
          <w:p>
            <w:pPr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  <w:r>
              <w:rPr>
                <w:iCs/>
                <w:color w:val="000000" w:themeColor="text1"/>
                <w:sz w:val="24"/>
                <w:szCs w:val="24"/>
              </w:rPr>
            </w:r>
          </w:p>
          <w:p>
            <w:pPr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</w:r>
            <w:r>
              <w:rPr>
                <w:b/>
                <w:i/>
                <w:color w:val="000000"/>
                <w:sz w:val="24"/>
                <w:szCs w:val="24"/>
              </w:rPr>
            </w:r>
            <w:r>
              <w:rPr>
                <w:b/>
                <w:i/>
                <w:color w:val="000000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Перед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 нам встает проблема определения роли ученых географов в годы ВОВ.</w:t>
            </w:r>
            <w:r>
              <w:rPr>
                <w:b/>
                <w:i/>
                <w:color w:val="000000"/>
                <w:sz w:val="24"/>
                <w:szCs w:val="24"/>
              </w:rPr>
            </w:r>
            <w:r>
              <w:rPr>
                <w:b/>
                <w:i/>
                <w:color w:val="000000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</w:r>
            <w:r>
              <w:rPr>
                <w:b/>
                <w:i/>
                <w:color w:val="000000"/>
                <w:sz w:val="24"/>
                <w:szCs w:val="24"/>
              </w:rPr>
            </w:r>
            <w:r>
              <w:rPr>
                <w:b/>
                <w:i/>
                <w:color w:val="000000"/>
                <w:sz w:val="24"/>
                <w:szCs w:val="24"/>
              </w:rPr>
            </w:r>
          </w:p>
          <w:p>
            <w:pPr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</w:r>
            <w:r>
              <w:rPr>
                <w:b/>
                <w:i/>
                <w:color w:val="000000"/>
                <w:sz w:val="24"/>
                <w:szCs w:val="24"/>
              </w:rPr>
            </w:r>
            <w:r>
              <w:rPr>
                <w:b/>
                <w:i/>
                <w:color w:val="000000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Учащиеся определяют тему, цель и задачи, стоящие перед ними.</w:t>
            </w:r>
            <w:r>
              <w:rPr>
                <w:b/>
                <w:i/>
                <w:color w:val="000000"/>
                <w:sz w:val="24"/>
                <w:szCs w:val="24"/>
              </w:rPr>
            </w:r>
            <w:r>
              <w:rPr>
                <w:b/>
                <w:i/>
                <w:color w:val="000000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Тема: «</w:t>
            </w:r>
            <w:r>
              <w:rPr>
                <w:b/>
                <w:sz w:val="24"/>
                <w:szCs w:val="24"/>
              </w:rPr>
              <w:t xml:space="preserve">География в годы </w:t>
            </w:r>
            <w:r>
              <w:rPr>
                <w:b/>
                <w:sz w:val="24"/>
                <w:szCs w:val="24"/>
              </w:rPr>
              <w:t xml:space="preserve">Великой Отечественной </w:t>
            </w:r>
            <w:r>
              <w:rPr>
                <w:b/>
                <w:sz w:val="24"/>
                <w:szCs w:val="24"/>
              </w:rPr>
              <w:t xml:space="preserve">войны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Цель: рассмотреть роль географов в победе советского народа в Великой Отечественной войне советского народа в Великой Отечественной войне.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Задачи: узнать о работе географов в годы войны, об ученых-географов и т.д. (предлагают учащиеся). 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W w:w="1985" w:type="dxa"/>
            <w:vMerge w:val="restart"/>
            <w:textDirection w:val="lrTb"/>
            <w:noWrap w:val="false"/>
          </w:tcPr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Операционно – исполнительский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2.1. Целеполагание и планирование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Итак, у нас появилась проблема, которую необходимо решить. Каким образом мы это будем делать?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630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630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630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630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Давайте спланируем свою деятельность.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Согласны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, но нам нужен план. Дети выражают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мнение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 что и в какой последовательности нам предстоит изучить на уроке.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Пример плана работы: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pStyle w:val="838"/>
              <w:numPr>
                <w:ilvl w:val="0"/>
                <w:numId w:val="1"/>
              </w:num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Выявить основные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отрасли географической науки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pStyle w:val="838"/>
              <w:numPr>
                <w:ilvl w:val="0"/>
                <w:numId w:val="1"/>
              </w:num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Создать рабочие группы, ответственные за кажд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ую отрасль науки, собрать информацию о героях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pStyle w:val="838"/>
              <w:numPr>
                <w:ilvl w:val="0"/>
                <w:numId w:val="1"/>
              </w:num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Обобщить информацию, составив сводную таблицу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W w:w="1985" w:type="dxa"/>
            <w:vMerge w:val="continue"/>
            <w:textDirection w:val="lrTb"/>
            <w:noWrap w:val="false"/>
          </w:tcPr>
          <w:p>
            <w:pPr>
              <w:tabs>
                <w:tab w:val="left" w:pos="426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2.2. Поиск способа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решения проблемной ситуации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Итак, у нас появилась проблема и план ее решения.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Как же методы и средства нам помогут для реализации наших целей?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Нам могут помочь: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Обобщение изученного ранее материала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Анализ собственного опыта работы с картами и спутниковыми снимками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Применение наших знаний из таких предметов как: история, </w:t>
            </w:r>
            <w:r>
              <w:rPr>
                <w:color w:val="000000" w:themeColor="text1"/>
                <w:sz w:val="24"/>
                <w:szCs w:val="24"/>
              </w:rPr>
              <w:t xml:space="preserve">география.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W w:w="1985" w:type="dxa"/>
            <w:vMerge w:val="continue"/>
            <w:textDirection w:val="lrTb"/>
            <w:noWrap w:val="false"/>
          </w:tcPr>
          <w:p>
            <w:pPr>
              <w:tabs>
                <w:tab w:val="left" w:pos="426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2.3. Выбор верного варианта решения, фиксация найденного способа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Чтобы ответить   на вопрос: «</w:t>
            </w:r>
            <w:r>
              <w:rPr>
                <w:color w:val="000000" w:themeColor="text1"/>
                <w:sz w:val="24"/>
                <w:szCs w:val="24"/>
              </w:rPr>
              <w:t xml:space="preserve">Какова роль ученых географов в годы ВОВ</w:t>
            </w:r>
            <w:r>
              <w:rPr>
                <w:color w:val="000000" w:themeColor="text1"/>
                <w:sz w:val="24"/>
                <w:szCs w:val="24"/>
              </w:rPr>
              <w:t xml:space="preserve">?»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spacing w:line="0" w:lineRule="auto"/>
              <w:shd w:val="clear" w:color="auto" w:fill="ffffff"/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 внедрением компьютерных технологий в картографическое производство стала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spacing w:line="0" w:lineRule="auto"/>
              <w:shd w:val="clear" w:color="auto" w:fill="ffffff"/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иной последовательность этапов создания карт.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pStyle w:val="839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Нам необходимо </w:t>
            </w:r>
            <w:r>
              <w:rPr>
                <w:color w:val="000000" w:themeColor="text1"/>
                <w:sz w:val="24"/>
                <w:szCs w:val="24"/>
              </w:rPr>
              <w:t xml:space="preserve">определить отрасли географического знания, наиболее необходимые во время военного времени.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Отлично, каждая группа распределит роли и будет заниматься своим направлением и анализировать различные источники информации. По окончании ваше</w:t>
            </w:r>
            <w:r>
              <w:rPr>
                <w:color w:val="000000" w:themeColor="text1"/>
                <w:sz w:val="24"/>
                <w:szCs w:val="24"/>
              </w:rPr>
              <w:t xml:space="preserve">го исследования </w:t>
            </w:r>
            <w:r>
              <w:rPr>
                <w:color w:val="000000" w:themeColor="text1"/>
                <w:sz w:val="24"/>
                <w:szCs w:val="24"/>
              </w:rPr>
              <w:t xml:space="preserve">группа готовит выступление.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На выполнение исследования 10 минут.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09875" cy="1666875"/>
                      <wp:effectExtent l="0" t="0" r="9525" b="9525"/>
                      <wp:docPr id="3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53376" t="21348" r="9355" b="393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16853" cy="167101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221.25pt;height:131.2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Итак,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начинаем наше погружение в 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тяжелые годы войны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, </w:t>
            </w:r>
            <w:r>
              <w:rPr>
                <w:color w:val="000000" w:themeColor="text1"/>
                <w:sz w:val="24"/>
                <w:szCs w:val="24"/>
              </w:rPr>
              <w:t xml:space="preserve"> сегодня мы </w:t>
            </w:r>
            <w:r>
              <w:rPr>
                <w:color w:val="000000" w:themeColor="text1"/>
                <w:sz w:val="24"/>
                <w:szCs w:val="24"/>
              </w:rPr>
              <w:t xml:space="preserve">с вами познакомимся с удивительными людьми и их подвигами.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Обсуждают и приходят к следующему выводу: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38450" cy="2135863"/>
                      <wp:effectExtent l="0" t="0" r="0" b="0"/>
                      <wp:docPr id="4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33358" t="20332" r="19521" b="165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39493" cy="213664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223.50pt;height:168.18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Ребята распределяет роли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19300" cy="1513235"/>
                      <wp:effectExtent l="0" t="0" r="0" b="0"/>
                      <wp:docPr id="5" name="Рисунок 10" descr="C:\Users\Анастасия\Desktop\img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Анастасия\Desktop\img6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>
                                <a:duotone>
                                  <a:schemeClr val="accent4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6286" cy="1510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59.00pt;height:119.15pt;mso-wrap-distance-left:0.00pt;mso-wrap-distance-top:0.00pt;mso-wrap-distance-right:0.00pt;mso-wrap-distance-bottom:0.00pt;" stroked="f" strokeweight="0.75pt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Ребята работают в группах.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W w:w="1985" w:type="dxa"/>
            <w:vMerge w:val="continue"/>
            <w:textDirection w:val="lrTb"/>
            <w:noWrap w:val="false"/>
          </w:tcPr>
          <w:p>
            <w:pPr>
              <w:tabs>
                <w:tab w:val="left" w:pos="426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2.4. Отработка открытого способа в системе упражнений, конкретно-практических действий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tabs>
                <w:tab w:val="left" w:pos="171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171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Итак, наши исследователи готовы озвучить свои </w:t>
            </w:r>
            <w:r>
              <w:rPr>
                <w:color w:val="000000" w:themeColor="text1"/>
                <w:sz w:val="24"/>
                <w:szCs w:val="24"/>
              </w:rPr>
              <w:t xml:space="preserve">исторические военные сводки</w:t>
            </w:r>
            <w:r>
              <w:rPr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171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171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На выступление каждой группы отводится 3-4 минуты.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Выступление групп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Гидрологи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19400" cy="2114550"/>
                      <wp:effectExtent l="0" t="0" r="0" b="0"/>
                      <wp:docPr id="6" name="Рисунок 1" descr="https://mypresentation.ru/documents/b6952efea2d9113181a0190d2fadf185/img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mypresentation.ru/documents/b6952efea2d9113181a0190d2fadf185/img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19400" cy="2114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222.00pt;height:166.5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Топографы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82925" cy="2312194"/>
                      <wp:effectExtent l="0" t="0" r="3175" b="0"/>
                      <wp:docPr id="7" name="Рисунок 2" descr="https://fs00.infourok.ru/images/doc/254/258713/img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s://fs00.infourok.ru/images/doc/254/258713/img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85276" cy="231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242.75pt;height:182.06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Геологи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33700" cy="2200275"/>
                      <wp:effectExtent l="0" t="0" r="0" b="9525"/>
                      <wp:docPr id="8" name="Рисунок 4" descr="https://fs00.infourok.ru/images/doc/259/264513/2/img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https://fs00.infourok.ru/images/doc/259/264513/2/img1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33699" cy="2200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231.00pt;height:173.25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Метеорологи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77830" cy="1514475"/>
                      <wp:effectExtent l="0" t="0" r="0" b="0"/>
                      <wp:docPr id="9" name="Рисунок 5" descr="http://chelib.ru/files/images/materials/yeartheme/2020/profvvov/1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http://chelib.ru/files/images/materials/yeartheme/2020/profvvov/1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77830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02.98pt;height:119.25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Ученые в тылу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24125" cy="1893094"/>
                      <wp:effectExtent l="0" t="0" r="0" b="0"/>
                      <wp:docPr id="10" name="Рисунок 3" descr="https://ds04.infourok.ru/uploads/ex/02a6/00024c95-8ecf99e4/2/640/img2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https://ds04.infourok.ru/uploads/ex/02a6/00024c95-8ecf99e4/2/640/img2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6508" cy="18948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98.75pt;height:149.06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W w:w="1985" w:type="dxa"/>
            <w:vMerge w:val="restart"/>
            <w:textDirection w:val="lrTb"/>
            <w:noWrap w:val="false"/>
          </w:tcPr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426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 Рефлексивно – оценочный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3.1. Ситуация контроля за выполнением учебных действий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Итак, все справились с работой? Давайте посмотрим, что у вас получилось.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Во время выступлений оформляем таблицу с краткими выводами групп.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Посмотрите, какие удивительные, смелые, отважные люди боролись за наше с вами мирное небо в годы войны. Что вас удивило и поразило больше всего?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А для всех нас будет наказом  стихотворение участника Великой Отечественной войны, географа Ю. Ефремова:</w:t>
            </w:r>
            <w:r>
              <w:rPr>
                <w:b/>
                <w:i/>
                <w:sz w:val="24"/>
                <w:szCs w:val="24"/>
              </w:rPr>
            </w:r>
            <w:r>
              <w:rPr>
                <w:b/>
                <w:i/>
                <w:sz w:val="24"/>
                <w:szCs w:val="24"/>
              </w:rPr>
            </w:r>
          </w:p>
          <w:p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Нам под ответственность дана и вся Земля, и вся страна,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Страна возможностей гигантских, страна просторов океанских,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Страна Семеновых-Тянь-Шанских, Вернадских, </w:t>
            </w:r>
            <w:r>
              <w:rPr>
                <w:sz w:val="24"/>
                <w:szCs w:val="24"/>
              </w:rPr>
              <w:t xml:space="preserve">Борзовых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Баранских</w:t>
            </w:r>
            <w:r>
              <w:rPr>
                <w:sz w:val="24"/>
                <w:szCs w:val="24"/>
              </w:rPr>
              <w:t xml:space="preserve">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Страна Воейковых, Шокальских, </w:t>
            </w:r>
            <w:r>
              <w:rPr>
                <w:sz w:val="24"/>
                <w:szCs w:val="24"/>
              </w:rPr>
              <w:t xml:space="preserve">Козловых, Бергов, Пржевальских,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Страна, в которой жить, друзья, плохим географом – нельзя!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09900" cy="2130102"/>
                      <wp:effectExtent l="0" t="0" r="0" b="3810"/>
                      <wp:docPr id="11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34094" t="24290" r="19236" b="169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26303" cy="21417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37.00pt;height:167.72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 удивило и поразило</w:t>
            </w:r>
            <w:r>
              <w:rPr>
                <w:sz w:val="24"/>
                <w:szCs w:val="24"/>
              </w:rPr>
              <w:t xml:space="preserve">, что уже в годы Великой Отечественной войны наука работала не только над задачами фронта, а и над перспективными проблемами, проводила фундаментальные исследования, рассчитанные уже на будущее.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Это говорит о том</w:t>
            </w:r>
            <w:r>
              <w:rPr>
                <w:sz w:val="24"/>
                <w:szCs w:val="24"/>
              </w:rPr>
              <w:t xml:space="preserve">, что все, кто служили и служат этой благородной профессии, это в первую очередь люди, которые любят и уважают свою Родину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shd w:val="clear" w:color="auto" w:fill="auto"/>
            <w:tcW w:w="1985" w:type="dxa"/>
            <w:vMerge w:val="continue"/>
            <w:textDirection w:val="lrTb"/>
            <w:noWrap w:val="false"/>
          </w:tcPr>
          <w:p>
            <w:pPr>
              <w:tabs>
                <w:tab w:val="left" w:pos="426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3.2. Ситуация оценки образовательных результатов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103" w:type="dxa"/>
            <w:textDirection w:val="lrTb"/>
            <w:noWrap w:val="false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numPr>
                <w:ilvl w:val="0"/>
                <w:numId w:val="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Спасибо вам за </w:t>
            </w:r>
            <w:r>
              <w:rPr>
                <w:color w:val="000000" w:themeColor="text1"/>
                <w:sz w:val="24"/>
                <w:szCs w:val="24"/>
              </w:rPr>
              <w:t xml:space="preserve">такое важное проведенное исследование</w:t>
            </w:r>
            <w:r>
              <w:rPr>
                <w:color w:val="000000" w:themeColor="text1"/>
                <w:sz w:val="24"/>
                <w:szCs w:val="24"/>
              </w:rPr>
              <w:t xml:space="preserve">!</w:t>
            </w:r>
            <w:r>
              <w:rPr>
                <w:color w:val="000000" w:themeColor="text1"/>
                <w:sz w:val="24"/>
                <w:szCs w:val="24"/>
              </w:rPr>
              <w:t xml:space="preserve"> Каждая группа заслужила хорошие и отличные отметки.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numPr>
                <w:ilvl w:val="0"/>
                <w:numId w:val="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Какие сложности у вас были при выполнении этой работы?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numPr>
                <w:ilvl w:val="0"/>
                <w:numId w:val="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Что вам понравилось или не понравилось на уроке?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numPr>
                <w:ilvl w:val="0"/>
                <w:numId w:val="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Что было новым?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numPr>
                <w:ilvl w:val="0"/>
                <w:numId w:val="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Вам понравилось работать в группах?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numPr>
                <w:ilvl w:val="0"/>
                <w:numId w:val="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Какие чувства и эмоции остались после урока?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 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spacing w:after="100" w:afterAutospacing="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Домашнее задание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numPr>
                <w:ilvl w:val="0"/>
                <w:numId w:val="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Предлагаю продолжить нашу со</w:t>
            </w:r>
            <w:r>
              <w:rPr>
                <w:color w:val="000000" w:themeColor="text1"/>
                <w:sz w:val="24"/>
                <w:szCs w:val="24"/>
              </w:rPr>
              <w:t xml:space="preserve">вместную деятельность и </w:t>
            </w:r>
            <w:r>
              <w:rPr>
                <w:color w:val="000000" w:themeColor="text1"/>
                <w:sz w:val="24"/>
                <w:szCs w:val="24"/>
              </w:rPr>
              <w:t xml:space="preserve">собрать все ваши данные в единую презентацию, которую мы с вами будем использовать на уроках мужества.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shd w:val="clear" w:color="auto" w:fill="auto"/>
            <w:tcW w:w="5353" w:type="dxa"/>
            <w:textDirection w:val="lrTb"/>
            <w:noWrap w:val="false"/>
          </w:tcPr>
          <w:p>
            <w:pPr>
              <w:spacing w:after="100" w:afterAutospacing="1"/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Мне понравилось……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spacing w:after="100" w:afterAutospacing="1"/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 меня возникли сложности </w:t>
            </w:r>
            <w:r>
              <w:rPr>
                <w:color w:val="000000" w:themeColor="text1"/>
                <w:sz w:val="24"/>
                <w:szCs w:val="24"/>
              </w:rPr>
              <w:t xml:space="preserve">в</w:t>
            </w:r>
            <w:r>
              <w:rPr>
                <w:color w:val="000000" w:themeColor="text1"/>
                <w:sz w:val="24"/>
                <w:szCs w:val="24"/>
              </w:rPr>
              <w:t xml:space="preserve">……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spacing w:after="100" w:afterAutospacing="1"/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Для меня было новым……….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spacing w:after="100" w:afterAutospacing="1"/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Мне понравилось работать в группе…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spacing w:after="100" w:afterAutospacing="1"/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Остались чувства……………………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spacing w:after="100" w:afterAutospacing="1"/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 меня возникло желание……..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spacing w:after="100" w:afterAutospacing="1"/>
              <w:widowControl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spacing w:after="100" w:afterAutospacing="1"/>
              <w:widowControl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  <w:t xml:space="preserve">Записывают домашнее задание, задают вопросы</w: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  <w:p>
            <w:pPr>
              <w:jc w:val="center"/>
              <w:spacing w:after="100" w:afterAutospacing="1"/>
              <w:widowControl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36399" cy="1295619"/>
                      <wp:effectExtent l="171450" t="171450" r="378460" b="361950"/>
                      <wp:docPr id="12" name="Рисунок 10" descr="http://prezentacii.com/uploads/posts/2015-04/1428863919_vklad-uchenyh-geografov-v-gody-vo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prezentacii.com/uploads/posts/2015-04/1428863919_vklad-uchenyh-geografov-v-gody-vov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>
                                <a:duotone>
                                  <a:schemeClr val="accent6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</a:blip>
                              <a:srcRect l="6666" t="11200" r="6665" b="112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1800" cy="130711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36.72pt;height:102.02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eastAsia="Calibri"/>
                <w:bCs/>
                <w:color w:val="000000" w:themeColor="text1"/>
                <w:sz w:val="24"/>
                <w:szCs w:val="24"/>
              </w:rPr>
            </w:r>
          </w:p>
        </w:tc>
      </w:tr>
    </w:tbl>
    <w:p>
      <w:pPr>
        <w:pStyle w:val="843"/>
        <w:ind w:right="20" w:firstLine="709"/>
        <w:jc w:val="both"/>
        <w:spacing w:after="0" w:line="276" w:lineRule="auto"/>
        <w:shd w:val="clear" w:color="auto" w:fill="auto"/>
        <w:tabs>
          <w:tab w:val="left" w:pos="335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r/>
      <w:r/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1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hint="default"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hint="default"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hint="default"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hint="default"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hint="default"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hint="default"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hint="default"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hint="default" w:ascii="Arial" w:hAnsi="Arial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0">
    <w:name w:val="Heading 1"/>
    <w:basedOn w:val="831"/>
    <w:next w:val="831"/>
    <w:link w:val="66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1">
    <w:name w:val="Heading 1 Char"/>
    <w:basedOn w:val="833"/>
    <w:link w:val="660"/>
    <w:uiPriority w:val="9"/>
    <w:rPr>
      <w:rFonts w:ascii="Arial" w:hAnsi="Arial" w:eastAsia="Arial" w:cs="Arial"/>
      <w:sz w:val="40"/>
      <w:szCs w:val="40"/>
    </w:rPr>
  </w:style>
  <w:style w:type="paragraph" w:styleId="662">
    <w:name w:val="Heading 2"/>
    <w:basedOn w:val="831"/>
    <w:next w:val="831"/>
    <w:link w:val="6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3">
    <w:name w:val="Heading 2 Char"/>
    <w:basedOn w:val="833"/>
    <w:link w:val="662"/>
    <w:uiPriority w:val="9"/>
    <w:rPr>
      <w:rFonts w:ascii="Arial" w:hAnsi="Arial" w:eastAsia="Arial" w:cs="Arial"/>
      <w:sz w:val="34"/>
    </w:rPr>
  </w:style>
  <w:style w:type="paragraph" w:styleId="664">
    <w:name w:val="Heading 3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5">
    <w:name w:val="Heading 3 Char"/>
    <w:basedOn w:val="833"/>
    <w:link w:val="664"/>
    <w:uiPriority w:val="9"/>
    <w:rPr>
      <w:rFonts w:ascii="Arial" w:hAnsi="Arial" w:eastAsia="Arial" w:cs="Arial"/>
      <w:sz w:val="30"/>
      <w:szCs w:val="30"/>
    </w:rPr>
  </w:style>
  <w:style w:type="paragraph" w:styleId="666">
    <w:name w:val="Heading 4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7">
    <w:name w:val="Heading 4 Char"/>
    <w:basedOn w:val="833"/>
    <w:link w:val="666"/>
    <w:uiPriority w:val="9"/>
    <w:rPr>
      <w:rFonts w:ascii="Arial" w:hAnsi="Arial" w:eastAsia="Arial" w:cs="Arial"/>
      <w:b/>
      <w:bCs/>
      <w:sz w:val="26"/>
      <w:szCs w:val="26"/>
    </w:rPr>
  </w:style>
  <w:style w:type="character" w:styleId="668">
    <w:name w:val="Heading 5 Char"/>
    <w:basedOn w:val="833"/>
    <w:link w:val="832"/>
    <w:uiPriority w:val="9"/>
    <w:rPr>
      <w:rFonts w:ascii="Arial" w:hAnsi="Arial" w:eastAsia="Arial" w:cs="Arial"/>
      <w:b/>
      <w:bCs/>
      <w:sz w:val="24"/>
      <w:szCs w:val="24"/>
    </w:rPr>
  </w:style>
  <w:style w:type="paragraph" w:styleId="669">
    <w:name w:val="Heading 6"/>
    <w:basedOn w:val="831"/>
    <w:next w:val="831"/>
    <w:link w:val="67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0">
    <w:name w:val="Heading 6 Char"/>
    <w:basedOn w:val="833"/>
    <w:link w:val="669"/>
    <w:uiPriority w:val="9"/>
    <w:rPr>
      <w:rFonts w:ascii="Arial" w:hAnsi="Arial" w:eastAsia="Arial" w:cs="Arial"/>
      <w:b/>
      <w:bCs/>
      <w:sz w:val="22"/>
      <w:szCs w:val="22"/>
    </w:rPr>
  </w:style>
  <w:style w:type="paragraph" w:styleId="671">
    <w:name w:val="Heading 7"/>
    <w:basedOn w:val="831"/>
    <w:next w:val="831"/>
    <w:link w:val="67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2">
    <w:name w:val="Heading 7 Char"/>
    <w:basedOn w:val="833"/>
    <w:link w:val="67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3">
    <w:name w:val="Heading 8"/>
    <w:basedOn w:val="831"/>
    <w:next w:val="831"/>
    <w:link w:val="6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4">
    <w:name w:val="Heading 8 Char"/>
    <w:basedOn w:val="833"/>
    <w:link w:val="673"/>
    <w:uiPriority w:val="9"/>
    <w:rPr>
      <w:rFonts w:ascii="Arial" w:hAnsi="Arial" w:eastAsia="Arial" w:cs="Arial"/>
      <w:i/>
      <w:iCs/>
      <w:sz w:val="22"/>
      <w:szCs w:val="22"/>
    </w:rPr>
  </w:style>
  <w:style w:type="paragraph" w:styleId="675">
    <w:name w:val="Heading 9"/>
    <w:basedOn w:val="831"/>
    <w:next w:val="831"/>
    <w:link w:val="67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6">
    <w:name w:val="Heading 9 Char"/>
    <w:basedOn w:val="833"/>
    <w:link w:val="675"/>
    <w:uiPriority w:val="9"/>
    <w:rPr>
      <w:rFonts w:ascii="Arial" w:hAnsi="Arial" w:eastAsia="Arial" w:cs="Arial"/>
      <w:i/>
      <w:iCs/>
      <w:sz w:val="21"/>
      <w:szCs w:val="21"/>
    </w:rPr>
  </w:style>
  <w:style w:type="paragraph" w:styleId="677">
    <w:name w:val="Title"/>
    <w:basedOn w:val="831"/>
    <w:next w:val="831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>
    <w:name w:val="Title Char"/>
    <w:basedOn w:val="833"/>
    <w:link w:val="677"/>
    <w:uiPriority w:val="10"/>
    <w:rPr>
      <w:sz w:val="48"/>
      <w:szCs w:val="48"/>
    </w:rPr>
  </w:style>
  <w:style w:type="paragraph" w:styleId="679">
    <w:name w:val="Subtitle"/>
    <w:basedOn w:val="831"/>
    <w:next w:val="831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>
    <w:name w:val="Subtitle Char"/>
    <w:basedOn w:val="833"/>
    <w:link w:val="679"/>
    <w:uiPriority w:val="11"/>
    <w:rPr>
      <w:sz w:val="24"/>
      <w:szCs w:val="24"/>
    </w:rPr>
  </w:style>
  <w:style w:type="paragraph" w:styleId="681">
    <w:name w:val="Quote"/>
    <w:basedOn w:val="831"/>
    <w:next w:val="831"/>
    <w:link w:val="682"/>
    <w:uiPriority w:val="29"/>
    <w:qFormat/>
    <w:pPr>
      <w:ind w:left="720" w:right="720"/>
    </w:pPr>
    <w:rPr>
      <w:i/>
    </w:rPr>
  </w:style>
  <w:style w:type="character" w:styleId="682">
    <w:name w:val="Quote Char"/>
    <w:link w:val="681"/>
    <w:uiPriority w:val="29"/>
    <w:rPr>
      <w:i/>
    </w:rPr>
  </w:style>
  <w:style w:type="paragraph" w:styleId="683">
    <w:name w:val="Intense Quote"/>
    <w:basedOn w:val="831"/>
    <w:next w:val="831"/>
    <w:link w:val="6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>
    <w:name w:val="Intense Quote Char"/>
    <w:link w:val="683"/>
    <w:uiPriority w:val="30"/>
    <w:rPr>
      <w:i/>
    </w:rPr>
  </w:style>
  <w:style w:type="character" w:styleId="685">
    <w:name w:val="Header Char"/>
    <w:basedOn w:val="833"/>
    <w:link w:val="844"/>
    <w:uiPriority w:val="99"/>
  </w:style>
  <w:style w:type="character" w:styleId="686">
    <w:name w:val="Footer Char"/>
    <w:basedOn w:val="833"/>
    <w:link w:val="846"/>
    <w:uiPriority w:val="99"/>
  </w:style>
  <w:style w:type="paragraph" w:styleId="687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8">
    <w:name w:val="Caption Char"/>
    <w:basedOn w:val="687"/>
    <w:link w:val="846"/>
    <w:uiPriority w:val="99"/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3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3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32">
    <w:name w:val="Heading 5"/>
    <w:basedOn w:val="831"/>
    <w:next w:val="831"/>
    <w:link w:val="836"/>
    <w:uiPriority w:val="9"/>
    <w:qFormat/>
    <w:pPr>
      <w:spacing w:before="240" w:after="60"/>
      <w:widowControl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character" w:styleId="836" w:customStyle="1">
    <w:name w:val="Заголовок 5 Знак"/>
    <w:basedOn w:val="833"/>
    <w:link w:val="832"/>
    <w:uiPriority w:val="9"/>
    <w:rPr>
      <w:rFonts w:ascii="Calibri" w:hAnsi="Calibri" w:eastAsia="Times New Roman" w:cs="Times New Roman"/>
      <w:b/>
      <w:bCs/>
      <w:i/>
      <w:iCs/>
      <w:sz w:val="26"/>
      <w:szCs w:val="26"/>
      <w:lang w:eastAsia="ru-RU"/>
    </w:rPr>
  </w:style>
  <w:style w:type="character" w:styleId="837">
    <w:name w:val="Hyperlink"/>
    <w:rPr>
      <w:color w:val="0000ff"/>
      <w:u w:val="single"/>
    </w:rPr>
  </w:style>
  <w:style w:type="paragraph" w:styleId="838">
    <w:name w:val="List Paragraph"/>
    <w:basedOn w:val="831"/>
    <w:uiPriority w:val="34"/>
    <w:qFormat/>
    <w:pPr>
      <w:contextualSpacing/>
      <w:ind w:left="720"/>
      <w:widowControl/>
    </w:pPr>
    <w:rPr>
      <w:sz w:val="24"/>
      <w:szCs w:val="24"/>
    </w:rPr>
  </w:style>
  <w:style w:type="paragraph" w:styleId="839">
    <w:name w:val="Normal (Web)"/>
    <w:basedOn w:val="831"/>
    <w:unhideWhenUsed/>
    <w:pPr>
      <w:spacing w:before="100" w:beforeAutospacing="1" w:after="100" w:afterAutospacing="1"/>
      <w:widowControl/>
    </w:pPr>
    <w:rPr>
      <w:sz w:val="24"/>
      <w:szCs w:val="24"/>
    </w:rPr>
  </w:style>
  <w:style w:type="paragraph" w:styleId="840">
    <w:name w:val="Balloon Text"/>
    <w:basedOn w:val="831"/>
    <w:link w:val="841"/>
    <w:uiPriority w:val="99"/>
    <w:semiHidden/>
    <w:unhideWhenUsed/>
    <w:rPr>
      <w:rFonts w:ascii="Tahoma" w:hAnsi="Tahoma" w:cs="Tahoma"/>
      <w:sz w:val="16"/>
      <w:szCs w:val="16"/>
    </w:rPr>
  </w:style>
  <w:style w:type="character" w:styleId="841" w:customStyle="1">
    <w:name w:val="Текст выноски Знак"/>
    <w:basedOn w:val="833"/>
    <w:link w:val="840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842" w:customStyle="1">
    <w:name w:val="Основной текст_"/>
    <w:basedOn w:val="833"/>
    <w:link w:val="843"/>
    <w:rPr>
      <w:rFonts w:ascii="Times New Roman" w:hAnsi="Times New Roman" w:eastAsia="Times New Roman" w:cs="Times New Roman"/>
      <w:shd w:val="clear" w:color="auto" w:fill="ffffff"/>
    </w:rPr>
  </w:style>
  <w:style w:type="paragraph" w:styleId="843" w:customStyle="1">
    <w:name w:val="Основной текст1"/>
    <w:basedOn w:val="831"/>
    <w:link w:val="842"/>
    <w:pPr>
      <w:jc w:val="right"/>
      <w:spacing w:after="1800" w:line="216" w:lineRule="exact"/>
      <w:shd w:val="clear" w:color="auto" w:fill="ffffff"/>
      <w:widowControl/>
    </w:pPr>
    <w:rPr>
      <w:sz w:val="22"/>
      <w:szCs w:val="22"/>
      <w:lang w:eastAsia="en-US"/>
    </w:rPr>
  </w:style>
  <w:style w:type="paragraph" w:styleId="844">
    <w:name w:val="Header"/>
    <w:basedOn w:val="831"/>
    <w:link w:val="84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45" w:customStyle="1">
    <w:name w:val="Верхний колонтитул Знак"/>
    <w:basedOn w:val="833"/>
    <w:link w:val="84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46">
    <w:name w:val="Footer"/>
    <w:basedOn w:val="831"/>
    <w:link w:val="84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47" w:customStyle="1">
    <w:name w:val="Нижний колонтитул Знак"/>
    <w:basedOn w:val="833"/>
    <w:link w:val="846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48">
    <w:name w:val="Emphasis"/>
    <w:basedOn w:val="833"/>
    <w:uiPriority w:val="20"/>
    <w:qFormat/>
    <w:rPr>
      <w:i/>
      <w:iCs/>
    </w:rPr>
  </w:style>
  <w:style w:type="table" w:styleId="849">
    <w:name w:val="Table Grid"/>
    <w:basedOn w:val="834"/>
    <w:uiPriority w:val="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50">
    <w:name w:val="No Spacing"/>
    <w:link w:val="851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styleId="851" w:customStyle="1">
    <w:name w:val="Без интервала Знак"/>
    <w:basedOn w:val="833"/>
    <w:link w:val="850"/>
    <w:uiPriority w:val="1"/>
    <w:rPr>
      <w:rFonts w:eastAsiaTheme="minorEastAsia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://history.milportal.ru/novye-knigi-o-meste-i-roli-geograficheskoj-nauki-v-gody-velikoj-otechestvennoj-vojny/" TargetMode="External"/><Relationship Id="rId11" Type="http://schemas.openxmlformats.org/officeDocument/2006/relationships/hyperlink" Target="https://www.rgo.ru/ru/article/geografy-velikoy-pobede" TargetMode="External"/><Relationship Id="rId12" Type="http://schemas.openxmlformats.org/officeDocument/2006/relationships/hyperlink" Target="https://www.youtube.com/watch?v=O5oqTnzcPws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www.youtube.com/watch?v=O5oqTnzcPws" TargetMode="Externa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g"/><Relationship Id="rId20" Type="http://schemas.openxmlformats.org/officeDocument/2006/relationships/image" Target="media/image8.jpg"/><Relationship Id="rId21" Type="http://schemas.openxmlformats.org/officeDocument/2006/relationships/image" Target="media/image9.jpg"/><Relationship Id="rId22" Type="http://schemas.openxmlformats.org/officeDocument/2006/relationships/image" Target="media/image10.jpg"/><Relationship Id="rId23" Type="http://schemas.openxmlformats.org/officeDocument/2006/relationships/image" Target="media/image11.png"/><Relationship Id="rId24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15</cp:revision>
  <dcterms:created xsi:type="dcterms:W3CDTF">2020-06-02T20:50:00Z</dcterms:created>
  <dcterms:modified xsi:type="dcterms:W3CDTF">2023-09-21T08:57:42Z</dcterms:modified>
</cp:coreProperties>
</file>