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1F" w:rsidRPr="00DB06C6" w:rsidRDefault="000D198D" w:rsidP="00DB06C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Нетрадиционные формы проведения уроков: б</w:t>
      </w:r>
      <w:r w:rsidR="00E34A1F" w:rsidRPr="00E34A1F">
        <w:rPr>
          <w:rFonts w:ascii="Times New Roman" w:hAnsi="Times New Roman" w:cs="Times New Roman"/>
          <w:b/>
          <w:sz w:val="32"/>
          <w:szCs w:val="32"/>
        </w:rPr>
        <w:t xml:space="preserve">инарный урок </w:t>
      </w:r>
      <w:r>
        <w:rPr>
          <w:rFonts w:ascii="Times New Roman" w:hAnsi="Times New Roman" w:cs="Times New Roman"/>
          <w:b/>
          <w:sz w:val="32"/>
          <w:szCs w:val="32"/>
        </w:rPr>
        <w:t>биологии</w:t>
      </w:r>
    </w:p>
    <w:p w:rsidR="00344CC8" w:rsidRDefault="00344CC8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36E12" w:rsidRDefault="00677CD2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Ключевые принципы подхода предметно-языкового интегрированного обучения базируются на двух основных понятиях – «язык» и «интеграция».</w:t>
      </w:r>
      <w:r w:rsidR="00953272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bookmarkStart w:id="0" w:name="_GoBack"/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Мы представляем </w:t>
      </w:r>
      <w:r w:rsidR="00A36E12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опыт интегрированного</w:t>
      </w: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урока биологии и английского языка с </w:t>
      </w:r>
      <w:r w:rsidR="00A36E12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применением </w:t>
      </w:r>
      <w:proofErr w:type="spellStart"/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soft</w:t>
      </w:r>
      <w:proofErr w:type="spellEnd"/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CLIL.</w:t>
      </w:r>
      <w:r w:rsidR="00A36E12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bookmarkEnd w:id="0"/>
    </w:p>
    <w:p w:rsidR="0053760E" w:rsidRDefault="0053760E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Наиболее эффективно проводить бинарный урок при завершении темы,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как обобщающий, закрепляющий урок. При совместной работе преподаватель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 лице наставника наглядно види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 пробелы в знаниях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обучающихся. Практический опыт проведения таких уроков, показывает, что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такие формы способствуют более глубокому и качественному усвоению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учебного материала по сравнению с традиционными формами. Бинарная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модель обучения - важное средство реализации внутри предметных и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межпредметных связей, она так же является интегрированным средством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обучения, помогающим разрешать многие задачи, а также организовать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коррекционное сопровождение обучающихся. Бинарные уроки, без сомнения,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оживляют образовательный процесс, развивают познавательный интерес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обучающихся, способствуют развитию личности ребенка, дают возможность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C25ED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повысить мотивацию </w:t>
      </w:r>
      <w:proofErr w:type="gramStart"/>
      <w:r w:rsidR="00C25ED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обучения</w:t>
      </w:r>
      <w:proofErr w:type="gramEnd"/>
      <w:r w:rsidR="00C25EDC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[1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]. Такие уроки по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могают обучающимся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взглянуть на теоретическую подготовку и осознать, что их изучение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необходимо для лучшего овладения профессией, поскольку обучающимся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предоставляется возможность увидеть, как теоретические знания применяются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 практике. При проверке знаний обучающиеся во время урока свободно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объясняют пройденный материал, испытывают меньше затруднений, если они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возникают, то обращаются к практи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ческим действиям и преодолевают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трудности.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Данная фо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рма проведения уроков сближает молодого специалиста и наставника, </w:t>
      </w:r>
      <w:r w:rsidRPr="0053760E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возможность учиться друг у друга. </w:t>
      </w:r>
    </w:p>
    <w:p w:rsidR="00CB14F4" w:rsidRPr="00344CC8" w:rsidRDefault="008E69EE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Для обучающихся проводится урок в </w:t>
      </w:r>
      <w:r w:rsidR="00F815FB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виде конференции – представителей</w:t>
      </w: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двух стран – России и Великобрита</w:t>
      </w:r>
      <w:r w:rsidR="0070497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нии.</w:t>
      </w:r>
      <w:r w:rsidR="009A2BE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70497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Для актуализации</w:t>
      </w:r>
      <w:r w:rsidR="00252EC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знаний обучающимся предлагается просмотреть видеофрагмент</w:t>
      </w:r>
      <w:r w:rsidR="005068F3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«</w:t>
      </w:r>
      <w:r w:rsidR="005068F3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Recycling</w:t>
      </w:r>
      <w:r w:rsidR="005068F3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» (русск. Переработка)</w:t>
      </w:r>
      <w:r w:rsidR="00252EC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английском языке</w:t>
      </w:r>
      <w:r w:rsidR="00764AC9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 далее происходит обсуждение видеофрагмента, где затронута тема проблемы загрязнения окружающей среды. Также д</w:t>
      </w:r>
      <w:r w:rsidR="00C92671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ля обучающихся приготовлена презентация в виде </w:t>
      </w:r>
      <w:r w:rsidR="00344CC8"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VK</w:t>
      </w:r>
      <w:r w:rsidR="00344CC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месенджер</w:t>
      </w:r>
      <w:proofErr w:type="spellEnd"/>
      <w:r w:rsidR="00104007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 куда им приходя</w:t>
      </w:r>
      <w:r w:rsidR="00AF3A6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 сообщения на английском языке от представителей защиты окру</w:t>
      </w:r>
      <w:r w:rsidR="0070497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жающей среды из Великобритании.</w:t>
      </w:r>
      <w:r w:rsidR="00AF3A6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Для </w:t>
      </w:r>
      <w:r w:rsidR="006E28AB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успешной </w:t>
      </w:r>
      <w:r w:rsidR="00AF3A6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раб</w:t>
      </w:r>
      <w:r w:rsidR="006E28AB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оты обучающихся приготовлен мини-словарь,</w:t>
      </w:r>
      <w:r w:rsidR="00AF3A6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который </w:t>
      </w:r>
      <w:r w:rsidR="00F815FB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будет необходим</w:t>
      </w:r>
      <w:r w:rsidR="00AF3A6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для конференции</w:t>
      </w:r>
      <w:r w:rsidR="00C23A0D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247EE8" w:rsidRPr="00344CC8" w:rsidRDefault="00D92BB8" w:rsidP="00DB06C6">
      <w:pPr>
        <w:pStyle w:val="a8"/>
        <w:keepNext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ab/>
      </w:r>
      <w:r w:rsidR="001016B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Следующая часть урока подразумевает еще одно видеообращение на </w:t>
      </w:r>
      <w:r w:rsidR="00631A1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мессенджер</w:t>
      </w:r>
      <w:r w:rsidR="00DB552E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: </w:t>
      </w:r>
      <w:r w:rsidR="00C23A0D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Lake</w:t>
      </w:r>
      <w:r w:rsidR="00C23A0D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C23A0D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Baikal</w:t>
      </w:r>
      <w:r w:rsidR="00C23A0D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C23A0D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is</w:t>
      </w:r>
      <w:r w:rsidR="00247EE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="00247EE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dirty</w:t>
      </w:r>
      <w:r w:rsidR="00247EE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. </w:t>
      </w:r>
      <w:r w:rsidR="00247EE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val="en-US" w:eastAsia="ru-RU"/>
        </w:rPr>
        <w:t>There are a lot of rubbish. You must clean it</w:t>
      </w:r>
      <w:r w:rsidR="00247EE8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val="en-US" w:eastAsia="ru-RU"/>
        </w:rPr>
        <w:t>.</w:t>
      </w:r>
      <w:r w:rsidR="00DB552E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val="en-US" w:eastAsia="ru-RU"/>
        </w:rPr>
        <w:t xml:space="preserve"> </w:t>
      </w:r>
      <w:r w:rsidR="00C23A0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(Русск. Озеро Байкал загрязнено.</w:t>
      </w:r>
      <w:r w:rsidR="00DB552E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</w:t>
      </w:r>
      <w:r w:rsidR="00A649C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Там много мусора. Вы должны его </w:t>
      </w:r>
      <w:r w:rsidR="00A649C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lastRenderedPageBreak/>
        <w:t>очистить</w:t>
      </w:r>
      <w:r w:rsidR="00DB552E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. </w:t>
      </w:r>
      <w:r w:rsidR="00A649C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Обучающиеся переводят этот текст, используя свой </w:t>
      </w:r>
      <w:r w:rsidR="0098690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мини-переводчик</w:t>
      </w:r>
      <w:r w:rsidR="00867AF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. </w:t>
      </w:r>
      <w:r w:rsidR="00A649C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Учитель объясняет, что л</w:t>
      </w:r>
      <w:r w:rsidR="0098690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юбой мусор, который люди бросают</w:t>
      </w:r>
      <w:r w:rsidR="00317C49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на землю, рано или поздно оказывается в воде. Каждый год в океан</w:t>
      </w:r>
      <w:r w:rsidR="0098690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ы попадает 9 млн тонн пластика: э</w:t>
      </w:r>
      <w:r w:rsidR="00317C49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то бутылки, пакеты, упаковк</w:t>
      </w:r>
      <w:r w:rsidR="0098690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и</w:t>
      </w:r>
      <w:r w:rsidR="00317C49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– мусор, который не разлагается и никуда не исчезает.</w:t>
      </w:r>
      <w:r w:rsidR="00021AD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В данном случае, задача обучающихся </w:t>
      </w:r>
      <w:r w:rsidR="00317C49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помочь этому загрязненному озеру,</w:t>
      </w:r>
      <w:r w:rsidR="00404756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то есть его очистить. </w:t>
      </w:r>
      <w:r w:rsidR="001016B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Это становится возможным при отгадывании загадок, с ответом на английском языке. Так,</w:t>
      </w:r>
      <w:r w:rsidR="00934B6F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на </w:t>
      </w:r>
      <w:r w:rsidR="001016BD" w:rsidRPr="00344CC8">
        <w:rPr>
          <w:rFonts w:ascii="Times New Roman" w:eastAsia="Times New Roman" w:hAnsi="Times New Roman" w:cs="Times New Roman"/>
          <w:i w:val="0"/>
          <w:color w:val="000000" w:themeColor="text1"/>
          <w:sz w:val="30"/>
          <w:szCs w:val="30"/>
          <w:lang w:eastAsia="ru-RU"/>
        </w:rPr>
        <w:t xml:space="preserve">данном этапе </w:t>
      </w:r>
      <w:r w:rsidR="00EE353E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т</w:t>
      </w:r>
      <w:r w:rsidR="009A2BE4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ворческо</w:t>
      </w:r>
      <w:r w:rsidR="001016B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го применения и добывания</w:t>
      </w:r>
      <w:r w:rsidR="009A2BE4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знаний в новой ситуации обучающимся предлагаются игровые задания. </w:t>
      </w:r>
      <w:r w:rsidR="00934B6F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П</w:t>
      </w:r>
      <w:r w:rsidR="00247EE8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едагог зачитывает загадки</w:t>
      </w:r>
      <w:r w:rsidR="00867AF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(табл. </w:t>
      </w:r>
      <w:r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1</w:t>
      </w:r>
      <w:r w:rsidR="000972AC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)</w:t>
      </w:r>
      <w:r w:rsidR="00247EE8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, на которые ребята да</w:t>
      </w:r>
      <w:r w:rsidR="006D6A0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ют ответ на русском </w:t>
      </w:r>
      <w:r w:rsidR="00D456C6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языке,</w:t>
      </w:r>
      <w:r w:rsidR="00D456C6" w:rsidRPr="00344CC8">
        <w:rPr>
          <w:rFonts w:ascii="Times New Roman" w:eastAsia="Times New Roman" w:hAnsi="Times New Roman" w:cs="Times New Roman"/>
          <w:i w:val="0"/>
          <w:noProof/>
          <w:sz w:val="30"/>
          <w:szCs w:val="30"/>
          <w:lang w:eastAsia="ru-RU"/>
        </w:rPr>
        <w:t xml:space="preserve"> </w:t>
      </w:r>
      <w:r w:rsidR="00D456C6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а</w:t>
      </w:r>
      <w:r w:rsidR="006D6A0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зат</w:t>
      </w:r>
      <w:r w:rsidR="00247EE8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ем при помощи </w:t>
      </w:r>
      <w:r w:rsidR="00934B6F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мини-переводчика</w:t>
      </w:r>
      <w:r w:rsidR="006D6A0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переводят на английский язык. Ребенок, правильно отгадавший загадку и переве</w:t>
      </w:r>
      <w:r w:rsidR="00CE1A28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дший слово, выходит к доске и убирает</w:t>
      </w:r>
      <w:r w:rsidR="00CB198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с импровизированного моря</w:t>
      </w:r>
      <w:r w:rsidR="00CE1A28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тот предмет, который отгадал</w:t>
      </w:r>
      <w:r w:rsidR="00CB198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и складывает все</w:t>
      </w:r>
      <w:r w:rsidR="00786065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предметы в</w:t>
      </w:r>
      <w:r w:rsidR="00CB198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 xml:space="preserve"> общую корзину для </w:t>
      </w:r>
      <w:r w:rsidR="00CB1987" w:rsidRPr="00344CC8">
        <w:rPr>
          <w:rFonts w:ascii="Times New Roman" w:eastAsia="Times New Roman" w:hAnsi="Times New Roman" w:cs="Times New Roman"/>
          <w:i w:val="0"/>
          <w:color w:val="auto"/>
          <w:sz w:val="30"/>
          <w:szCs w:val="30"/>
          <w:lang w:eastAsia="ru-RU"/>
        </w:rPr>
        <w:t>мусора</w:t>
      </w:r>
      <w:r w:rsidR="001016BD" w:rsidRPr="00344CC8">
        <w:rPr>
          <w:rFonts w:ascii="Times New Roman" w:hAnsi="Times New Roman" w:cs="Times New Roman"/>
          <w:i w:val="0"/>
          <w:color w:val="auto"/>
          <w:sz w:val="30"/>
          <w:szCs w:val="30"/>
        </w:rPr>
        <w:t>. Таким образом</w:t>
      </w:r>
      <w:r w:rsidR="001016BD" w:rsidRPr="00344CC8">
        <w:rPr>
          <w:rFonts w:ascii="Times New Roman" w:hAnsi="Times New Roman" w:cs="Times New Roman"/>
          <w:i w:val="0"/>
          <w:sz w:val="30"/>
          <w:szCs w:val="30"/>
        </w:rPr>
        <w:t>, в</w:t>
      </w:r>
      <w:r w:rsidR="001016BD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ыполняется интерактивное очищение водо</w:t>
      </w:r>
      <w:r w:rsidR="00867AF7" w:rsidRPr="00344CC8">
        <w:rPr>
          <w:rFonts w:ascii="Times New Roman" w:eastAsia="Times New Roman" w:hAnsi="Times New Roman" w:cs="Times New Roman"/>
          <w:i w:val="0"/>
          <w:color w:val="181818"/>
          <w:sz w:val="30"/>
          <w:szCs w:val="30"/>
          <w:lang w:eastAsia="ru-RU"/>
        </w:rPr>
        <w:t>ема по мере отгадывания загадок</w:t>
      </w:r>
      <w:r w:rsidR="00867AF7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:rsidR="00627ADF" w:rsidRPr="00344CC8" w:rsidRDefault="00627ADF" w:rsidP="00DB06C6">
      <w:pPr>
        <w:pStyle w:val="a8"/>
        <w:keepNext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44CC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Таблица </w:t>
      </w:r>
      <w:r w:rsidR="00D92BB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344CC8">
        <w:rPr>
          <w:rFonts w:ascii="Times New Roman" w:hAnsi="Times New Roman" w:cs="Times New Roman"/>
          <w:color w:val="000000" w:themeColor="text1"/>
          <w:sz w:val="30"/>
          <w:szCs w:val="30"/>
        </w:rPr>
        <w:t>. Загадки</w:t>
      </w: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7196"/>
        <w:gridCol w:w="3004"/>
      </w:tblGrid>
      <w:tr w:rsidR="00317C49" w:rsidRPr="00344CC8" w:rsidTr="006D6B3B">
        <w:tc>
          <w:tcPr>
            <w:tcW w:w="7196" w:type="dxa"/>
          </w:tcPr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На окошечках простое, а в бутылочках цветное,</w:t>
            </w:r>
          </w:p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Не бежит не льется, а ударишь - разобьется.</w:t>
            </w:r>
          </w:p>
        </w:tc>
        <w:tc>
          <w:tcPr>
            <w:tcW w:w="3004" w:type="dxa"/>
          </w:tcPr>
          <w:p w:rsidR="00247EE8" w:rsidRPr="00344CC8" w:rsidRDefault="002B2480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proofErr w:type="spellStart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Glass</w:t>
            </w:r>
            <w:proofErr w:type="spellEnd"/>
            <w:r w:rsidR="00247EE8"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 xml:space="preserve"> (русск. Стекло)</w:t>
            </w:r>
          </w:p>
        </w:tc>
      </w:tr>
      <w:tr w:rsidR="00317C49" w:rsidRPr="00344CC8" w:rsidTr="006D6B3B">
        <w:tc>
          <w:tcPr>
            <w:tcW w:w="7196" w:type="dxa"/>
          </w:tcPr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Склеите корабль, солдата, паровоз, машину, шпагу.</w:t>
            </w:r>
          </w:p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А поможет вам, ребята, Разноцветная бумага</w:t>
            </w:r>
          </w:p>
        </w:tc>
        <w:tc>
          <w:tcPr>
            <w:tcW w:w="3004" w:type="dxa"/>
          </w:tcPr>
          <w:p w:rsidR="00317C49" w:rsidRPr="00344CC8" w:rsidRDefault="00247EE8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val="en-US" w:eastAsia="ru-RU"/>
              </w:rPr>
              <w:t>P</w:t>
            </w:r>
            <w:proofErr w:type="spellStart"/>
            <w:r w:rsidR="00317C49"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aper</w:t>
            </w:r>
            <w:proofErr w:type="spellEnd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 xml:space="preserve"> (русск. Бумага)</w:t>
            </w:r>
          </w:p>
        </w:tc>
      </w:tr>
      <w:tr w:rsidR="00317C49" w:rsidRPr="00344CC8" w:rsidTr="006D6B3B">
        <w:tc>
          <w:tcPr>
            <w:tcW w:w="7196" w:type="dxa"/>
          </w:tcPr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На траве устроив пир, фрукты, хлеб съедим и сыр.</w:t>
            </w:r>
          </w:p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Время проведем со вкусом, уберем с полянки мусор.</w:t>
            </w:r>
          </w:p>
        </w:tc>
        <w:tc>
          <w:tcPr>
            <w:tcW w:w="3004" w:type="dxa"/>
          </w:tcPr>
          <w:p w:rsidR="00317C49" w:rsidRPr="00344CC8" w:rsidRDefault="00247EE8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proofErr w:type="spellStart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R</w:t>
            </w:r>
            <w:r w:rsidR="002B2480"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ubbish</w:t>
            </w:r>
            <w:proofErr w:type="spellEnd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 xml:space="preserve"> (русск. Мусор)</w:t>
            </w:r>
          </w:p>
        </w:tc>
      </w:tr>
      <w:tr w:rsidR="00317C49" w:rsidRPr="00344CC8" w:rsidTr="006D6B3B">
        <w:tc>
          <w:tcPr>
            <w:tcW w:w="7196" w:type="dxa"/>
          </w:tcPr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Эта штучка хоть мала, но энергии полна.</w:t>
            </w:r>
          </w:p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Оживляет механизмы лишь присутствием она.</w:t>
            </w:r>
          </w:p>
        </w:tc>
        <w:tc>
          <w:tcPr>
            <w:tcW w:w="3004" w:type="dxa"/>
          </w:tcPr>
          <w:p w:rsidR="00317C49" w:rsidRPr="00344CC8" w:rsidRDefault="00247EE8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proofErr w:type="spellStart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B</w:t>
            </w:r>
            <w:r w:rsidR="002B2480"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attery</w:t>
            </w:r>
            <w:proofErr w:type="spellEnd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 xml:space="preserve"> (русск. Батарея)</w:t>
            </w:r>
          </w:p>
        </w:tc>
      </w:tr>
      <w:tr w:rsidR="00317C49" w:rsidRPr="00344CC8" w:rsidTr="006D6B3B">
        <w:tc>
          <w:tcPr>
            <w:tcW w:w="7196" w:type="dxa"/>
          </w:tcPr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Есть из пластика, стекла, формой отличаются,</w:t>
            </w:r>
          </w:p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Но практически везде, тара та встречается!</w:t>
            </w:r>
          </w:p>
        </w:tc>
        <w:tc>
          <w:tcPr>
            <w:tcW w:w="3004" w:type="dxa"/>
          </w:tcPr>
          <w:p w:rsidR="00317C49" w:rsidRPr="00344CC8" w:rsidRDefault="00247EE8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proofErr w:type="spellStart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B</w:t>
            </w:r>
            <w:r w:rsidR="002B2480"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ottle</w:t>
            </w:r>
            <w:proofErr w:type="spellEnd"/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 xml:space="preserve"> (русск. Бутылка)</w:t>
            </w:r>
          </w:p>
        </w:tc>
      </w:tr>
      <w:tr w:rsidR="00317C49" w:rsidRPr="00344CC8" w:rsidTr="006D6B3B">
        <w:tc>
          <w:tcPr>
            <w:tcW w:w="7196" w:type="dxa"/>
          </w:tcPr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Ручки он имеет, а вот ножек нет,</w:t>
            </w:r>
          </w:p>
          <w:p w:rsidR="00317C49" w:rsidRPr="00344CC8" w:rsidRDefault="00317C49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Красочный помощник — целлофановый пакет.</w:t>
            </w:r>
          </w:p>
        </w:tc>
        <w:tc>
          <w:tcPr>
            <w:tcW w:w="3004" w:type="dxa"/>
          </w:tcPr>
          <w:p w:rsidR="00317C49" w:rsidRPr="00344CC8" w:rsidRDefault="008251BD" w:rsidP="00DB06C6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</w:pPr>
            <w:r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val="en-US" w:eastAsia="ru-RU"/>
              </w:rPr>
              <w:t xml:space="preserve">Plastic bag </w:t>
            </w:r>
            <w:r w:rsidR="00247EE8" w:rsidRPr="00344CC8">
              <w:rPr>
                <w:rFonts w:ascii="Times New Roman" w:eastAsia="Times New Roman" w:hAnsi="Times New Roman" w:cs="Times New Roman"/>
                <w:color w:val="181818"/>
                <w:sz w:val="30"/>
                <w:szCs w:val="30"/>
                <w:lang w:eastAsia="ru-RU"/>
              </w:rPr>
              <w:t>(русск. Пакет)</w:t>
            </w:r>
          </w:p>
        </w:tc>
      </w:tr>
    </w:tbl>
    <w:p w:rsidR="00CB14F4" w:rsidRPr="00344CC8" w:rsidRDefault="00627ADF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4CC8">
        <w:rPr>
          <w:rFonts w:ascii="Times New Roman" w:hAnsi="Times New Roman" w:cs="Times New Roman"/>
          <w:noProof/>
          <w:sz w:val="30"/>
          <w:szCs w:val="30"/>
        </w:rPr>
        <w:t>Продолжая игровой этап</w:t>
      </w:r>
      <w:r w:rsidR="00277C92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обучающимся</w:t>
      </w:r>
      <w:r w:rsidR="0009219A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приходит</w:t>
      </w:r>
      <w:r w:rsidR="00277C92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сообщение </w:t>
      </w:r>
      <w:r w:rsidR="00C97C41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мессенджер:</w:t>
      </w:r>
      <w:r w:rsidR="00C97C41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4CC8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Sort</w:t>
      </w:r>
      <w:r w:rsidR="00277C92" w:rsidRPr="00344C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77C92" w:rsidRPr="00344CC8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your</w:t>
      </w:r>
      <w:r w:rsidR="00277C92" w:rsidRPr="00344C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77C92" w:rsidRPr="00344CC8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rubbish</w:t>
      </w:r>
      <w:r w:rsidR="00396C07" w:rsidRPr="00344C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  <w:r w:rsidR="00277C92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Русск.</w:t>
      </w:r>
      <w:r w:rsidR="00277C92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Отсортируйте</w:t>
      </w:r>
      <w:r w:rsidR="00277C92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мусор)</w:t>
      </w:r>
      <w:r w:rsidR="00D92B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97C41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10F7E" w:rsidRPr="00344CC8" w:rsidRDefault="00C97C41" w:rsidP="00D92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8E69E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адача обучающихся </w:t>
      </w:r>
      <w:r w:rsidR="003D7871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отсортировать</w:t>
      </w:r>
      <w:r w:rsidR="008E69E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мусор</w:t>
      </w:r>
      <w:r w:rsidR="003D7871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собранный</w:t>
      </w:r>
      <w:r w:rsidR="008E69E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импровизированного моря согласно контейнерам: </w:t>
      </w:r>
      <w:r w:rsidR="003A5F20" w:rsidRPr="00344CC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pape</w:t>
      </w:r>
      <w:r w:rsidR="008E69EE" w:rsidRPr="00344CC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</w:t>
      </w:r>
      <w:r w:rsidR="008E69E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бумага</w:t>
      </w:r>
      <w:r w:rsidR="008E69EE" w:rsidRPr="00344C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E69E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plastic</w:t>
      </w:r>
      <w:proofErr w:type="spellEnd"/>
      <w:r w:rsidR="008E69E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пластик, </w:t>
      </w:r>
      <w:proofErr w:type="spellStart"/>
      <w:r w:rsidR="008E69E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glas</w:t>
      </w:r>
      <w:r w:rsidR="00E7649F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s</w:t>
      </w:r>
      <w:proofErr w:type="spellEnd"/>
      <w:r w:rsidR="00E7649F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стекло, </w:t>
      </w:r>
      <w:proofErr w:type="spellStart"/>
      <w:r w:rsidR="00E7649F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metal</w:t>
      </w:r>
      <w:proofErr w:type="spellEnd"/>
      <w:r w:rsidR="00E7649F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 метал</w:t>
      </w:r>
      <w:r w:rsidR="003D7871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После сортировки баки с мусором отправляются </w:t>
      </w:r>
      <w:r w:rsidR="003E39B0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завод по переработке мусора. В данном случае а</w:t>
      </w:r>
      <w:r w:rsidR="00786065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кцентируется внимание ребят на правильной переработке мусора в современных условиях</w:t>
      </w:r>
      <w:r w:rsidR="00110F7E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0C34" w:rsidRPr="00344CC8" w:rsidRDefault="00C64F25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D8D25EA" wp14:editId="0AF477F3">
            <wp:simplePos x="0" y="0"/>
            <wp:positionH relativeFrom="column">
              <wp:posOffset>3810</wp:posOffset>
            </wp:positionH>
            <wp:positionV relativeFrom="paragraph">
              <wp:posOffset>505460</wp:posOffset>
            </wp:positionV>
            <wp:extent cx="3474720" cy="27203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6"/>
                    <a:stretch/>
                  </pic:blipFill>
                  <pic:spPr bwMode="auto">
                    <a:xfrm>
                      <a:off x="0" y="0"/>
                      <a:ext cx="347472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C34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третьем этапе</w:t>
      </w:r>
      <w:r w:rsidR="00203B31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ребята</w:t>
      </w:r>
      <w:r w:rsidR="00D40C34" w:rsidRPr="00344C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видят на экране</w:t>
      </w:r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сообщение на </w:t>
      </w:r>
      <w:r w:rsid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мессенджер, </w:t>
      </w:r>
      <w:r w:rsidR="00344CC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которые</w:t>
      </w:r>
      <w:r w:rsidR="00D92BB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удалены</w:t>
      </w:r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 и задача их восстановить: соеди</w:t>
      </w:r>
      <w:r w:rsidR="00203B31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ни</w:t>
      </w:r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ть две части предложений на английском языке.</w:t>
      </w:r>
      <w:r w:rsidR="00500222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Таким образом учитель раздает отрывки этого сообщения на английском языке. Обучающимся необходимо перевести данные отрывки и составить предложения. </w:t>
      </w:r>
    </w:p>
    <w:p w:rsidR="00D40C34" w:rsidRPr="00344CC8" w:rsidRDefault="000D198D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0.5pt;margin-top:78.55pt;width:281.5pt;height:23.8pt;z-index:251662336;mso-position-horizontal-relative:text;mso-position-vertical-relative:text" stroked="f">
            <v:textbox style="mso-fit-shape-to-text:t" inset="0,0,0,0">
              <w:txbxContent>
                <w:p w:rsidR="00C64F25" w:rsidRPr="00C64F25" w:rsidRDefault="00C64F25" w:rsidP="00C64F25">
                  <w:pPr>
                    <w:pStyle w:val="a8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C64F2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Рисунок </w:t>
                  </w:r>
                  <w:r w:rsidRPr="00C64F2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begin"/>
                  </w:r>
                  <w:r w:rsidRPr="00C64F2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instrText xml:space="preserve"> SEQ Рисунок \* ARABIC </w:instrText>
                  </w:r>
                  <w:r w:rsidRPr="00C64F2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C64F25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Pr="00C64F2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fldChar w:fldCharType="end"/>
                  </w:r>
                  <w:r w:rsidRPr="00C64F2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 Пример сообщений на мессенджер</w:t>
                  </w:r>
                </w:p>
              </w:txbxContent>
            </v:textbox>
            <w10:wrap type="square"/>
          </v:shape>
        </w:pict>
      </w:r>
      <w:r w:rsidR="00A91C45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После успешного выполнения задания и перевода</w:t>
      </w:r>
      <w:r w:rsidR="00AF3A68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предложений</w:t>
      </w:r>
      <w:r w:rsidR="00A91C45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 н</w:t>
      </w:r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а </w:t>
      </w:r>
      <w:r w:rsidR="00317C49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четвертом</w:t>
      </w:r>
      <w:r w:rsidR="003D7871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этапе</w:t>
      </w:r>
      <w:r w:rsidR="003D7871" w:rsidRPr="00344CC8">
        <w:rPr>
          <w:rFonts w:ascii="Times New Roman" w:hAnsi="Times New Roman" w:cs="Times New Roman"/>
          <w:sz w:val="30"/>
          <w:szCs w:val="30"/>
        </w:rPr>
        <w:t xml:space="preserve"> р</w:t>
      </w:r>
      <w:r w:rsidR="003D7871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ебятам </w:t>
      </w:r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предлагается </w:t>
      </w:r>
      <w:r w:rsidR="00EE6E2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«</w:t>
      </w:r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отпустить</w:t>
      </w:r>
      <w:r w:rsidR="00EE6E2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»</w:t>
      </w:r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рыбок в чистый океан. Таким образом, ребята достают </w:t>
      </w:r>
      <w:r w:rsidR="0054660F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из аквариума </w:t>
      </w:r>
      <w:proofErr w:type="spellStart"/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стикеры</w:t>
      </w:r>
      <w:proofErr w:type="spellEnd"/>
      <w:r w:rsidR="00D40C34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 форме рыбок и </w:t>
      </w:r>
      <w:r w:rsidR="00463725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клеят</w:t>
      </w:r>
      <w:r w:rsidR="004B3E87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</w:t>
      </w:r>
      <w:r w:rsid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импровизированное </w:t>
      </w:r>
      <w:r w:rsidR="004B3E87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нарисованное озеро</w:t>
      </w:r>
      <w:r w:rsidR="00503F16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на доске</w:t>
      </w:r>
      <w:r w:rsidR="00C64F2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Примеры всех сообщений на мессенджер можно посмотреть на рисунке 1. </w:t>
      </w:r>
    </w:p>
    <w:p w:rsidR="00BB6C92" w:rsidRPr="00344CC8" w:rsidRDefault="0054660F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 </w:t>
      </w:r>
      <w:r w:rsidR="00983259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данном уроке</w:t>
      </w:r>
      <w:r w:rsidR="000652FD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-конференции</w:t>
      </w:r>
      <w:r w:rsidR="00983259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происходит закрепление знаний </w:t>
      </w:r>
      <w:r w:rsidR="00983259" w:rsidRPr="00344CC8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>по предмету биология</w:t>
      </w:r>
      <w:r w:rsidR="005B3771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:</w:t>
      </w: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</w:p>
    <w:p w:rsidR="00A209D6" w:rsidRPr="00344CC8" w:rsidRDefault="0054660F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1. О</w:t>
      </w:r>
      <w:r w:rsidR="00BB6C92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чищают</w:t>
      </w:r>
      <w:r w:rsidR="001257B0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озеро от мусора</w:t>
      </w:r>
    </w:p>
    <w:p w:rsidR="00CF41B5" w:rsidRPr="00344CC8" w:rsidRDefault="00CF41B5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2. Отсортировывают мусор согласно предложенным бакам</w:t>
      </w:r>
    </w:p>
    <w:p w:rsidR="00CF41B5" w:rsidRPr="00344CC8" w:rsidRDefault="00CF41B5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3. Выпускают </w:t>
      </w:r>
      <w:r w:rsidR="001257B0"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рыбок в очищенный водоем.</w:t>
      </w:r>
    </w:p>
    <w:p w:rsidR="001257B0" w:rsidRPr="00344CC8" w:rsidRDefault="001257B0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u w:val="single"/>
          <w:lang w:eastAsia="ru-RU"/>
        </w:rPr>
        <w:t xml:space="preserve">По предмету английский язык: </w:t>
      </w:r>
    </w:p>
    <w:p w:rsidR="001257B0" w:rsidRPr="00344CC8" w:rsidRDefault="001257B0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1. Отгадывают загадки на английском языке</w:t>
      </w:r>
    </w:p>
    <w:p w:rsidR="001257B0" w:rsidRPr="00344CC8" w:rsidRDefault="001257B0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2. Переводят сообщение, с просьбой очистить озеро</w:t>
      </w:r>
    </w:p>
    <w:p w:rsidR="00CF41B5" w:rsidRPr="00344CC8" w:rsidRDefault="001257B0" w:rsidP="00DB0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344CC8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3. Составляют удаленные предложения на английском языке.</w:t>
      </w:r>
    </w:p>
    <w:p w:rsidR="00DD450C" w:rsidRPr="00344CC8" w:rsidRDefault="00711EEE" w:rsidP="00DB06C6">
      <w:pPr>
        <w:pStyle w:val="a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ab/>
      </w:r>
      <w:r w:rsidR="00C56630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>Таким образом,</w:t>
      </w:r>
      <w:r w:rsid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 xml:space="preserve"> для обучающихся</w:t>
      </w:r>
      <w:r w:rsidR="00C56630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 xml:space="preserve"> и</w:t>
      </w:r>
      <w:r w:rsidR="005B3771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>нтегрированные</w:t>
      </w:r>
      <w:r w:rsid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 xml:space="preserve"> уроки</w:t>
      </w:r>
      <w:r w:rsidR="005B3771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 xml:space="preserve"> расширя</w:t>
      </w:r>
      <w:r w:rsid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>ют кругозор, так как и</w:t>
      </w:r>
      <w:r w:rsidR="005B3771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 xml:space="preserve">нтегрированный урок является важной формой, реализующей взаимосвязь школьных предметов, он позволяет комплексно осуществлять </w:t>
      </w:r>
      <w:proofErr w:type="spellStart"/>
      <w:r w:rsidR="005B3771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>межпредметные</w:t>
      </w:r>
      <w:proofErr w:type="spellEnd"/>
      <w:r w:rsidR="005B3771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 xml:space="preserve"> и </w:t>
      </w:r>
      <w:proofErr w:type="spellStart"/>
      <w:r w:rsidR="005B3771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>внутрипредметные</w:t>
      </w:r>
      <w:proofErr w:type="spellEnd"/>
      <w:r w:rsidR="005B3771" w:rsidRPr="00344CC8">
        <w:rPr>
          <w:rFonts w:ascii="Times New Roman" w:hAnsi="Times New Roman" w:cs="Times New Roman"/>
          <w:color w:val="111115"/>
          <w:sz w:val="30"/>
          <w:szCs w:val="30"/>
          <w:shd w:val="clear" w:color="auto" w:fill="FFFFFF"/>
        </w:rPr>
        <w:t xml:space="preserve"> связи в учебном процессе.</w:t>
      </w:r>
      <w:r w:rsidR="004E3CF9" w:rsidRPr="00344CC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344CC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Для наставника и молодого педагога интегрированный урок помогает </w:t>
      </w:r>
      <w:r w:rsidR="00344CC8" w:rsidRPr="00344CC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проработать несколько аспектов в работе не в теории, а сразу на практике: планирование урока, заполнение технологической карты урока, оценивание детей, умение работать в коллективе и побороть волнение во время выступления. Всё это способствует снижению проблем адаптации и успешному вхождению в профессиональную д</w:t>
      </w:r>
      <w:r w:rsidR="005B154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еятельность молодого педагога, так как </w:t>
      </w:r>
      <w:r w:rsidR="00344CC8" w:rsidRPr="00344CC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бинарные уроки проводятся одновременно двумя учителями. </w:t>
      </w:r>
      <w:r w:rsidR="00DD450C" w:rsidRPr="00344CC8">
        <w:rPr>
          <w:rFonts w:ascii="Times New Roman" w:hAnsi="Times New Roman" w:cs="Times New Roman"/>
          <w:sz w:val="30"/>
          <w:szCs w:val="30"/>
          <w:shd w:val="clear" w:color="auto" w:fill="FFFFFF"/>
        </w:rPr>
        <w:t>Важно интегрировать и сочетать разнообразные приемы учебной деятельности. От этого будет зависеть успех</w:t>
      </w:r>
      <w:r w:rsidR="005B154C">
        <w:rPr>
          <w:rFonts w:ascii="Times New Roman" w:hAnsi="Times New Roman" w:cs="Times New Roman"/>
          <w:sz w:val="30"/>
          <w:szCs w:val="30"/>
          <w:shd w:val="clear" w:color="auto" w:fill="FFFFFF"/>
        </w:rPr>
        <w:t>, а значит и результат обучения детей и работы двух учителей.</w:t>
      </w:r>
    </w:p>
    <w:p w:rsidR="004E3CF9" w:rsidRPr="00344CC8" w:rsidRDefault="00711EEE" w:rsidP="00DB06C6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344CC8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ab/>
      </w:r>
    </w:p>
    <w:p w:rsidR="00E24733" w:rsidRDefault="00DB06C6" w:rsidP="00DB06C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C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24733" w:rsidRPr="00DB06C6" w:rsidRDefault="00E24733" w:rsidP="00DB06C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AD7" w:rsidRPr="0080666B" w:rsidRDefault="00B43514" w:rsidP="0080666B">
      <w:pPr>
        <w:pStyle w:val="a7"/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06C6">
        <w:rPr>
          <w:rFonts w:ascii="Times New Roman" w:hAnsi="Times New Roman" w:cs="Times New Roman"/>
          <w:sz w:val="28"/>
          <w:szCs w:val="28"/>
          <w:lang w:val="en-US"/>
        </w:rPr>
        <w:t xml:space="preserve">British Council. CLIL (Content and Language Integrated Learning) </w:t>
      </w:r>
      <w:r w:rsidRPr="0080666B">
        <w:rPr>
          <w:rFonts w:ascii="Times New Roman" w:hAnsi="Times New Roman" w:cs="Times New Roman"/>
          <w:sz w:val="28"/>
          <w:szCs w:val="28"/>
          <w:lang w:val="en-US"/>
        </w:rPr>
        <w:t>Introduction/</w:t>
      </w:r>
      <w:proofErr w:type="spellStart"/>
      <w:r w:rsidRPr="0080666B">
        <w:rPr>
          <w:rFonts w:ascii="Times New Roman" w:hAnsi="Times New Roman" w:cs="Times New Roman"/>
          <w:sz w:val="28"/>
          <w:szCs w:val="28"/>
          <w:lang w:val="en-US"/>
        </w:rPr>
        <w:t>TeachingEnglish</w:t>
      </w:r>
      <w:proofErr w:type="spellEnd"/>
      <w:r w:rsidRPr="0080666B">
        <w:rPr>
          <w:rFonts w:ascii="Times New Roman" w:hAnsi="Times New Roman" w:cs="Times New Roman"/>
          <w:sz w:val="28"/>
          <w:szCs w:val="28"/>
          <w:lang w:val="en-US"/>
        </w:rPr>
        <w:t xml:space="preserve">/British Council / URL </w:t>
      </w:r>
      <w:hyperlink r:id="rId7" w:history="1">
        <w:r w:rsidR="009F3AD7" w:rsidRPr="0080666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http://www.britishcouncil.org</w:t>
        </w:r>
      </w:hyperlink>
      <w:r w:rsidRPr="008066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666B" w:rsidRPr="0080666B" w:rsidRDefault="00B43514" w:rsidP="0080666B">
      <w:pPr>
        <w:pStyle w:val="a7"/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66B">
        <w:rPr>
          <w:rFonts w:ascii="Times New Roman" w:hAnsi="Times New Roman" w:cs="Times New Roman"/>
          <w:sz w:val="28"/>
          <w:szCs w:val="28"/>
          <w:lang w:val="en-US"/>
        </w:rPr>
        <w:t xml:space="preserve">Coyle D. CLIL: Content and Language Integrated Learning URL </w:t>
      </w:r>
      <w:hyperlink r:id="rId8" w:history="1">
        <w:r w:rsidR="0080666B" w:rsidRPr="0080666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https://en.wikipedia.org/wiki/Content_and_language_integrated_learning</w:t>
        </w:r>
      </w:hyperlink>
      <w:r w:rsidR="00C25EDC" w:rsidRPr="008066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666B" w:rsidRPr="0080666B" w:rsidRDefault="00B43514" w:rsidP="0080666B">
      <w:pPr>
        <w:pStyle w:val="a7"/>
        <w:numPr>
          <w:ilvl w:val="0"/>
          <w:numId w:val="17"/>
        </w:numPr>
        <w:spacing w:line="240" w:lineRule="auto"/>
        <w:ind w:left="1077" w:hanging="357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80666B">
        <w:rPr>
          <w:rFonts w:ascii="Times New Roman" w:hAnsi="Times New Roman" w:cs="Times New Roman"/>
          <w:sz w:val="28"/>
          <w:szCs w:val="28"/>
        </w:rPr>
        <w:t xml:space="preserve">Лалетина, Т. А. Интегрированный подход и использование предметно-языковой интеграции при обучении иностранному языку. </w:t>
      </w:r>
      <w:r w:rsidRPr="0080666B"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  <w:hyperlink r:id="rId9" w:history="1">
        <w:r w:rsidR="009F3AD7" w:rsidRPr="0080666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http://conf.sfukras.ru/uploads/3_Laletina%20T%5B1%5D.A.pdf</w:t>
        </w:r>
      </w:hyperlink>
      <w:r w:rsidR="00C25EDC" w:rsidRPr="0080666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80666B" w:rsidRPr="0080666B" w:rsidRDefault="00B43514" w:rsidP="0080666B">
      <w:pPr>
        <w:pStyle w:val="a7"/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66B">
        <w:rPr>
          <w:rFonts w:ascii="Times New Roman" w:hAnsi="Times New Roman" w:cs="Times New Roman"/>
          <w:sz w:val="28"/>
          <w:szCs w:val="28"/>
        </w:rPr>
        <w:t>Юрасова Е.С., Горбачева Е.А. CLIL технология на уроках английского языка /</w:t>
      </w:r>
      <w:proofErr w:type="gramStart"/>
      <w:r w:rsidRPr="0080666B">
        <w:rPr>
          <w:rFonts w:ascii="Times New Roman" w:hAnsi="Times New Roman" w:cs="Times New Roman"/>
          <w:sz w:val="28"/>
          <w:szCs w:val="28"/>
        </w:rPr>
        <w:t>/«</w:t>
      </w:r>
      <w:proofErr w:type="spellStart"/>
      <w:proofErr w:type="gramEnd"/>
      <w:r w:rsidRPr="0080666B">
        <w:rPr>
          <w:rFonts w:ascii="Times New Roman" w:hAnsi="Times New Roman" w:cs="Times New Roman"/>
          <w:sz w:val="28"/>
          <w:szCs w:val="28"/>
        </w:rPr>
        <w:t>Царскосельские</w:t>
      </w:r>
      <w:proofErr w:type="spellEnd"/>
      <w:r w:rsidRPr="0080666B">
        <w:rPr>
          <w:rFonts w:ascii="Times New Roman" w:hAnsi="Times New Roman" w:cs="Times New Roman"/>
          <w:sz w:val="28"/>
          <w:szCs w:val="28"/>
        </w:rPr>
        <w:t xml:space="preserve"> чтен</w:t>
      </w:r>
      <w:r w:rsidR="00DD450C" w:rsidRPr="0080666B">
        <w:rPr>
          <w:rFonts w:ascii="Times New Roman" w:hAnsi="Times New Roman" w:cs="Times New Roman"/>
          <w:sz w:val="28"/>
          <w:szCs w:val="28"/>
        </w:rPr>
        <w:t>ия». 2015. Т1N XIX. С. 359-362.</w:t>
      </w:r>
    </w:p>
    <w:p w:rsidR="0080666B" w:rsidRPr="0080666B" w:rsidRDefault="00C25EDC" w:rsidP="0080666B">
      <w:pPr>
        <w:pStyle w:val="a7"/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66B">
        <w:rPr>
          <w:rFonts w:ascii="Times New Roman" w:hAnsi="Times New Roman" w:cs="Times New Roman"/>
          <w:sz w:val="28"/>
          <w:szCs w:val="28"/>
        </w:rPr>
        <w:t>Щербакова, Т. Н. Исторический аспект наставничества как форма</w:t>
      </w:r>
      <w:r w:rsidR="0080666B" w:rsidRPr="0080666B">
        <w:rPr>
          <w:rFonts w:ascii="Times New Roman" w:hAnsi="Times New Roman" w:cs="Times New Roman"/>
          <w:sz w:val="28"/>
          <w:szCs w:val="28"/>
        </w:rPr>
        <w:t xml:space="preserve"> </w:t>
      </w:r>
      <w:r w:rsidRPr="0080666B">
        <w:rPr>
          <w:rFonts w:ascii="Times New Roman" w:hAnsi="Times New Roman" w:cs="Times New Roman"/>
          <w:sz w:val="28"/>
          <w:szCs w:val="28"/>
        </w:rPr>
        <w:t xml:space="preserve">профессиональной адаптации молодого педагога / Т. Н. Щербакова, Е. В. Щербакова. — </w:t>
      </w:r>
      <w:proofErr w:type="gramStart"/>
      <w:r w:rsidRPr="008066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666B">
        <w:rPr>
          <w:rFonts w:ascii="Times New Roman" w:hAnsi="Times New Roman" w:cs="Times New Roman"/>
          <w:sz w:val="28"/>
          <w:szCs w:val="28"/>
        </w:rPr>
        <w:t xml:space="preserve"> непосредственный // Теория и практика образования в современном мире: </w:t>
      </w:r>
      <w:proofErr w:type="spellStart"/>
      <w:r w:rsidRPr="0080666B"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 w:rsidRPr="0080666B">
        <w:rPr>
          <w:rFonts w:ascii="Times New Roman" w:hAnsi="Times New Roman" w:cs="Times New Roman"/>
          <w:sz w:val="28"/>
          <w:szCs w:val="28"/>
        </w:rPr>
        <w:t xml:space="preserve">: Свое издательство, 2015.- С. 18-22. - URL: </w:t>
      </w:r>
      <w:hyperlink r:id="rId10" w:history="1">
        <w:r w:rsidR="0080666B" w:rsidRPr="0080666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https://moluch.ru/conf/ped/archive/185/9138/</w:t>
        </w:r>
      </w:hyperlink>
    </w:p>
    <w:p w:rsidR="0080666B" w:rsidRPr="0080666B" w:rsidRDefault="00DD450C" w:rsidP="0080666B">
      <w:pPr>
        <w:pStyle w:val="a7"/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66B">
        <w:rPr>
          <w:rFonts w:ascii="Times New Roman" w:hAnsi="Times New Roman" w:cs="Times New Roman"/>
          <w:sz w:val="28"/>
          <w:szCs w:val="28"/>
        </w:rPr>
        <w:t xml:space="preserve">Журнал ЭКОREAL - Экологическая маркировка: можно ли ей доверять? </w:t>
      </w:r>
      <w:hyperlink r:id="rId11" w:history="1">
        <w:r w:rsidR="0080666B" w:rsidRPr="0080666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http://ecoreal.ru/content</w:t>
        </w:r>
        <w:r w:rsidR="0080666B" w:rsidRPr="0080666B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/view/96/29/</w:t>
        </w:r>
      </w:hyperlink>
    </w:p>
    <w:p w:rsidR="00627ADF" w:rsidRPr="0080666B" w:rsidRDefault="00DD450C" w:rsidP="0080666B">
      <w:pPr>
        <w:pStyle w:val="a7"/>
        <w:numPr>
          <w:ilvl w:val="0"/>
          <w:numId w:val="17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666B">
        <w:rPr>
          <w:rFonts w:ascii="Times New Roman" w:hAnsi="Times New Roman" w:cs="Times New Roman"/>
          <w:sz w:val="28"/>
          <w:szCs w:val="28"/>
        </w:rPr>
        <w:t>Экологические знаки в России и за рубежом // Дискуссионный клуб научно-популярного журнала "ЭКОЛОГИЯ И ЖИЗНЬ" - http://rrc.dgu.ru/res/www.ecolife.ru/jornal/ecomark/ecomark</w:t>
      </w:r>
      <w:r w:rsidRPr="0080666B">
        <w:rPr>
          <w:rFonts w:ascii="Times New Roman" w:hAnsi="Times New Roman" w:cs="Times New Roman"/>
          <w:sz w:val="30"/>
          <w:szCs w:val="30"/>
        </w:rPr>
        <w:t>.html</w:t>
      </w:r>
    </w:p>
    <w:sectPr w:rsidR="00627ADF" w:rsidRPr="0080666B" w:rsidSect="00DB06C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560"/>
    <w:multiLevelType w:val="multilevel"/>
    <w:tmpl w:val="61405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E1981"/>
    <w:multiLevelType w:val="multilevel"/>
    <w:tmpl w:val="58DE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92459"/>
    <w:multiLevelType w:val="multilevel"/>
    <w:tmpl w:val="58EE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744BC"/>
    <w:multiLevelType w:val="multilevel"/>
    <w:tmpl w:val="59E05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02A44"/>
    <w:multiLevelType w:val="multilevel"/>
    <w:tmpl w:val="6C8E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C786B"/>
    <w:multiLevelType w:val="multilevel"/>
    <w:tmpl w:val="C6AC5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301CE"/>
    <w:multiLevelType w:val="multilevel"/>
    <w:tmpl w:val="E63E5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21CFD"/>
    <w:multiLevelType w:val="hybridMultilevel"/>
    <w:tmpl w:val="372E6A72"/>
    <w:lvl w:ilvl="0" w:tplc="38DA4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121F1"/>
    <w:multiLevelType w:val="hybridMultilevel"/>
    <w:tmpl w:val="12780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13429"/>
    <w:multiLevelType w:val="multilevel"/>
    <w:tmpl w:val="8EF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84C6B"/>
    <w:multiLevelType w:val="hybridMultilevel"/>
    <w:tmpl w:val="1A34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90780"/>
    <w:multiLevelType w:val="multilevel"/>
    <w:tmpl w:val="DFA67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E115F"/>
    <w:multiLevelType w:val="hybridMultilevel"/>
    <w:tmpl w:val="31C8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B79A0"/>
    <w:multiLevelType w:val="multilevel"/>
    <w:tmpl w:val="61405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9279F"/>
    <w:multiLevelType w:val="multilevel"/>
    <w:tmpl w:val="75A00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37A92"/>
    <w:multiLevelType w:val="multilevel"/>
    <w:tmpl w:val="FD266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F23FE"/>
    <w:multiLevelType w:val="multilevel"/>
    <w:tmpl w:val="0D9A2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E5B38"/>
    <w:multiLevelType w:val="multilevel"/>
    <w:tmpl w:val="8882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7"/>
  </w:num>
  <w:num w:numId="15">
    <w:abstractNumId w:val="12"/>
  </w:num>
  <w:num w:numId="16">
    <w:abstractNumId w:val="1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73F"/>
    <w:rsid w:val="00021AD7"/>
    <w:rsid w:val="0003051D"/>
    <w:rsid w:val="00041BB1"/>
    <w:rsid w:val="000623B1"/>
    <w:rsid w:val="000652FD"/>
    <w:rsid w:val="000710C8"/>
    <w:rsid w:val="0009219A"/>
    <w:rsid w:val="000972AC"/>
    <w:rsid w:val="000D198D"/>
    <w:rsid w:val="000D3ED8"/>
    <w:rsid w:val="000D502F"/>
    <w:rsid w:val="001016BD"/>
    <w:rsid w:val="00104007"/>
    <w:rsid w:val="00105309"/>
    <w:rsid w:val="00110F7E"/>
    <w:rsid w:val="00120052"/>
    <w:rsid w:val="0012210E"/>
    <w:rsid w:val="001257B0"/>
    <w:rsid w:val="00165BD2"/>
    <w:rsid w:val="00165C5D"/>
    <w:rsid w:val="00172401"/>
    <w:rsid w:val="001766E5"/>
    <w:rsid w:val="00184E7E"/>
    <w:rsid w:val="0019225E"/>
    <w:rsid w:val="001A452C"/>
    <w:rsid w:val="001D5DFE"/>
    <w:rsid w:val="00200336"/>
    <w:rsid w:val="00203B31"/>
    <w:rsid w:val="00223FD0"/>
    <w:rsid w:val="00226ADD"/>
    <w:rsid w:val="00247EE8"/>
    <w:rsid w:val="00252EC4"/>
    <w:rsid w:val="00277C92"/>
    <w:rsid w:val="00286116"/>
    <w:rsid w:val="002931F8"/>
    <w:rsid w:val="002B2480"/>
    <w:rsid w:val="002C55EF"/>
    <w:rsid w:val="002D73C9"/>
    <w:rsid w:val="00315302"/>
    <w:rsid w:val="00317C49"/>
    <w:rsid w:val="0033137B"/>
    <w:rsid w:val="00344CC8"/>
    <w:rsid w:val="003572F8"/>
    <w:rsid w:val="00377DC1"/>
    <w:rsid w:val="003867A5"/>
    <w:rsid w:val="00396C07"/>
    <w:rsid w:val="003A230F"/>
    <w:rsid w:val="003A5F20"/>
    <w:rsid w:val="003B6355"/>
    <w:rsid w:val="003B647C"/>
    <w:rsid w:val="003D7871"/>
    <w:rsid w:val="003E0127"/>
    <w:rsid w:val="003E26C1"/>
    <w:rsid w:val="003E39B0"/>
    <w:rsid w:val="00404756"/>
    <w:rsid w:val="0041165E"/>
    <w:rsid w:val="00412D29"/>
    <w:rsid w:val="00423E2F"/>
    <w:rsid w:val="00427199"/>
    <w:rsid w:val="00434524"/>
    <w:rsid w:val="00463725"/>
    <w:rsid w:val="004648CE"/>
    <w:rsid w:val="00476B14"/>
    <w:rsid w:val="004A744D"/>
    <w:rsid w:val="004B3823"/>
    <w:rsid w:val="004B3E87"/>
    <w:rsid w:val="004B72C2"/>
    <w:rsid w:val="004C5266"/>
    <w:rsid w:val="004D08E0"/>
    <w:rsid w:val="004D1F54"/>
    <w:rsid w:val="004D35B1"/>
    <w:rsid w:val="004E3CF9"/>
    <w:rsid w:val="00500222"/>
    <w:rsid w:val="00503F16"/>
    <w:rsid w:val="005068F3"/>
    <w:rsid w:val="00510B87"/>
    <w:rsid w:val="00511C5D"/>
    <w:rsid w:val="0053760E"/>
    <w:rsid w:val="0054660F"/>
    <w:rsid w:val="00590BC3"/>
    <w:rsid w:val="00591A33"/>
    <w:rsid w:val="005B154C"/>
    <w:rsid w:val="005B3771"/>
    <w:rsid w:val="005E1D09"/>
    <w:rsid w:val="005F4D91"/>
    <w:rsid w:val="00605B2E"/>
    <w:rsid w:val="00607704"/>
    <w:rsid w:val="00620B51"/>
    <w:rsid w:val="00627ADF"/>
    <w:rsid w:val="00631A17"/>
    <w:rsid w:val="006558A2"/>
    <w:rsid w:val="0066273F"/>
    <w:rsid w:val="00677CD2"/>
    <w:rsid w:val="00681844"/>
    <w:rsid w:val="006A62C5"/>
    <w:rsid w:val="006A7E57"/>
    <w:rsid w:val="006B4D8B"/>
    <w:rsid w:val="006B5F6D"/>
    <w:rsid w:val="006D40D7"/>
    <w:rsid w:val="006D6A05"/>
    <w:rsid w:val="006D6B3B"/>
    <w:rsid w:val="006E28AB"/>
    <w:rsid w:val="006E35DC"/>
    <w:rsid w:val="006E3E16"/>
    <w:rsid w:val="006F4C10"/>
    <w:rsid w:val="00704978"/>
    <w:rsid w:val="00711EEE"/>
    <w:rsid w:val="00764AC9"/>
    <w:rsid w:val="00782E05"/>
    <w:rsid w:val="00785F32"/>
    <w:rsid w:val="00786065"/>
    <w:rsid w:val="0079567B"/>
    <w:rsid w:val="007A49F3"/>
    <w:rsid w:val="007A500D"/>
    <w:rsid w:val="007B66B2"/>
    <w:rsid w:val="007C1A1D"/>
    <w:rsid w:val="007D1F01"/>
    <w:rsid w:val="007D445C"/>
    <w:rsid w:val="007D773F"/>
    <w:rsid w:val="0080666B"/>
    <w:rsid w:val="008251BD"/>
    <w:rsid w:val="00862A98"/>
    <w:rsid w:val="00867AF7"/>
    <w:rsid w:val="008909EA"/>
    <w:rsid w:val="00896152"/>
    <w:rsid w:val="008C352F"/>
    <w:rsid w:val="008E69EE"/>
    <w:rsid w:val="0090471E"/>
    <w:rsid w:val="00924B05"/>
    <w:rsid w:val="009308D0"/>
    <w:rsid w:val="00934B6F"/>
    <w:rsid w:val="0093533E"/>
    <w:rsid w:val="0094659F"/>
    <w:rsid w:val="00953272"/>
    <w:rsid w:val="00961EE9"/>
    <w:rsid w:val="00967FD7"/>
    <w:rsid w:val="0097285C"/>
    <w:rsid w:val="009777B7"/>
    <w:rsid w:val="00983259"/>
    <w:rsid w:val="00986905"/>
    <w:rsid w:val="00996A9D"/>
    <w:rsid w:val="00997A35"/>
    <w:rsid w:val="009A2BE4"/>
    <w:rsid w:val="009C1517"/>
    <w:rsid w:val="009C590E"/>
    <w:rsid w:val="009D704B"/>
    <w:rsid w:val="009E0ED2"/>
    <w:rsid w:val="009E71BA"/>
    <w:rsid w:val="009F24B9"/>
    <w:rsid w:val="009F3AD7"/>
    <w:rsid w:val="00A033FF"/>
    <w:rsid w:val="00A209D6"/>
    <w:rsid w:val="00A344E6"/>
    <w:rsid w:val="00A36E12"/>
    <w:rsid w:val="00A4359E"/>
    <w:rsid w:val="00A612BE"/>
    <w:rsid w:val="00A649CD"/>
    <w:rsid w:val="00A87D59"/>
    <w:rsid w:val="00A91C45"/>
    <w:rsid w:val="00AA0F40"/>
    <w:rsid w:val="00AB2518"/>
    <w:rsid w:val="00AF3A68"/>
    <w:rsid w:val="00B43514"/>
    <w:rsid w:val="00B5244C"/>
    <w:rsid w:val="00B6578F"/>
    <w:rsid w:val="00B80F87"/>
    <w:rsid w:val="00B877BB"/>
    <w:rsid w:val="00BA0704"/>
    <w:rsid w:val="00BB0BAC"/>
    <w:rsid w:val="00BB6C92"/>
    <w:rsid w:val="00BC31FB"/>
    <w:rsid w:val="00BD2DA2"/>
    <w:rsid w:val="00BD32D7"/>
    <w:rsid w:val="00BF22AB"/>
    <w:rsid w:val="00C00696"/>
    <w:rsid w:val="00C12DAB"/>
    <w:rsid w:val="00C23A0D"/>
    <w:rsid w:val="00C25EDC"/>
    <w:rsid w:val="00C56630"/>
    <w:rsid w:val="00C64F25"/>
    <w:rsid w:val="00C65826"/>
    <w:rsid w:val="00C92671"/>
    <w:rsid w:val="00C92779"/>
    <w:rsid w:val="00C960BF"/>
    <w:rsid w:val="00C97C41"/>
    <w:rsid w:val="00CA4CA1"/>
    <w:rsid w:val="00CB099F"/>
    <w:rsid w:val="00CB14F4"/>
    <w:rsid w:val="00CB1987"/>
    <w:rsid w:val="00CB429F"/>
    <w:rsid w:val="00CD2B5C"/>
    <w:rsid w:val="00CE1A28"/>
    <w:rsid w:val="00CE5AC4"/>
    <w:rsid w:val="00CE78BF"/>
    <w:rsid w:val="00CF145F"/>
    <w:rsid w:val="00CF41B5"/>
    <w:rsid w:val="00D12795"/>
    <w:rsid w:val="00D14CCD"/>
    <w:rsid w:val="00D1788F"/>
    <w:rsid w:val="00D40C34"/>
    <w:rsid w:val="00D456C6"/>
    <w:rsid w:val="00D65063"/>
    <w:rsid w:val="00D773BB"/>
    <w:rsid w:val="00D92BB8"/>
    <w:rsid w:val="00D97201"/>
    <w:rsid w:val="00DB06C6"/>
    <w:rsid w:val="00DB552E"/>
    <w:rsid w:val="00DC1A29"/>
    <w:rsid w:val="00DD450C"/>
    <w:rsid w:val="00DE1B6C"/>
    <w:rsid w:val="00E2146A"/>
    <w:rsid w:val="00E24733"/>
    <w:rsid w:val="00E273CF"/>
    <w:rsid w:val="00E34A1F"/>
    <w:rsid w:val="00E46127"/>
    <w:rsid w:val="00E47901"/>
    <w:rsid w:val="00E57151"/>
    <w:rsid w:val="00E576BD"/>
    <w:rsid w:val="00E63C65"/>
    <w:rsid w:val="00E678D4"/>
    <w:rsid w:val="00E7649F"/>
    <w:rsid w:val="00EB3183"/>
    <w:rsid w:val="00EB79D9"/>
    <w:rsid w:val="00EC0387"/>
    <w:rsid w:val="00EC50ED"/>
    <w:rsid w:val="00EE353E"/>
    <w:rsid w:val="00EE6E24"/>
    <w:rsid w:val="00F278E4"/>
    <w:rsid w:val="00F323EC"/>
    <w:rsid w:val="00F55999"/>
    <w:rsid w:val="00F562F5"/>
    <w:rsid w:val="00F815FB"/>
    <w:rsid w:val="00FB492A"/>
    <w:rsid w:val="00FB59FF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42BFE8-D1E0-4A40-962B-D33C8CA1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2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20052"/>
  </w:style>
  <w:style w:type="paragraph" w:customStyle="1" w:styleId="c16">
    <w:name w:val="c16"/>
    <w:basedOn w:val="a"/>
    <w:rsid w:val="0012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12005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82E05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627AD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Normal (Web)"/>
    <w:basedOn w:val="a"/>
    <w:uiPriority w:val="99"/>
    <w:unhideWhenUsed/>
    <w:rsid w:val="00DD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2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ntent_and_language_integrated_lear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ritishcounci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coreal.ru/content/view/96/2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uch.ru/conf/ped/archive/185/91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.sfukras.ru/uploads/3_Laletina%20T%5B1%5D.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6BF3-E130-4ABF-BB09-0AB8FDCC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222</cp:revision>
  <dcterms:created xsi:type="dcterms:W3CDTF">2022-01-18T12:35:00Z</dcterms:created>
  <dcterms:modified xsi:type="dcterms:W3CDTF">2024-02-23T13:12:00Z</dcterms:modified>
</cp:coreProperties>
</file>