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contextualSpacing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по созданию единого образовательного пространства в ДОУ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Равные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возможности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.</w:t>
      </w:r>
    </w:p>
    <w:tbl>
      <w:tblPr>
        <w:tblStyle w:val="7"/>
        <w:tblW w:w="10297" w:type="dxa"/>
        <w:tblInd w:w="-10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700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1. Полное наименование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образовательной организации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(согласно Устава) </w:t>
            </w: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3 «Семицветик» комбинированного вида» г. Минусинска Красноярского края.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2. Авторский коллектив 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указанием должностей </w:t>
            </w: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Полетыкина Мария Сергеев</w:t>
            </w:r>
            <w:bookmarkStart w:id="2" w:name="_GoBack"/>
            <w:bookmarkEnd w:id="2"/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на –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9" w:type="dxa"/>
        </w:trPr>
        <w:tc>
          <w:tcPr>
            <w:tcW w:w="934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 Описание практики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3.1 Название практики</w:t>
            </w: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Равные возможности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3.2 Краткое описание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практики/проекта (аннотация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практики не более 200 слов)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Проект «Равные возможности, разработан опираясь на ключевые  цели ФГОС ДО, ФОП и ФАОП ДО и направлен на обеспечение равного доступа к получению дошкольного образования, и создания необходимых условий для получения образования всеми детьми независимо от их индивидуальных особенностей, достижений, родного языка, культуры, их психических и физических возможностей.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В основу проекта положено понятие инклюзивное образование, которое подразумевает формирование безбарьерной среды и доступность образовательных услуг для всех воспитанников, является своеобразным мостом, объединяющий детей и обеспечивающий надежный фундамент для погружения воспитанников с ОВЗ в общее социальное пространство.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660" w:firstLineChars="0"/>
              <w:contextualSpacing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определена  тем, что в нашем детском саду 7 групп компенсирующей направленности (РАС - 2, ЗПР - 2, ТНР -2, Нода - 1), одна комбинированная с ЗПР и 2 группы общеразвивающей направленности и пребывание в одном учреждении детей разных категорий предполагает организацию тесного взаимодействия, что ведет к необходимости создания условий для качественного дошкольного образования детям, обеспечивая возможность развития способностей у каждого ребенка.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Исходя из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актуальности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определена цель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: создание единого образовательного пространства для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успешной социализации детей, раскрытия их способностей, воспитания толерантного отношения, коммуникативных умений, как у нормотипичных воспитанников, так и воспитанников с ОВЗ.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3.3 Сфера применения: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образовательная/воспитательная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деятельность/дополнительное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образование, в рамках какого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возраста/указать технологию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Реализация проекта проходит через взаимосвязь всех направлений деятельности: образовательная (организация ООД, проектов, познавательно-исследовательской деятельности, культурных практик), воспитательная (волонтерство, музейная педагогика, «Уроки доброты», досуговые мероприятия), а также через систему работы с родительской общественностью, социальными партнерами.  Распространение педагогического опыта через открытые мероприятия, ГМО, публикации, а также посредством социальных сетей и официального сайта МАДОУ.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3.4 Опишите проблему, на решение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которой направлена данная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практика/проект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Отсутствие единой системы, в которой последовательно отражен пошаговый алгоритм работы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всех участников образовательных отношений, для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успешной социальной интеграции,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развития возможностей и способностей каждого ребенка.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3.5 Опишите целевую группу, для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которой применяет данная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практика/проект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Нормотипичные дети дошкольного возраста и дети с ОВЗ, посещающие МАДОУ.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3.6 Кто реализует данную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практику/проект (педагог,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педагог и специалист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сопровождения, команда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педагогов и специалистов,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волонтеры и др.). </w:t>
            </w: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Проект реализует команда педагогов и специалистов сопровождения, под руководством заведующего ДОУ, с непосредственным участием родителей (законных представителей) и социальных партнеров.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3.7 Категория обучающихся,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участвующих 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практике/проекте.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Категория обучающихся, участвующих в проекте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воспитанники общеразвивающих групп (вторая младшая, средняя), группы компенсирующей направленности ( с РАС, ТНР, ЗПР, НОДА) и комбинированной направленности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3.8 Каким образом осуществляется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вовлечение родителей 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практику/проект. Какова их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роль в данной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практике/проекте?</w:t>
            </w: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Включение родителей происходит через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 xml:space="preserve">разнообразные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формы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очны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е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 и дистанционны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е (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родительские собрания, консультации, семинары, мастер-классы,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 xml:space="preserve">дни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открытых дверей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маршруты выходного дня,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просветительские буклеты, сайты, форумы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);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 индивидуальны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е 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 коллективны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е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 (открытые занятия специалистов с ребенком, беседы,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праздники, родительские группы)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активны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е 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 пассивны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е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 (конкурсы, досуги, участие в образовательном процессе в качестве тьюторов, открытые просмотры)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;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 наглядны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 xml:space="preserve">е и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практически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 xml:space="preserve">е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(оформление тематических выставок, семейные мастер-классы).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3.9 Опишите этапы и содержание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профессиональных действий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при реализации данной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практики/проекта </w:t>
            </w: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Этапы реализации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Равные возможности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иагностический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пределяем индивидуальные возможности каждого ребенка и его образовательные потребности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Работа с родителями. Предполагает беседы с родителями, проведение анкетирования.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Мониторинг детского развития и освоения ОП и АОП ДО, мониторинг поведения дошкольников в группе. Диагностика специалистов. По результатам составляются индивидуальные образовательные маршруты и индивидуальные АОП воспитанников.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Это позволяет 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пределить план действий, отражающий формы, методы и средства работы как с группой, так и с каждым воспитанником отдельно.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этап.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еятельностный -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организация совместной деятельности дошкольников в условиях инклюзии,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развива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я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потенциал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каждого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ребенка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439" w:firstLineChars="157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Данный этап основан на предоставлении вариативных методов, форм и средств обучения и воспитания для детей с разными стартовыми возможностями (с учетом особых образовательных потребностей).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Но прежде чем начать включение детей в эти формы педагоги и специалисты работают над: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439" w:firstLineChars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Организация безбарьерной среды в ДОУ, с учетом следующих критериев: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439" w:firstLineChars="157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Открытость среды:</w:t>
            </w:r>
            <w:r>
              <w:rPr>
                <w:rFonts w:hint="default" w:ascii="Times New Roman" w:hAnsi="Times New Roman" w:eastAsia="Times" w:cs="Times New Roman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" w:cs="Times New Roman"/>
                <w:i w:val="0"/>
                <w:iCs w:val="0"/>
                <w:color w:val="000000"/>
                <w:kern w:val="0"/>
                <w:sz w:val="28"/>
                <w:szCs w:val="28"/>
                <w:lang w:val="ru-RU" w:eastAsia="zh-CN" w:bidi="ar"/>
              </w:rPr>
              <w:t>внесены</w:t>
            </w:r>
            <w:r>
              <w:rPr>
                <w:rFonts w:hint="default" w:ascii="Times New Roman" w:hAnsi="Times New Roman" w:eastAsia="Times" w:cs="Times New Roman"/>
                <w:i/>
                <w:iCs/>
                <w:color w:val="000000"/>
                <w:kern w:val="0"/>
                <w:sz w:val="28"/>
                <w:szCs w:val="28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элементы, которые можно менять, преобразовывать (стен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 xml:space="preserve">ы 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творчества, выставки-мастерские).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560" w:firstLineChars="200"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eastAsia="Times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Современность среды: </w:t>
            </w:r>
            <w:r>
              <w:rPr>
                <w:rFonts w:hint="default" w:ascii="Times New Roman" w:hAnsi="Times New Roman" w:eastAsia="Times" w:cs="Times New Roman"/>
                <w:i w:val="0"/>
                <w:iCs w:val="0"/>
                <w:color w:val="000000"/>
                <w:kern w:val="0"/>
                <w:sz w:val="28"/>
                <w:szCs w:val="28"/>
                <w:lang w:val="ru-RU" w:eastAsia="zh-CN" w:bidi="ar"/>
              </w:rPr>
              <w:t>в ДОУ имеются</w:t>
            </w:r>
            <w:r>
              <w:rPr>
                <w:rFonts w:hint="default" w:ascii="Times New Roman" w:hAnsi="Times New Roman" w:eastAsia="Times" w:cs="Times New Roman"/>
                <w:i/>
                <w:iCs/>
                <w:color w:val="000000"/>
                <w:kern w:val="0"/>
                <w:sz w:val="28"/>
                <w:szCs w:val="28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Times" w:cs="Times New Roman"/>
                <w:i w:val="0"/>
                <w:iCs w:val="0"/>
                <w:color w:val="000000"/>
                <w:kern w:val="0"/>
                <w:sz w:val="28"/>
                <w:szCs w:val="28"/>
                <w:lang w:val="ru-RU" w:eastAsia="zh-CN" w:bidi="ar"/>
              </w:rPr>
              <w:t>инновационные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и традиционные игрушки и пособия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 xml:space="preserve">, ТСО.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560" w:firstLineChars="200"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Приспособленность для познавательной деятельности: </w:t>
            </w:r>
            <w:r>
              <w:rPr>
                <w:rFonts w:hint="default" w:ascii="Times New Roman" w:hAnsi="Times New Roman" w:eastAsia="Times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ru-RU" w:eastAsia="zh-CN" w:bidi="ar"/>
              </w:rPr>
              <w:t xml:space="preserve">в каждой группе имеются разнообразные </w:t>
            </w:r>
            <w:r>
              <w:rPr>
                <w:rFonts w:hint="default" w:ascii="Times New Roman" w:hAnsi="Times New Roman" w:eastAsia="Times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дидактические игры и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материалы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 xml:space="preserve"> с учетом возрастных и индивидуальных особенностей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560" w:firstLineChars="200"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Приспособленность для сюжетно-ролевых игр: </w:t>
            </w:r>
            <w:r>
              <w:rPr>
                <w:rFonts w:hint="default" w:ascii="Times New Roman" w:hAnsi="Times New Roman" w:eastAsia="Times" w:cs="Times New Roman"/>
                <w:i w:val="0"/>
                <w:iCs w:val="0"/>
                <w:color w:val="000000"/>
                <w:kern w:val="0"/>
                <w:sz w:val="28"/>
                <w:szCs w:val="28"/>
                <w:lang w:val="ru-RU" w:eastAsia="zh-CN" w:bidi="ar"/>
              </w:rPr>
              <w:t xml:space="preserve">выстроено 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пространство для организации сюжетно-ролевых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 xml:space="preserve"> игр 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в соответствии с гендерными предпочтениями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 xml:space="preserve"> и расширения социального опыта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Times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Ориентированность на творческое развитие:</w:t>
            </w:r>
            <w:r>
              <w:rPr>
                <w:rFonts w:hint="default" w:ascii="Times New Roman" w:hAnsi="Times New Roman" w:eastAsia="Times" w:cs="Times New Roman"/>
                <w:i/>
                <w:iCs/>
                <w:color w:val="000000"/>
                <w:kern w:val="0"/>
                <w:sz w:val="28"/>
                <w:szCs w:val="28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 xml:space="preserve">создано 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пространство для организации творческой активности детей.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56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Комфортность среды:</w:t>
            </w:r>
            <w:r>
              <w:rPr>
                <w:rFonts w:hint="default" w:ascii="Times New Roman" w:hAnsi="Times New Roman" w:eastAsia="Times" w:cs="Times New Roman"/>
                <w:i/>
                <w:iCs/>
                <w:color w:val="000000"/>
                <w:kern w:val="0"/>
                <w:sz w:val="28"/>
                <w:szCs w:val="28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>созданы центры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психологической разгрузки (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 xml:space="preserve">уголки 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уединения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>, сенсорная комната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); 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 xml:space="preserve">оптимальное 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расположение предметов мебели и оборудования в пространстве. </w:t>
            </w:r>
            <w:r>
              <w:rPr>
                <w:rFonts w:hint="default" w:ascii="Times New Roman" w:hAnsi="Times New Roman" w:eastAsia="Times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Безопасность среды: 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>соответствует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требованиям СанПиН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 xml:space="preserve">, поддерживает 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физическо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>е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и психическо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>е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здоровь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>е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>детей.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439" w:firstLineChars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Созданием условий для  плодотворного и эффективного взаимодействия всех участников.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439" w:firstLineChars="157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>Начинаем с ф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ормирования социально приемлемой формы общения. Проводится работа по усвоению допустимых норм поведения в группах через создание экспериментальных и практических ситуаций, определение единых требований, четкого распорядка дня, проведение утреннего и вечернего (рефлексивного) круга.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439" w:firstLineChars="157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Одновременно идет налаживание конструктивного взаимодействия с семьями воспитанников (установление доверительных отношений) и выстраиванию единых требований.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Родители (законные представители) включ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аются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в образовательный процесс,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что помогает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установ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ить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 ними отношения сотрудничества,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поддержки и развития ребенка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 Для поддержки и о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родителям консультационной помощи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запущены такие формы работы как «Квартирник» 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«Почта доверия».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439" w:firstLineChars="157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Для формирование толерантного отношения, уважения, принятия друг друга, умения слушать и понимать других воспитанников запущена в работу с нормотипичными сверстниками практика «Уроки доброты».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20" w:firstLineChars="15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Следующий шаг, это уже непосредственное обучение общению и коммуникации. Начинается, с постепенного включения детей с ОВЗ в единое образовательное пространство, через клубный час, волонтёрство, совместные спортивные игры, прогулки, конкурсы, развлечения, мастер-классы, практику «Викторины для дошкольников», проведение экскурсий и подготовку экспозиций в мини-музеи ДОУ. В таких формах дошкольники учатся общаться и привыкают находиться вместе в естественных условиях.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560" w:firstLineChars="20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На данном этапе осуществляется работы на м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аксимальное развитие потенциала каждого ребенка, учитывая его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резервные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возможности, потребности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 Разработаны программа дополнительного образования («Ступени развития»), программы кружковой работы («Чудесные ватные диски», «Веселый оркестр», «Чудо ручки», «Веселые краски», «Играем, развиваем, познаем», «Пластилиновые фантазии»), культурные практики («Ступени успехи», «Сенсорный и интеллектуальный тренинг «Я-сам»).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этап - аналитический. Проводится итоговый мониторинг и итоговая диагностика специалистов. Эта работа поможет определить дальнейший маршрут развития ребенка, работу по взаимодействию с родителями, выявить положительные стороны и недостатки реализации проекта, обозначить перспективу дальнейшего развития.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3.10 Какое время необходимо для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реализации всей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практики/проекта и каждого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этапа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Первый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этап - диагностический - начало учебного года (сентябрь). Второй этап - деятельностный - на протяжение всего учебного года (октябрь-апрель), третий этап - аналитический конец учебного (май).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3.11 Какие условия необходимы для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реализации данной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практики/проекта (материально-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технические, организационные,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социальные и т.п.)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Проект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предполагает наличие следующих условий, обеспечивающих достижение результатов в работе: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1) Материально-технические: (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оснащение развивающей среды: групп и кабинетов специалистов, макро и микро среды ДОУ; разнообразные средства обучения и воспитания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2) Организационные: (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разработана нормативно-правовая база, укомплектован штат квалифицированными педагогами и специалистами сопровождения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3) Социальные: (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взаимодействие с родителями, социальными партнерами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3.12 Опишите, какие средства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используются при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осуществлении данной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практики (ассистивные,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дидактические, методические и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т.п.)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При реализации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проекта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педагог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используют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различные средства: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420" w:leftChars="0" w:hanging="420" w:firstLineChars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методические: </w:t>
            </w:r>
            <w:r>
              <w:rPr>
                <w:rStyle w:val="5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современны</w:t>
            </w:r>
            <w:r>
              <w:rPr>
                <w:rStyle w:val="5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е</w:t>
            </w:r>
            <w:r>
              <w:rPr>
                <w:rStyle w:val="5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 технологи</w:t>
            </w:r>
            <w:r>
              <w:rPr>
                <w:rStyle w:val="5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и</w:t>
            </w:r>
            <w:r>
              <w:rPr>
                <w:rStyle w:val="5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, метод</w:t>
            </w:r>
            <w:r>
              <w:rPr>
                <w:rStyle w:val="5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ы</w:t>
            </w:r>
            <w:r>
              <w:rPr>
                <w:rStyle w:val="5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, приём</w:t>
            </w:r>
            <w:r>
              <w:rPr>
                <w:rStyle w:val="5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ы</w:t>
            </w:r>
            <w:r>
              <w:rPr>
                <w:rStyle w:val="5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, форм</w:t>
            </w:r>
            <w:r>
              <w:rPr>
                <w:rStyle w:val="5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ы</w:t>
            </w:r>
            <w:r>
              <w:rPr>
                <w:rStyle w:val="5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 организации </w:t>
            </w:r>
            <w:r>
              <w:rPr>
                <w:rStyle w:val="5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ru-RU"/>
              </w:rPr>
              <w:t>образовательной и воспитательной</w:t>
            </w:r>
            <w:r>
              <w:rPr>
                <w:rStyle w:val="5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 работы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420" w:leftChars="0" w:hanging="420" w:firstLineChars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ассистивные (вспомогательные): технические, сенсорные, специальные средства; средства передвижения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420" w:leftChars="0" w:hanging="420" w:firstLineChars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дидактические (наглядно-демонстрационные пособия, дидактические и раздаточные материалы)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3.13 Опишите, на какие результаты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направлена данная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практика/проект, какими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инструментами и методами они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оцениваются </w:t>
            </w: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 xml:space="preserve">Результаты, на которые направлен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проект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 xml:space="preserve">: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420" w:leftChars="0" w:hanging="420" w:firstLineChars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создание единого образовательного пространства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;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420" w:leftChars="0" w:hanging="420" w:firstLineChars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раскрытие способностей каждого ребенка;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420" w:leftChars="0" w:hanging="420" w:firstLineChars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воспитание толерантного отношения, коммуникативных умений у детей;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420" w:leftChars="0" w:hanging="420" w:firstLineChars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повышение качества услуг дошкольного образования ДОУ.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54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 xml:space="preserve">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Специалисты сопровождения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 xml:space="preserve"> использ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уют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 xml:space="preserve"> специальные методики диагностики физического, коммуникативного, познавательного, речевого, художественно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эстетического развития.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420" w:leftChars="0" w:hanging="420" w:firstLineChars="0"/>
              <w:contextualSpacing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 xml:space="preserve">Результаты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диагностики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 xml:space="preserve"> фиксир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уются, что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позвол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яет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 xml:space="preserve"> выявить и проанализировать динамику в развитии детей, а также скорректировать образовательную деятельность с учетом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возрастных 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 xml:space="preserve">индивидуальных особенностей развития каждого ребенка и его потребностей.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3.14 Перспективы развития практики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contextualSpacing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Перспектива развития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проекта: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освоение новых видов деятельности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  <w:t xml:space="preserve">, обогащение пространственной и образовательной среды специальными и современными средствами,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сохранить и расширить достижения данного проекта.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4. Ссылки на материалы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практики/проекта, размещенные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на сайте организации </w:t>
            </w: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>Размещение материала по реализации практ</w:t>
            </w:r>
            <w:bookmarkStart w:id="0" w:name="_Hlt126813186"/>
            <w:bookmarkStart w:id="1" w:name="_Hlt126813187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>и</w:t>
            </w:r>
            <w:bookmarkEnd w:id="0"/>
            <w:bookmarkEnd w:id="1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>ки на сайте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: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instrText xml:space="preserve"> HYPERLINK "https://vk.com/club212942859?w=wall-212942859_483%2Fall" </w:instrTex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https://vk.com/club212942859?w=wall-212942859_483%2Fall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instrText xml:space="preserve"> HYPERLINK "https://vk.com/club212942859?w=wall-212942859_481%2Fall" </w:instrTex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https://vk.com/club212942859?w=wall-212942859_481%2Fall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5. При наличии публикации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материалов по теме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реализуемой практики, укажите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ссылки на источники (иначе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«Нет»)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95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auto"/>
              <w:contextualSpacing/>
              <w:jc w:val="both"/>
              <w:textAlignment w:val="auto"/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  <w:t>нет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contextualSpacing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138736"/>
    <w:multiLevelType w:val="singleLevel"/>
    <w:tmpl w:val="A913873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EF98511"/>
    <w:multiLevelType w:val="singleLevel"/>
    <w:tmpl w:val="BEF9851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0CDE5BD"/>
    <w:multiLevelType w:val="singleLevel"/>
    <w:tmpl w:val="D0CDE5BD"/>
    <w:lvl w:ilvl="0" w:tentative="0">
      <w:start w:val="1"/>
      <w:numFmt w:val="decimal"/>
      <w:suff w:val="space"/>
      <w:lvlText w:val="%1."/>
      <w:lvlJc w:val="left"/>
      <w:pPr>
        <w:ind w:left="-219"/>
      </w:pPr>
    </w:lvl>
  </w:abstractNum>
  <w:abstractNum w:abstractNumId="3">
    <w:nsid w:val="1C7B1098"/>
    <w:multiLevelType w:val="singleLevel"/>
    <w:tmpl w:val="1C7B1098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75338"/>
    <w:rsid w:val="16146549"/>
    <w:rsid w:val="1F8A36D5"/>
    <w:rsid w:val="2E1D58DA"/>
    <w:rsid w:val="3FD535F6"/>
    <w:rsid w:val="4FDD5873"/>
    <w:rsid w:val="51075338"/>
    <w:rsid w:val="622C6AA9"/>
    <w:rsid w:val="68FD2F5F"/>
    <w:rsid w:val="6BC22D48"/>
    <w:rsid w:val="6F562DAE"/>
    <w:rsid w:val="73A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onsPlusNormal"/>
    <w:qFormat/>
    <w:uiPriority w:val="0"/>
    <w:pPr>
      <w:widowControl w:val="0"/>
    </w:pPr>
    <w:rPr>
      <w:rFonts w:ascii="Calibri" w:hAnsi="Calibri" w:cs="Calibri" w:eastAsiaTheme="minorEastAsia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2024-01-26T02:56:00Z</dcterms:created>
  <dc:creator>Александр Серге�</dc:creator>
  <cp:lastModifiedBy>Александр Серге�</cp:lastModifiedBy>
  <dcterms:modified xsi:type="dcterms:W3CDTF">2024-04-08T07:46:59Z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A9C5C16473484014ACE4066FA7FFA4B1_13</vt:lpwstr>
  </property>
</Properties>
</file>