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4E1" w:rsidRPr="00F506B0" w:rsidRDefault="001724E1" w:rsidP="001724E1">
      <w:pPr>
        <w:widowControl w:val="0"/>
        <w:spacing w:after="30" w:line="21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506B0">
        <w:rPr>
          <w:rFonts w:ascii="Times New Roman" w:eastAsia="Times New Roman" w:hAnsi="Times New Roman" w:cs="Times New Roman"/>
          <w:b/>
          <w:bCs/>
          <w:sz w:val="28"/>
          <w:szCs w:val="28"/>
        </w:rPr>
        <w:t>ГОУ ТО «Ефремовский областной центр образования»</w:t>
      </w: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Pr="006119BB" w:rsidRDefault="001724E1" w:rsidP="001724E1">
      <w:pPr>
        <w:widowControl w:val="0"/>
        <w:spacing w:after="30" w:line="210" w:lineRule="exact"/>
        <w:rPr>
          <w:rFonts w:ascii="Times New Roman" w:eastAsia="Times New Roman" w:hAnsi="Times New Roman" w:cs="Times New Roman"/>
          <w:b/>
          <w:bCs/>
        </w:rPr>
      </w:pPr>
    </w:p>
    <w:p w:rsidR="001724E1" w:rsidRDefault="001724E1" w:rsidP="001724E1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</w:pPr>
      <w:r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  <w:t>Статья на тему</w:t>
      </w:r>
      <w:r w:rsidRPr="00897A4A">
        <w:rPr>
          <w:rFonts w:ascii="Times New Roman" w:eastAsia="Times New Roman" w:hAnsi="Times New Roman" w:cs="Times New Roman"/>
          <w:bCs/>
          <w:iCs/>
          <w:color w:val="000000" w:themeColor="text1"/>
          <w:sz w:val="52"/>
          <w:szCs w:val="52"/>
        </w:rPr>
        <w:t xml:space="preserve">: </w:t>
      </w:r>
    </w:p>
    <w:p w:rsidR="001724E1" w:rsidRPr="00F506B0" w:rsidRDefault="00F506B0" w:rsidP="00F506B0">
      <w:pPr>
        <w:tabs>
          <w:tab w:val="left" w:pos="1440"/>
          <w:tab w:val="left" w:pos="3240"/>
        </w:tabs>
        <w:jc w:val="center"/>
        <w:rPr>
          <w:rFonts w:ascii="Times New Roman" w:eastAsia="Calibri" w:hAnsi="Times New Roman" w:cs="Times New Roman"/>
          <w:i/>
          <w:sz w:val="44"/>
          <w:szCs w:val="44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44"/>
          <w:szCs w:val="44"/>
        </w:rPr>
        <w:t>«</w:t>
      </w:r>
      <w:r w:rsidRPr="00F506B0">
        <w:rPr>
          <w:rFonts w:ascii="Times New Roman" w:eastAsia="Calibri" w:hAnsi="Times New Roman" w:cs="Times New Roman"/>
          <w:i/>
          <w:sz w:val="44"/>
          <w:szCs w:val="44"/>
        </w:rPr>
        <w:t>Социализация детей дошкольного возраста с нарушением зрения в продуктивных видах деятельности посредством конкурса «Юный иллюстратор и умелец</w:t>
      </w:r>
      <w:r>
        <w:rPr>
          <w:rFonts w:ascii="Times New Roman" w:eastAsia="Calibri" w:hAnsi="Times New Roman" w:cs="Times New Roman"/>
          <w:i/>
          <w:sz w:val="44"/>
          <w:szCs w:val="44"/>
        </w:rPr>
        <w:t>»».</w:t>
      </w:r>
    </w:p>
    <w:p w:rsidR="001724E1" w:rsidRDefault="001724E1" w:rsidP="001724E1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:rsidR="001724E1" w:rsidRDefault="001724E1" w:rsidP="001724E1">
      <w:pPr>
        <w:tabs>
          <w:tab w:val="left" w:pos="1440"/>
        </w:tabs>
        <w:jc w:val="right"/>
        <w:rPr>
          <w:rFonts w:ascii="Calibri" w:eastAsia="Calibri" w:hAnsi="Calibri" w:cs="Times New Roman"/>
          <w:sz w:val="52"/>
          <w:szCs w:val="52"/>
        </w:rPr>
      </w:pPr>
    </w:p>
    <w:p w:rsidR="001724E1" w:rsidRPr="00F506B0" w:rsidRDefault="001724E1" w:rsidP="001724E1">
      <w:pPr>
        <w:tabs>
          <w:tab w:val="left" w:pos="144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897A4A">
        <w:rPr>
          <w:rFonts w:ascii="Calibri" w:eastAsia="Calibri" w:hAnsi="Calibri" w:cs="Times New Roman"/>
          <w:sz w:val="52"/>
          <w:szCs w:val="52"/>
        </w:rPr>
        <w:t xml:space="preserve">                                                                                         </w:t>
      </w:r>
      <w:r w:rsidRPr="00F506B0">
        <w:rPr>
          <w:rFonts w:ascii="Times New Roman" w:eastAsia="Calibri" w:hAnsi="Times New Roman" w:cs="Times New Roman"/>
          <w:sz w:val="28"/>
          <w:szCs w:val="28"/>
        </w:rPr>
        <w:t xml:space="preserve">Подготовила: Шестакова Н.Н.   </w:t>
      </w:r>
    </w:p>
    <w:p w:rsidR="001724E1" w:rsidRPr="00F506B0" w:rsidRDefault="001724E1" w:rsidP="001724E1">
      <w:pPr>
        <w:tabs>
          <w:tab w:val="left" w:pos="1440"/>
        </w:tabs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F506B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</w:p>
    <w:p w:rsidR="001724E1" w:rsidRPr="00F506B0" w:rsidRDefault="001724E1" w:rsidP="001724E1">
      <w:pPr>
        <w:tabs>
          <w:tab w:val="left" w:pos="1440"/>
        </w:tabs>
        <w:rPr>
          <w:rFonts w:ascii="Calibri" w:eastAsia="Calibri" w:hAnsi="Calibri" w:cs="Times New Roman"/>
          <w:sz w:val="28"/>
          <w:szCs w:val="28"/>
        </w:rPr>
      </w:pPr>
      <w:r w:rsidRPr="00F506B0">
        <w:rPr>
          <w:rFonts w:ascii="Calibri" w:eastAsia="Calibri" w:hAnsi="Calibri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</w:p>
    <w:p w:rsidR="00F506B0" w:rsidRPr="00F506B0" w:rsidRDefault="00F506B0" w:rsidP="00F506B0">
      <w:pPr>
        <w:tabs>
          <w:tab w:val="left" w:pos="144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1724E1" w:rsidRPr="00F506B0" w:rsidRDefault="001724E1" w:rsidP="001724E1">
      <w:pPr>
        <w:tabs>
          <w:tab w:val="left" w:pos="1440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506B0">
        <w:rPr>
          <w:rFonts w:ascii="Times New Roman" w:eastAsia="Calibri" w:hAnsi="Times New Roman" w:cs="Times New Roman"/>
          <w:sz w:val="28"/>
          <w:szCs w:val="28"/>
        </w:rPr>
        <w:t>Ефремов, 2023 г.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lastRenderedPageBreak/>
        <w:t>Человек рождается и познает окружающий мир.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Важную роль в этом процессе играет зрение.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По наблюдениям врачей,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 каждым годом на нашей планете увеличивается количество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страдающих глазными заболеваниями.</w:t>
      </w:r>
      <w:r>
        <w:rPr>
          <w:rFonts w:ascii="Times New Roman" w:hAnsi="Times New Roman" w:cs="Times New Roman"/>
          <w:sz w:val="28"/>
          <w:szCs w:val="28"/>
        </w:rPr>
        <w:t xml:space="preserve"> Как правило, это близорукость, дальнозоркость, астигматизм, амблиопия (слабовидение) и косоглазие.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От того,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насколько успешно будет проходить становление личности слабовидящего ребенка в дошкольном и школьном возрасте,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зависят его возможности интеграции в общество в будущем.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В педагогике под социализацией понимают оптимизацию взаимоотношений личности и группы,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сближение целей их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ценностных ориентаций.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Эффективным средством успешной социализации дошкольников является продуктивная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которая в силу своей привлекательности и творческого начала способствует естественному обогащению социального опыта детей.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Продуктивная деятельность способствует взаимодействию ГОУ ТО «Ефремовский областной центр образования»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и Тульская областная специальная библиотека для слепых посредством конкурса «Юный иллюстратор и умелец».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Форма организации такой деятельности: выставка работ,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печатание в книгах от библиотеки.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Преимущество конкурса заключается в 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что он,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 xml:space="preserve">прежде </w:t>
      </w:r>
      <w:proofErr w:type="gramStart"/>
      <w:r w:rsidRPr="00F506B0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F506B0">
        <w:rPr>
          <w:rFonts w:ascii="Times New Roman" w:hAnsi="Times New Roman" w:cs="Times New Roman"/>
          <w:sz w:val="28"/>
          <w:szCs w:val="28"/>
        </w:rPr>
        <w:t xml:space="preserve"> позволяет объединить в единое целое педагогов,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детей и родителей;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помогает развитию гармоничной личности дошкольников,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обладающей гибким,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интегрирующим,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творческим мышлением,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актуализирует возможности окружающей действительности,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подготовки к жизни в социуме.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Содержание конкурса «Юный иллюстратор и умелец» является очень привлекательным для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Все виды детской продуктивной деятельност</w:t>
      </w:r>
      <w:proofErr w:type="gramStart"/>
      <w:r w:rsidRPr="00F506B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F506B0">
        <w:rPr>
          <w:rFonts w:ascii="Times New Roman" w:hAnsi="Times New Roman" w:cs="Times New Roman"/>
          <w:sz w:val="28"/>
          <w:szCs w:val="28"/>
        </w:rPr>
        <w:t>рисование,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лепка,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аппликация и т.д.) носят моделирующий характер и представляют собой созидательную работу,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 xml:space="preserve">направленную на </w:t>
      </w:r>
      <w:r>
        <w:rPr>
          <w:rFonts w:ascii="Times New Roman" w:hAnsi="Times New Roman" w:cs="Times New Roman"/>
          <w:sz w:val="28"/>
          <w:szCs w:val="28"/>
        </w:rPr>
        <w:lastRenderedPageBreak/>
        <w:t>получение предметно—форм</w:t>
      </w:r>
      <w:r w:rsidRPr="00F506B0">
        <w:rPr>
          <w:rFonts w:ascii="Times New Roman" w:hAnsi="Times New Roman" w:cs="Times New Roman"/>
          <w:sz w:val="28"/>
          <w:szCs w:val="28"/>
        </w:rPr>
        <w:t>енного результата.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Именно в силу своего созидательного характера,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продуктивная деятельность посредством конкурса «Юный иллюстратор и умелец» создает благоприятные условия для становления социально-личностных качеств,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способствует успешной социализации ребенка в обществе.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Организуя продуктивную деятельность для участия в конкурсе «Юный иллюстратор и умелец» воспитателям удается соподчинить изобразительные и социальные задачи воспитания.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На первом этапе подготовки к конкурсу</w:t>
      </w:r>
      <w:proofErr w:type="gramStart"/>
      <w:r w:rsidRPr="00F506B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506B0">
        <w:rPr>
          <w:rFonts w:ascii="Times New Roman" w:hAnsi="Times New Roman" w:cs="Times New Roman"/>
          <w:sz w:val="28"/>
          <w:szCs w:val="28"/>
        </w:rPr>
        <w:t>работа педагога направлена на воспитание такой важнейшей социально-познавательной эмоции как интерес,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далее происходит формирование образов восприятия,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 процессе организуемых педагогом обследований и наблюдений.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 результате,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создавая продукты труда,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дети овладевают знаково-символической системной координацией,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специфичной для выражения отношений предметного мира, а также человеческих чувств.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Во время выполнения творческой работы к конкурсу у слабовидящих дошкольников складываются умения вариативно использовать разнообразные изобразительные средства,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материалы для воплощения своего замысла.</w:t>
      </w: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Конкурс «Юный иллюстратор и умелец» является ключом,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открывающим безграничные возможности детского воображения,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выявляет конструктивные особенности материалов,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определяют влияние формы,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цвета,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размера на качество поделки.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Во время творческой продуктивной деятельности в подготовке конкурсной работы,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дети переживают эстетическое удовольствие от положительных результатов собственной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что способствует развитию чувств личностной значимости,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повышает самооценку ребенка.</w:t>
      </w:r>
    </w:p>
    <w:p w:rsid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6B0">
        <w:rPr>
          <w:rFonts w:ascii="Times New Roman" w:hAnsi="Times New Roman" w:cs="Times New Roman"/>
          <w:sz w:val="28"/>
          <w:szCs w:val="28"/>
        </w:rPr>
        <w:t>Исходя из выше сказанного, можно сделать вывод,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что конкурс «Юный иллюстратор и умелец» помогает слабовидящим детям оценить свои возможности,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>способности,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06B0">
        <w:rPr>
          <w:rFonts w:ascii="Times New Roman" w:hAnsi="Times New Roman" w:cs="Times New Roman"/>
          <w:sz w:val="28"/>
          <w:szCs w:val="28"/>
        </w:rPr>
        <w:t xml:space="preserve">личностные качества и </w:t>
      </w:r>
      <w:bookmarkStart w:id="0" w:name="_GoBack"/>
      <w:bookmarkEnd w:id="0"/>
      <w:r w:rsidRPr="00F506B0">
        <w:rPr>
          <w:rFonts w:ascii="Times New Roman" w:hAnsi="Times New Roman" w:cs="Times New Roman"/>
          <w:sz w:val="28"/>
          <w:szCs w:val="28"/>
        </w:rPr>
        <w:t>место среди людей.</w:t>
      </w:r>
    </w:p>
    <w:p w:rsid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6B0" w:rsidRPr="00F506B0" w:rsidRDefault="00F506B0" w:rsidP="00F506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506B0" w:rsidRDefault="00F506B0" w:rsidP="00F506B0">
      <w:pPr>
        <w:jc w:val="center"/>
        <w:rPr>
          <w:rFonts w:ascii="Times New Roman" w:hAnsi="Times New Roman" w:cs="Times New Roman"/>
          <w:i/>
          <w:iCs/>
          <w:sz w:val="52"/>
          <w:szCs w:val="52"/>
        </w:rPr>
      </w:pPr>
      <w:r w:rsidRPr="00F506B0">
        <w:rPr>
          <w:rFonts w:ascii="Times New Roman" w:hAnsi="Times New Roman" w:cs="Times New Roman"/>
          <w:i/>
          <w:iCs/>
          <w:sz w:val="52"/>
          <w:szCs w:val="52"/>
        </w:rPr>
        <w:lastRenderedPageBreak/>
        <w:t>«Дети должны жить в мире красоты, игры, сказки, музыки, рисунка, фантазии, творчества</w:t>
      </w:r>
      <w:proofErr w:type="gramStart"/>
      <w:r w:rsidRPr="00F506B0">
        <w:rPr>
          <w:rFonts w:ascii="Times New Roman" w:hAnsi="Times New Roman" w:cs="Times New Roman"/>
          <w:i/>
          <w:iCs/>
          <w:sz w:val="52"/>
          <w:szCs w:val="52"/>
        </w:rPr>
        <w:t>.»</w:t>
      </w:r>
      <w:r w:rsidRPr="00F506B0">
        <w:rPr>
          <w:rFonts w:ascii="Times New Roman" w:hAnsi="Times New Roman" w:cs="Times New Roman"/>
          <w:sz w:val="52"/>
          <w:szCs w:val="52"/>
        </w:rPr>
        <w:br/>
      </w:r>
      <w:r w:rsidRPr="00F506B0">
        <w:rPr>
          <w:rFonts w:ascii="Times New Roman" w:hAnsi="Times New Roman" w:cs="Times New Roman"/>
          <w:sz w:val="52"/>
          <w:szCs w:val="52"/>
        </w:rPr>
        <w:br/>
      </w:r>
      <w:r w:rsidRPr="00F506B0">
        <w:rPr>
          <w:rFonts w:ascii="Times New Roman" w:hAnsi="Times New Roman" w:cs="Times New Roman"/>
          <w:i/>
          <w:iCs/>
          <w:sz w:val="52"/>
          <w:szCs w:val="52"/>
        </w:rPr>
        <w:t xml:space="preserve">                                                           </w:t>
      </w:r>
      <w:proofErr w:type="gramEnd"/>
    </w:p>
    <w:p w:rsidR="000438AC" w:rsidRDefault="00F506B0" w:rsidP="00F506B0">
      <w:pPr>
        <w:jc w:val="right"/>
        <w:rPr>
          <w:rFonts w:ascii="Times New Roman" w:hAnsi="Times New Roman" w:cs="Times New Roman"/>
          <w:i/>
          <w:iCs/>
          <w:sz w:val="52"/>
          <w:szCs w:val="52"/>
        </w:rPr>
      </w:pPr>
      <w:r w:rsidRPr="00F506B0">
        <w:rPr>
          <w:rFonts w:ascii="Times New Roman" w:hAnsi="Times New Roman" w:cs="Times New Roman"/>
          <w:i/>
          <w:iCs/>
          <w:sz w:val="52"/>
          <w:szCs w:val="52"/>
        </w:rPr>
        <w:t>В.А.Сухомлинский</w:t>
      </w:r>
    </w:p>
    <w:p w:rsidR="00F506B0" w:rsidRDefault="00F506B0" w:rsidP="00F506B0">
      <w:pPr>
        <w:jc w:val="right"/>
        <w:rPr>
          <w:rFonts w:ascii="Times New Roman" w:hAnsi="Times New Roman" w:cs="Times New Roman"/>
          <w:i/>
          <w:iCs/>
          <w:sz w:val="52"/>
          <w:szCs w:val="52"/>
        </w:rPr>
      </w:pP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  <w:r w:rsidRPr="00F506B0">
        <w:rPr>
          <w:rFonts w:ascii="Times New Roman" w:hAnsi="Times New Roman" w:cs="Times New Roman"/>
          <w:sz w:val="52"/>
          <w:szCs w:val="52"/>
        </w:rPr>
        <w:drawing>
          <wp:inline distT="0" distB="0" distL="0" distR="0">
            <wp:extent cx="4205081" cy="4234070"/>
            <wp:effectExtent l="19050" t="0" r="4969" b="0"/>
            <wp:docPr id="1" name="Рисунок 1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75926AA-86F6-837C-5306-0B76BCA916B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75926AA-86F6-837C-5306-0B76BCA916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85" cy="42357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</w:p>
    <w:p w:rsidR="00F506B0" w:rsidRDefault="00F506B0" w:rsidP="00F506B0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proofErr w:type="spellStart"/>
      <w:r w:rsidRPr="00F506B0">
        <w:rPr>
          <w:rFonts w:ascii="Times New Roman" w:hAnsi="Times New Roman" w:cs="Times New Roman"/>
          <w:b/>
          <w:i/>
          <w:sz w:val="52"/>
          <w:szCs w:val="52"/>
          <w:u w:val="single"/>
        </w:rPr>
        <w:lastRenderedPageBreak/>
        <w:t>Фотогалерея</w:t>
      </w:r>
      <w:proofErr w:type="spellEnd"/>
      <w:r w:rsidRPr="00F506B0">
        <w:rPr>
          <w:rFonts w:ascii="Times New Roman" w:hAnsi="Times New Roman" w:cs="Times New Roman"/>
          <w:b/>
          <w:i/>
          <w:sz w:val="52"/>
          <w:szCs w:val="52"/>
          <w:u w:val="single"/>
        </w:rPr>
        <w:t>:</w:t>
      </w:r>
    </w:p>
    <w:p w:rsidR="00F506B0" w:rsidRPr="00F506B0" w:rsidRDefault="00F506B0" w:rsidP="00F506B0">
      <w:pPr>
        <w:jc w:val="center"/>
        <w:rPr>
          <w:rFonts w:ascii="Times New Roman" w:hAnsi="Times New Roman" w:cs="Times New Roman"/>
          <w:b/>
          <w:i/>
          <w:sz w:val="52"/>
          <w:szCs w:val="52"/>
          <w:u w:val="single"/>
        </w:rPr>
      </w:pPr>
      <w:r w:rsidRPr="00F506B0">
        <w:rPr>
          <w:rFonts w:ascii="Times New Roman" w:hAnsi="Times New Roman" w:cs="Times New Roman"/>
          <w:b/>
          <w:i/>
          <w:sz w:val="52"/>
          <w:szCs w:val="52"/>
          <w:u w:val="single"/>
        </w:rPr>
        <w:drawing>
          <wp:inline distT="0" distB="0" distL="0" distR="0">
            <wp:extent cx="4305300" cy="3228974"/>
            <wp:effectExtent l="19050" t="0" r="0" b="0"/>
            <wp:docPr id="11" name="Рисунок 9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70FD925-44C1-7C4F-D8EC-62D6CFFA4E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9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70FD925-44C1-7C4F-D8EC-62D6CFFA4ED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2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  <w:r w:rsidRPr="00F506B0">
        <w:rPr>
          <w:rFonts w:ascii="Times New Roman" w:hAnsi="Times New Roman" w:cs="Times New Roman"/>
          <w:sz w:val="52"/>
          <w:szCs w:val="52"/>
        </w:rPr>
        <w:drawing>
          <wp:inline distT="0" distB="0" distL="0" distR="0">
            <wp:extent cx="5803900" cy="4352925"/>
            <wp:effectExtent l="19050" t="0" r="6350" b="0"/>
            <wp:docPr id="2" name="Рисунок 2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ED7D284A-00F6-83DD-B14F-A826E10AC2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ED7D284A-00F6-83DD-B14F-A826E10AC2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rPr>
          <w:rFonts w:ascii="Times New Roman" w:hAnsi="Times New Roman" w:cs="Times New Roman"/>
          <w:sz w:val="52"/>
          <w:szCs w:val="52"/>
        </w:rPr>
      </w:pPr>
      <w:r w:rsidRPr="00F506B0">
        <w:rPr>
          <w:rFonts w:ascii="Times New Roman" w:hAnsi="Times New Roman" w:cs="Times New Roman"/>
          <w:sz w:val="52"/>
          <w:szCs w:val="52"/>
        </w:rPr>
        <w:lastRenderedPageBreak/>
        <w:drawing>
          <wp:inline distT="0" distB="0" distL="0" distR="0">
            <wp:extent cx="5716524" cy="4610100"/>
            <wp:effectExtent l="19050" t="0" r="0" b="0"/>
            <wp:docPr id="3" name="Рисунок 3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5AD0D7D9-721D-EBA4-F516-2EC8F6135C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5AD0D7D9-721D-EBA4-F516-2EC8F6135C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24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06B0">
        <w:rPr>
          <w:rFonts w:ascii="Times New Roman" w:hAnsi="Times New Roman" w:cs="Times New Roman"/>
          <w:sz w:val="52"/>
          <w:szCs w:val="52"/>
        </w:rPr>
        <w:t xml:space="preserve"> </w:t>
      </w:r>
      <w:r w:rsidRPr="00F506B0">
        <w:rPr>
          <w:rFonts w:ascii="Times New Roman" w:hAnsi="Times New Roman" w:cs="Times New Roman"/>
          <w:sz w:val="52"/>
          <w:szCs w:val="52"/>
        </w:rPr>
        <w:drawing>
          <wp:inline distT="0" distB="0" distL="0" distR="0">
            <wp:extent cx="5753100" cy="4314825"/>
            <wp:effectExtent l="19050" t="0" r="0" b="0"/>
            <wp:docPr id="12" name="Рисунок 5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2E0F20B-D628-74A8-94A2-0EA900B43C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2E0F20B-D628-74A8-94A2-0EA900B43C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jc w:val="center"/>
        <w:rPr>
          <w:noProof/>
          <w:lang w:eastAsia="ru-RU"/>
        </w:rPr>
      </w:pPr>
      <w:r w:rsidRPr="00F506B0">
        <w:rPr>
          <w:rFonts w:ascii="Times New Roman" w:hAnsi="Times New Roman" w:cs="Times New Roman"/>
          <w:sz w:val="52"/>
          <w:szCs w:val="52"/>
        </w:rPr>
        <w:lastRenderedPageBreak/>
        <w:drawing>
          <wp:inline distT="0" distB="0" distL="0" distR="0">
            <wp:extent cx="5473700" cy="4105275"/>
            <wp:effectExtent l="19050" t="0" r="0" b="0"/>
            <wp:docPr id="4" name="Рисунок 4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3D77321-CFBC-70AF-2EC5-7E5BCEC2D1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3D77321-CFBC-70AF-2EC5-7E5BCEC2D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jc w:val="center"/>
        <w:rPr>
          <w:noProof/>
          <w:lang w:eastAsia="ru-RU"/>
        </w:rPr>
      </w:pPr>
      <w:r w:rsidRPr="00F506B0">
        <w:rPr>
          <w:noProof/>
          <w:lang w:eastAsia="ru-RU"/>
        </w:rPr>
        <w:drawing>
          <wp:inline distT="0" distB="0" distL="0" distR="0">
            <wp:extent cx="4785745" cy="2383146"/>
            <wp:effectExtent l="19050" t="0" r="0" b="0"/>
            <wp:docPr id="7" name="Рисунок 7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78901946-3AFB-F28A-303C-4098A831B1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78901946-3AFB-F28A-303C-4098A831B1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t="24088" r="10219" b="16302"/>
                    <a:stretch/>
                  </pic:blipFill>
                  <pic:spPr>
                    <a:xfrm>
                      <a:off x="0" y="0"/>
                      <a:ext cx="4785745" cy="238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</w:p>
    <w:p w:rsidR="00F506B0" w:rsidRDefault="00F506B0" w:rsidP="00F506B0">
      <w:pPr>
        <w:jc w:val="center"/>
        <w:rPr>
          <w:noProof/>
          <w:lang w:eastAsia="ru-RU"/>
        </w:rPr>
      </w:pPr>
      <w:r w:rsidRPr="00F506B0">
        <w:rPr>
          <w:noProof/>
          <w:lang w:eastAsia="ru-RU"/>
        </w:rPr>
        <w:lastRenderedPageBreak/>
        <w:drawing>
          <wp:inline distT="0" distB="0" distL="0" distR="0">
            <wp:extent cx="5940425" cy="4455320"/>
            <wp:effectExtent l="19050" t="0" r="3175" b="0"/>
            <wp:docPr id="6" name="Рисунок 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08CDC1DC-8B6D-4DFB-748B-8897AD12936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08CDC1DC-8B6D-4DFB-748B-8897AD1293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6B0" w:rsidRDefault="00F506B0" w:rsidP="00F506B0">
      <w:pPr>
        <w:jc w:val="center"/>
        <w:rPr>
          <w:rFonts w:ascii="Times New Roman" w:hAnsi="Times New Roman" w:cs="Times New Roman"/>
          <w:sz w:val="52"/>
          <w:szCs w:val="52"/>
        </w:rPr>
      </w:pPr>
      <w:r w:rsidRPr="00F506B0">
        <w:rPr>
          <w:rFonts w:ascii="Times New Roman" w:hAnsi="Times New Roman" w:cs="Times New Roman"/>
          <w:sz w:val="52"/>
          <w:szCs w:val="52"/>
        </w:rPr>
        <w:drawing>
          <wp:inline distT="0" distB="0" distL="0" distR="0">
            <wp:extent cx="5099602" cy="3101009"/>
            <wp:effectExtent l="19050" t="0" r="5798" b="0"/>
            <wp:docPr id="10" name="Рисунок 10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EA202B1-402F-AC31-9FC3-126C1CBB3F9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EA202B1-402F-AC31-9FC3-126C1CBB3F9D}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093" cy="310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B0" w:rsidRPr="00F506B0" w:rsidRDefault="00F506B0" w:rsidP="00F506B0">
      <w:pPr>
        <w:jc w:val="center"/>
        <w:rPr>
          <w:rFonts w:ascii="Times New Roman" w:hAnsi="Times New Roman" w:cs="Times New Roman"/>
          <w:sz w:val="52"/>
          <w:szCs w:val="52"/>
        </w:rPr>
      </w:pPr>
      <w:r w:rsidRPr="00F506B0">
        <w:rPr>
          <w:rFonts w:ascii="Times New Roman" w:hAnsi="Times New Roman" w:cs="Times New Roman"/>
          <w:sz w:val="52"/>
          <w:szCs w:val="52"/>
        </w:rPr>
        <w:lastRenderedPageBreak/>
        <w:drawing>
          <wp:inline distT="0" distB="0" distL="0" distR="0">
            <wp:extent cx="5133975" cy="6845300"/>
            <wp:effectExtent l="19050" t="0" r="9525" b="0"/>
            <wp:docPr id="13" name="Рисунок 8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2CEEB5E6-3059-637D-16D2-EB964C4047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2CEEB5E6-3059-637D-16D2-EB964C4047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6B0" w:rsidRPr="00F506B0" w:rsidSect="00F506B0">
      <w:pgSz w:w="11906" w:h="16838"/>
      <w:pgMar w:top="1134" w:right="850" w:bottom="1134" w:left="1701" w:header="708" w:footer="708" w:gutter="0"/>
      <w:pgBorders w:offsetFrom="page">
        <w:top w:val="thickThinLargeGap" w:sz="24" w:space="24" w:color="auto"/>
        <w:left w:val="thickThinLargeGap" w:sz="24" w:space="24" w:color="auto"/>
        <w:bottom w:val="thinThickLargeGap" w:sz="24" w:space="24" w:color="auto"/>
        <w:right w:val="thinThick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6B0" w:rsidRDefault="00F506B0" w:rsidP="00F506B0">
      <w:pPr>
        <w:spacing w:after="0" w:line="240" w:lineRule="auto"/>
      </w:pPr>
      <w:r>
        <w:separator/>
      </w:r>
    </w:p>
  </w:endnote>
  <w:endnote w:type="continuationSeparator" w:id="0">
    <w:p w:rsidR="00F506B0" w:rsidRDefault="00F506B0" w:rsidP="00F50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6B0" w:rsidRDefault="00F506B0" w:rsidP="00F506B0">
      <w:pPr>
        <w:spacing w:after="0" w:line="240" w:lineRule="auto"/>
      </w:pPr>
      <w:r>
        <w:separator/>
      </w:r>
    </w:p>
  </w:footnote>
  <w:footnote w:type="continuationSeparator" w:id="0">
    <w:p w:rsidR="00F506B0" w:rsidRDefault="00F506B0" w:rsidP="00F506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24E1"/>
    <w:rsid w:val="000438AC"/>
    <w:rsid w:val="001724E1"/>
    <w:rsid w:val="00F50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4E1"/>
    <w:pPr>
      <w:spacing w:after="160" w:line="259" w:lineRule="auto"/>
    </w:pPr>
    <w:rPr>
      <w:kern w:val="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06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06B0"/>
    <w:rPr>
      <w:rFonts w:ascii="Tahoma" w:hAnsi="Tahoma" w:cs="Tahoma"/>
      <w:kern w:val="2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50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506B0"/>
    <w:rPr>
      <w:kern w:val="2"/>
    </w:rPr>
  </w:style>
  <w:style w:type="paragraph" w:styleId="a7">
    <w:name w:val="footer"/>
    <w:basedOn w:val="a"/>
    <w:link w:val="a8"/>
    <w:uiPriority w:val="99"/>
    <w:semiHidden/>
    <w:unhideWhenUsed/>
    <w:rsid w:val="00F50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506B0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9A9BDD-01D5-4F8F-8B6C-C6D44130F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642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Шестаков</dc:creator>
  <cp:lastModifiedBy>Игорь Шестаков</cp:lastModifiedBy>
  <cp:revision>1</cp:revision>
  <dcterms:created xsi:type="dcterms:W3CDTF">2023-12-18T07:49:00Z</dcterms:created>
  <dcterms:modified xsi:type="dcterms:W3CDTF">2023-12-18T08:14:00Z</dcterms:modified>
</cp:coreProperties>
</file>