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</w:rPr>
      </w:pP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казенное общеобразовательное учреждение </w:t>
      </w: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Барлукская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школа.</w:t>
      </w: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Доклад</w:t>
      </w: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"Развитие познавательных навыков</w:t>
      </w:r>
    </w:p>
    <w:p w:rsidR="00F81A90" w:rsidRDefault="002E12ED">
      <w:pPr>
        <w:spacing w:after="0" w:line="276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у детей с ТМНР</w:t>
      </w: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при помощи дидактического пособия</w:t>
      </w: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«Игры на липучках» "</w:t>
      </w: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F81A90" w:rsidRDefault="00F81A90" w:rsidP="00F47876">
      <w:pPr>
        <w:spacing w:after="0" w:line="276" w:lineRule="auto"/>
        <w:rPr>
          <w:rFonts w:ascii="Arial" w:hAnsi="Arial" w:cs="Arial"/>
          <w:sz w:val="44"/>
          <w:szCs w:val="44"/>
          <w:shd w:val="clear" w:color="auto" w:fill="FFFFFF"/>
        </w:rPr>
      </w:pP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Учитель начальных классов: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Фофанова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Е.Н</w:t>
      </w: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81A90" w:rsidRDefault="002E12E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2022</w:t>
      </w:r>
      <w:r w:rsidR="00F81A9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г.</w:t>
      </w:r>
    </w:p>
    <w:p w:rsidR="00F81A90" w:rsidRDefault="00F81A90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81A90" w:rsidRDefault="00F81A90">
      <w:pPr>
        <w:spacing w:after="0" w:line="276" w:lineRule="auto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F81A90" w:rsidRDefault="00F81A90">
      <w:pPr>
        <w:spacing w:after="0" w:line="276" w:lineRule="auto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F81A90" w:rsidRDefault="00F81A9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12ED" w:rsidRDefault="002E12E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A90" w:rsidRDefault="002E12ED" w:rsidP="002E12ED">
      <w:pPr>
        <w:numPr>
          <w:ilvl w:val="0"/>
          <w:numId w:val="1"/>
        </w:numPr>
        <w:shd w:val="clear" w:color="auto" w:fill="FFFFFF"/>
        <w:autoSpaceDE/>
        <w:autoSpaceDN/>
        <w:adjustRightInd/>
        <w:spacing w:after="0" w:line="36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eastAsia="Calibri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</w:t>
      </w:r>
      <w:r w:rsidR="00F81A9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позн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авательных навыков у детей с ТМНР</w:t>
      </w:r>
      <w:r w:rsidR="00F81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основная цель работы педагогов и специалистов в непосредственно образовательной деятельности. </w:t>
      </w:r>
    </w:p>
    <w:p w:rsidR="002E12ED" w:rsidRPr="002E12ED" w:rsidRDefault="00F81A90" w:rsidP="002E12ED">
      <w:pPr>
        <w:numPr>
          <w:ilvl w:val="0"/>
          <w:numId w:val="1"/>
        </w:numPr>
        <w:shd w:val="clear" w:color="auto" w:fill="FFFFFF"/>
        <w:autoSpaceDE/>
        <w:autoSpaceDN/>
        <w:adjustRightInd/>
        <w:spacing w:after="0" w:line="360" w:lineRule="auto"/>
        <w:ind w:left="0" w:firstLine="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формирования познавательной активности детей относятся к числу наиболее актуальных проблем современной педагогической науки и практики.</w:t>
      </w:r>
      <w:r w:rsidR="002E12ED" w:rsidRPr="002E12ED">
        <w:rPr>
          <w:rStyle w:val="a7"/>
          <w:rFonts w:ascii="Times New Roman" w:eastAsia="Calibri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Познавательная активность умственно отсталых детей крайне низкая</w:t>
      </w:r>
      <w:r w:rsidR="002E12ED" w:rsidRPr="002E12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E12ED" w:rsidRDefault="002E12ED" w:rsidP="002E12ED">
      <w:pPr>
        <w:numPr>
          <w:ilvl w:val="0"/>
          <w:numId w:val="1"/>
        </w:numPr>
        <w:shd w:val="clear" w:color="auto" w:fill="FFFFFF"/>
        <w:autoSpaceDE/>
        <w:autoSpaceDN/>
        <w:adjustRightInd/>
        <w:spacing w:after="0" w:line="360" w:lineRule="auto"/>
        <w:ind w:left="0" w:firstLine="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2E12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2E12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Сенсорная сфера не сформирована, память характеризуется малым </w:t>
      </w:r>
      <w:proofErr w:type="gramStart"/>
      <w:r w:rsidRPr="002E12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объемом,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proofErr w:type="gramEnd"/>
      <w:r w:rsidRPr="002E12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мыслительные операции на элементарном уровне. Часто таким детям не доступна </w:t>
      </w:r>
      <w:proofErr w:type="spellStart"/>
      <w:r w:rsidRPr="002E12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импрессивная</w:t>
      </w:r>
      <w:proofErr w:type="spellEnd"/>
      <w:r w:rsidRPr="002E12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речь, а экспрессивная – на уровне крика и отдельных звуков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E12ED" w:rsidRPr="002E12ED" w:rsidRDefault="002E12ED" w:rsidP="002E12ED">
      <w:pPr>
        <w:numPr>
          <w:ilvl w:val="0"/>
          <w:numId w:val="1"/>
        </w:numPr>
        <w:shd w:val="clear" w:color="auto" w:fill="FFFFFF"/>
        <w:autoSpaceDE/>
        <w:autoSpaceDN/>
        <w:adjustRightInd/>
        <w:spacing w:after="0" w:line="360" w:lineRule="auto"/>
        <w:ind w:left="0" w:firstLine="0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12ED">
        <w:rPr>
          <w:rFonts w:ascii="Times New Roman" w:hAnsi="Times New Roman" w:cs="Times New Roman"/>
          <w:sz w:val="28"/>
          <w:szCs w:val="28"/>
        </w:rPr>
        <w:t>Если же у </w:t>
      </w:r>
      <w:r w:rsidRPr="002E12ED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2E12ED">
        <w:rPr>
          <w:rFonts w:ascii="Times New Roman" w:hAnsi="Times New Roman" w:cs="Times New Roman"/>
          <w:sz w:val="28"/>
          <w:szCs w:val="28"/>
        </w:rPr>
        <w:t> </w:t>
      </w:r>
      <w:r w:rsidRPr="002E12ED">
        <w:rPr>
          <w:rFonts w:ascii="Times New Roman" w:hAnsi="Times New Roman" w:cs="Times New Roman"/>
          <w:bCs/>
          <w:sz w:val="28"/>
          <w:szCs w:val="28"/>
        </w:rPr>
        <w:t>нарушения</w:t>
      </w:r>
      <w:r w:rsidRPr="002E12ED">
        <w:rPr>
          <w:rFonts w:ascii="Times New Roman" w:hAnsi="Times New Roman" w:cs="Times New Roman"/>
          <w:sz w:val="28"/>
          <w:szCs w:val="28"/>
        </w:rPr>
        <w:t>, то мы идем на шаг впереди и зовем </w:t>
      </w:r>
      <w:r w:rsidRPr="002E12ED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2E12ED">
        <w:rPr>
          <w:rFonts w:ascii="Times New Roman" w:hAnsi="Times New Roman" w:cs="Times New Roman"/>
          <w:sz w:val="28"/>
          <w:szCs w:val="28"/>
        </w:rPr>
        <w:t xml:space="preserve"> к новым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12ED">
        <w:rPr>
          <w:rFonts w:ascii="Times New Roman" w:hAnsi="Times New Roman" w:cs="Times New Roman"/>
          <w:sz w:val="28"/>
          <w:szCs w:val="28"/>
        </w:rPr>
        <w:t>навыкам и новым этапам </w:t>
      </w:r>
      <w:r w:rsidRPr="002E12ED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2E12ED">
        <w:rPr>
          <w:rFonts w:ascii="Times New Roman" w:hAnsi="Times New Roman" w:cs="Times New Roman"/>
          <w:sz w:val="28"/>
          <w:szCs w:val="28"/>
        </w:rPr>
        <w:t>. С</w:t>
      </w:r>
      <w:r>
        <w:rPr>
          <w:rFonts w:ascii="Times New Roman" w:hAnsi="Times New Roman" w:cs="Times New Roman"/>
          <w:sz w:val="28"/>
          <w:szCs w:val="28"/>
        </w:rPr>
        <w:t xml:space="preserve"> помощью четко </w:t>
      </w:r>
      <w:proofErr w:type="gramStart"/>
      <w:r w:rsidRPr="002E12ED">
        <w:rPr>
          <w:rFonts w:ascii="Times New Roman" w:hAnsi="Times New Roman" w:cs="Times New Roman"/>
          <w:sz w:val="28"/>
          <w:szCs w:val="28"/>
        </w:rPr>
        <w:t xml:space="preserve">выстроенного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ED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2E12ED">
        <w:rPr>
          <w:rFonts w:ascii="Times New Roman" w:hAnsi="Times New Roman" w:cs="Times New Roman"/>
          <w:sz w:val="28"/>
          <w:szCs w:val="28"/>
        </w:rPr>
        <w:t> </w:t>
      </w:r>
      <w:r w:rsidRPr="002E12ED">
        <w:rPr>
          <w:rFonts w:ascii="Times New Roman" w:hAnsi="Times New Roman" w:cs="Times New Roman"/>
          <w:bCs/>
          <w:sz w:val="28"/>
          <w:szCs w:val="28"/>
        </w:rPr>
        <w:t>маршрута</w:t>
      </w:r>
      <w:r w:rsidRPr="002E12ED">
        <w:rPr>
          <w:rFonts w:ascii="Times New Roman" w:hAnsi="Times New Roman" w:cs="Times New Roman"/>
          <w:sz w:val="28"/>
          <w:szCs w:val="28"/>
        </w:rPr>
        <w:t>, через подбор специальных </w:t>
      </w:r>
      <w:r w:rsidRPr="002E12ED">
        <w:rPr>
          <w:rFonts w:ascii="Times New Roman" w:hAnsi="Times New Roman" w:cs="Times New Roman"/>
          <w:bCs/>
          <w:sz w:val="28"/>
          <w:szCs w:val="28"/>
        </w:rPr>
        <w:t>методов</w:t>
      </w:r>
      <w:r w:rsidRPr="002E12ED">
        <w:rPr>
          <w:rFonts w:ascii="Times New Roman" w:hAnsi="Times New Roman" w:cs="Times New Roman"/>
          <w:sz w:val="28"/>
          <w:szCs w:val="28"/>
        </w:rPr>
        <w:t> и </w:t>
      </w:r>
      <w:r w:rsidRPr="002E12ED">
        <w:rPr>
          <w:rFonts w:ascii="Times New Roman" w:hAnsi="Times New Roman" w:cs="Times New Roman"/>
          <w:bCs/>
          <w:sz w:val="28"/>
          <w:szCs w:val="28"/>
        </w:rPr>
        <w:t>средств</w:t>
      </w:r>
      <w:r w:rsidRPr="002E12ED">
        <w:rPr>
          <w:rFonts w:ascii="Times New Roman" w:hAnsi="Times New Roman" w:cs="Times New Roman"/>
          <w:sz w:val="28"/>
          <w:szCs w:val="28"/>
        </w:rPr>
        <w:t> обучения. </w:t>
      </w:r>
      <w:r w:rsidRPr="002E1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1A90" w:rsidRDefault="00F81A90" w:rsidP="005925A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Интерес—это форма проявления познавательных потребностей, обеспечивающая направленность личности на осознание целей деятельности и тем самым способствует ориентировке, ознакомлению с новыми фактами, более полному и глубокому отражению действительности. Заинтересовать и привлечь внимание детей с ОВЗ удаётся только с помощью ярких предметов, картинок, однако длительно сосредоточить их на чем-либо чрезвычайно трудно. На помощь приходят различные игры, которые при создании благоприятных условий достаточно активно включают большинство детей в образовательный процесс. Игра становится для них ведущей деятельностью, обеспечивающей зону ближайшего развития, оказывает развивающее воздействие на складывание психологического облика «особого» ребёнка. Игра позволяет привнести эмоциональный эффект в занятие. Дидактическое пособие «Игры на липучках» представляет собой развивающий альбом для детей, состоящий из различных игр и заданий. Они предназначены для проведения демонстрационных, игровых и развивающих занятий с детьми </w:t>
      </w:r>
    </w:p>
    <w:p w:rsidR="0079368E" w:rsidRDefault="001A2D4E" w:rsidP="005925A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D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43.75pt;height:234.75pt">
            <v:imagedata r:id="rId7" o:title="0-02-0a-cab2e0775ab222e1ef4612418ec5dca9cc326362c740005e1e2f4e629c99c049_5af3f748"/>
          </v:shape>
        </w:pict>
      </w:r>
      <w:r w:rsidRPr="001A2D4E"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 id="_x0000_i1072" type="#_x0000_t75" style="width:231pt;height:230.25pt">
            <v:imagedata r:id="rId8" o:title="0-02-05-5df52958dc08d1b66b1134f3a96ca1b62c62e152b8a5db5f9deaaed235a47ab6_3190959"/>
          </v:shape>
        </w:pict>
      </w:r>
    </w:p>
    <w:p w:rsidR="0079368E" w:rsidRDefault="0079368E" w:rsidP="005925A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A90" w:rsidRDefault="00F81A90" w:rsidP="005925A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Игры на липучках замеч</w:t>
      </w:r>
      <w:r w:rsidR="002E12ED">
        <w:rPr>
          <w:rFonts w:ascii="Times New Roman" w:hAnsi="Times New Roman" w:cs="Times New Roman"/>
          <w:sz w:val="28"/>
          <w:szCs w:val="28"/>
          <w:shd w:val="clear" w:color="auto" w:fill="FFFFFF"/>
        </w:rPr>
        <w:t>ательно подходят для детей с ТМНР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развивают мелкую моторику кисти, учат ребенка координировать движения и активно стимулируют отделы мозга, отвечающие за речь. Формирование познавательной активности обучающихся во время занятия происходит при помощи игрового пособия, путем включения заданий и упражнений в образовательный процесс. </w:t>
      </w:r>
    </w:p>
    <w:p w:rsidR="00F81A90" w:rsidRDefault="00F81A90" w:rsidP="002E12E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«Игры на липучках» привлекают внимание детей своим разнообразием, красочностью, оригинальностью исполнения, тем самым заинтересовывают и вовлекают ребенка в процесс изучения нового материала. Данное пособие изготовлено своими руками при помощи оргтехники.  Дидактическое пособие развивает мелкую моторику, цветовое восприятие, обогащает словарный запас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</w:p>
    <w:p w:rsidR="00F81A90" w:rsidRDefault="00F81A90" w:rsidP="005925A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несколько лет</w:t>
      </w:r>
      <w:r w:rsidR="002E12ED">
        <w:rPr>
          <w:rFonts w:ascii="Times New Roman" w:hAnsi="Times New Roman" w:cs="Times New Roman"/>
          <w:sz w:val="28"/>
          <w:szCs w:val="28"/>
        </w:rPr>
        <w:t xml:space="preserve"> я работаю с детьми с ТМНР</w:t>
      </w:r>
      <w:r>
        <w:rPr>
          <w:rFonts w:ascii="Times New Roman" w:hAnsi="Times New Roman" w:cs="Times New Roman"/>
          <w:sz w:val="28"/>
          <w:szCs w:val="28"/>
        </w:rPr>
        <w:t xml:space="preserve">. В прошлом году я начала работать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ребенком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находится на домашнем обучении</w:t>
      </w:r>
    </w:p>
    <w:p w:rsidR="00F81A90" w:rsidRDefault="00F81A90" w:rsidP="005925A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с синдромом Дауна, для нее характерно неустойчивость внимания, снижение познавательной активности, речь плохо развита, мелкая моторика тоже развита плохо.</w:t>
      </w:r>
      <w:r w:rsidR="00F47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всех этих проблем у меня возникла проблема в подготовке к занятиям и выборе униве</w:t>
      </w:r>
      <w:r w:rsidR="00F47876">
        <w:rPr>
          <w:rFonts w:ascii="Times New Roman" w:hAnsi="Times New Roman" w:cs="Times New Roman"/>
          <w:sz w:val="28"/>
          <w:szCs w:val="28"/>
        </w:rPr>
        <w:t>рсальных дидактических пособий.</w:t>
      </w:r>
    </w:p>
    <w:p w:rsidR="00F81A90" w:rsidRDefault="002E12ED" w:rsidP="002E1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A90">
        <w:rPr>
          <w:rFonts w:ascii="Times New Roman" w:hAnsi="Times New Roman" w:cs="Times New Roman"/>
          <w:sz w:val="28"/>
          <w:szCs w:val="28"/>
        </w:rPr>
        <w:t xml:space="preserve">Сегодня в помощь, как родителям, так и специалистам продаётся множество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25AC">
        <w:rPr>
          <w:rFonts w:ascii="Times New Roman" w:hAnsi="Times New Roman" w:cs="Times New Roman"/>
          <w:sz w:val="28"/>
          <w:szCs w:val="28"/>
        </w:rPr>
        <w:t xml:space="preserve"> </w:t>
      </w:r>
      <w:r w:rsidR="00F81A90">
        <w:rPr>
          <w:rFonts w:ascii="Times New Roman" w:hAnsi="Times New Roman" w:cs="Times New Roman"/>
          <w:sz w:val="28"/>
          <w:szCs w:val="28"/>
        </w:rPr>
        <w:t xml:space="preserve">полезных пособий и игрушек. Но как найти именно ту </w:t>
      </w:r>
      <w:r w:rsidR="00F47876">
        <w:rPr>
          <w:rFonts w:ascii="Times New Roman" w:hAnsi="Times New Roman" w:cs="Times New Roman"/>
          <w:sz w:val="28"/>
          <w:szCs w:val="28"/>
        </w:rPr>
        <w:t xml:space="preserve">игру, которая сможет не </w:t>
      </w:r>
      <w:r w:rsidR="005925AC">
        <w:rPr>
          <w:rFonts w:ascii="Times New Roman" w:hAnsi="Times New Roman" w:cs="Times New Roman"/>
          <w:sz w:val="28"/>
          <w:szCs w:val="28"/>
        </w:rPr>
        <w:t xml:space="preserve">  </w:t>
      </w:r>
      <w:r w:rsidR="00F4787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81A90">
        <w:rPr>
          <w:rFonts w:ascii="Times New Roman" w:hAnsi="Times New Roman" w:cs="Times New Roman"/>
          <w:sz w:val="28"/>
          <w:szCs w:val="28"/>
        </w:rPr>
        <w:t>привлечь внимание ребенка, но и помочь ему развиваться</w:t>
      </w:r>
    </w:p>
    <w:p w:rsidR="00F81A90" w:rsidRDefault="005925AC" w:rsidP="002E1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81A90">
        <w:rPr>
          <w:rFonts w:ascii="Times New Roman" w:hAnsi="Times New Roman" w:cs="Times New Roman"/>
          <w:sz w:val="28"/>
          <w:szCs w:val="28"/>
        </w:rPr>
        <w:t>Вот такой находкой для меня стали игры с липучками!</w:t>
      </w:r>
    </w:p>
    <w:p w:rsidR="0079368E" w:rsidRDefault="001A2D4E" w:rsidP="002E12ED">
      <w:pPr>
        <w:shd w:val="clear" w:color="auto" w:fill="FFFFFF"/>
        <w:spacing w:after="0" w:line="360" w:lineRule="auto"/>
        <w:ind w:left="360" w:right="8" w:firstLine="566"/>
        <w:rPr>
          <w:rFonts w:ascii="Times New Roman" w:hAnsi="Times New Roman" w:cs="Times New Roman"/>
          <w:b/>
          <w:bCs/>
          <w:sz w:val="28"/>
          <w:szCs w:val="28"/>
        </w:rPr>
      </w:pPr>
      <w:r w:rsidRPr="0079368E">
        <w:rPr>
          <w:rFonts w:ascii="Times New Roman" w:hAnsi="Times New Roman" w:cs="Times New Roman"/>
          <w:b/>
          <w:bCs/>
          <w:sz w:val="28"/>
          <w:szCs w:val="28"/>
        </w:rPr>
        <w:pict>
          <v:shape id="_x0000_i1058" type="#_x0000_t75" style="width:203.25pt;height:185.25pt">
            <v:imagedata r:id="rId9" o:title="0-02-05-b0bb4b4be35a890282f31a887d98363c1438fb3bed171a6c091b72e1c93632eb_a6f3f427"/>
          </v:shape>
        </w:pict>
      </w:r>
    </w:p>
    <w:p w:rsidR="0079368E" w:rsidRDefault="0079368E" w:rsidP="002E12ED">
      <w:pPr>
        <w:shd w:val="clear" w:color="auto" w:fill="FFFFFF"/>
        <w:spacing w:after="0" w:line="360" w:lineRule="auto"/>
        <w:ind w:left="360" w:right="8" w:firstLine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F81A90" w:rsidRDefault="00F81A90" w:rsidP="002E12ED">
      <w:pPr>
        <w:shd w:val="clear" w:color="auto" w:fill="FFFFFF"/>
        <w:spacing w:after="0" w:line="360" w:lineRule="auto"/>
        <w:ind w:left="360" w:right="8" w:firstLine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данных пособий: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 созданию педагогических условий для развития любознательности и познавательной активности у детей.</w:t>
      </w:r>
    </w:p>
    <w:p w:rsidR="00F81A90" w:rsidRDefault="00F81A90" w:rsidP="002E12ED">
      <w:pPr>
        <w:shd w:val="clear" w:color="auto" w:fill="FFFFFF"/>
        <w:spacing w:after="0" w:line="360" w:lineRule="auto"/>
        <w:ind w:left="360" w:right="850" w:firstLine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1A90" w:rsidRDefault="00F81A90" w:rsidP="002E12ED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1.Способствовать формированию целостной картины мира, расширять кругозор.</w:t>
      </w:r>
    </w:p>
    <w:p w:rsidR="00F81A90" w:rsidRDefault="00F81A90" w:rsidP="002E12ED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сенсорные способы познания математических свойств и отношений.</w:t>
      </w:r>
    </w:p>
    <w:p w:rsidR="00F81A90" w:rsidRDefault="00F81A90" w:rsidP="002E12ED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расширению и обогащение словаря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A90" w:rsidRDefault="00F81A90" w:rsidP="002E12ED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зрительное, слуховое, тактильно-двигательное восприятие; воображение, пространственное мышление.</w:t>
      </w:r>
    </w:p>
    <w:p w:rsidR="00F81A90" w:rsidRDefault="00F81A90" w:rsidP="002E12ED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Совершенствовать координацию руки и глаза; продолжать развивать мелкую моторику рук.</w:t>
      </w:r>
    </w:p>
    <w:p w:rsidR="00F81A90" w:rsidRDefault="00F81A90" w:rsidP="002E12ED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6.Способствовать обогащению самостоятельного игрового опыта детей.</w:t>
      </w:r>
    </w:p>
    <w:p w:rsidR="00F81A90" w:rsidRDefault="00F81A90" w:rsidP="002E12ED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Создать целостную, различную по степени сложности, многофункциональную развивающую среду</w:t>
      </w:r>
    </w:p>
    <w:p w:rsidR="00F81A90" w:rsidRDefault="00F81A90" w:rsidP="002E12ED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Главное назначение этих игр - развитие маленького человека, коррекция того, что в нем заложено и проявлено, вывод его на творческое, поисковое поведение. С одной стороны, ребенку предлагается пища для подражания, а с другой - предоставляется поле для фантазии и личного творчества. Благодаря этим играм у детей развиваются все психические процессы, мыслительные операции, развиваются способности к моделированию, и конструированию, формируются представления о математических понятиях.</w:t>
      </w:r>
    </w:p>
    <w:p w:rsidR="00F81A90" w:rsidRDefault="00F81A90" w:rsidP="002E12E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этих играх объекты крепятся к карточкам с помощь всем известных липучек. Ребенок должен найти, какие объекты прикрепить к определенной карточке, и точно соединить липучки, чтобы фигурка крепко держалась на картинке.  </w:t>
      </w:r>
    </w:p>
    <w:p w:rsidR="00F81A90" w:rsidRDefault="00F81A90" w:rsidP="002E12E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хотелось найти игры, которые будут ин</w:t>
      </w:r>
      <w:r w:rsidR="002E12ED">
        <w:rPr>
          <w:rFonts w:ascii="Times New Roman" w:hAnsi="Times New Roman" w:cs="Times New Roman"/>
          <w:sz w:val="28"/>
          <w:szCs w:val="28"/>
        </w:rPr>
        <w:t>тересны ребенку и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, будут направлены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удержание  внимания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способствовать развитию психических процессов, развивать мелкую моторику.</w:t>
      </w:r>
    </w:p>
    <w:p w:rsidR="00F81A90" w:rsidRDefault="00F81A90" w:rsidP="002E12ED">
      <w:pPr>
        <w:shd w:val="clear" w:color="auto" w:fill="FFFFFF"/>
        <w:tabs>
          <w:tab w:val="left" w:pos="142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этих игр расширяются и закрепляются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домашних животных и их детёнышах, птицах и их птенцах; о фруктах и овощах; о временах года, обеспечивается усвоение сенсорных эталонов, навыков учебной деятельности, </w:t>
      </w:r>
    </w:p>
    <w:p w:rsidR="00F81A90" w:rsidRDefault="00F81A90" w:rsidP="002E12ED">
      <w:pPr>
        <w:shd w:val="clear" w:color="auto" w:fill="FFFFFF"/>
        <w:tabs>
          <w:tab w:val="left" w:pos="142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влияют на расширение словарного запаса ребенка, развитие зрительной, слуховой, моторной, образной и других видов памяти.</w:t>
      </w:r>
    </w:p>
    <w:p w:rsidR="00F81A90" w:rsidRDefault="00F81A90" w:rsidP="005925A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Девочке</w:t>
      </w:r>
      <w:r w:rsidR="002E1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которой я работаю, бывает трудно словесно выразить свои мысли, поэтому высказывания заменяются действиями с предметными картинками (с изображением зимних и летних забав, признаков разных времён года, овощей и фруктов). </w:t>
      </w:r>
    </w:p>
    <w:p w:rsidR="00F81A90" w:rsidRDefault="00F81A90" w:rsidP="002E12ED">
      <w:pPr>
        <w:shd w:val="clear" w:color="auto" w:fill="FFFFFF"/>
        <w:spacing w:after="0" w:line="360" w:lineRule="auto"/>
        <w:ind w:left="36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развивающих игр на липучках:</w:t>
      </w:r>
    </w:p>
    <w:p w:rsidR="00F81A90" w:rsidRDefault="00F81A90" w:rsidP="002E12ED">
      <w:pPr>
        <w:shd w:val="clear" w:color="auto" w:fill="FFFFFF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Первое и самое главное – ребенку это нравится. Дети могут часами с увлечением прилеплять и снова отлеплять яркие картинки. Процесс приклеивания завораживает, а интерес – в разы повышает результативность!</w:t>
      </w:r>
    </w:p>
    <w:p w:rsidR="00F81A90" w:rsidRDefault="00F81A90" w:rsidP="002E12ED">
      <w:pPr>
        <w:shd w:val="clear" w:color="auto" w:fill="FFFFFF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Наглядность, реалистичность, красочность – помогает привлекать внимание и удерживать его на протяжении всего занятия.</w:t>
      </w:r>
    </w:p>
    <w:p w:rsidR="00F81A90" w:rsidRDefault="00F47876" w:rsidP="002E12ED">
      <w:pPr>
        <w:shd w:val="clear" w:color="auto" w:fill="FFFFFF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Незаметно для</w:t>
      </w:r>
      <w:r w:rsidR="00F81A90">
        <w:rPr>
          <w:rFonts w:ascii="Times New Roman" w:hAnsi="Times New Roman" w:cs="Times New Roman"/>
          <w:sz w:val="28"/>
          <w:szCs w:val="28"/>
        </w:rPr>
        <w:t xml:space="preserve"> ученика происходит развитие моторики,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речи, математических представлений</w:t>
      </w:r>
      <w:r w:rsidR="00F81A90">
        <w:rPr>
          <w:rFonts w:ascii="Times New Roman" w:hAnsi="Times New Roman" w:cs="Times New Roman"/>
          <w:sz w:val="28"/>
          <w:szCs w:val="28"/>
        </w:rPr>
        <w:t xml:space="preserve"> и ознакомление с окружающим миром, развитие познавательных процессов и эмоциональной сферы.</w:t>
      </w:r>
    </w:p>
    <w:p w:rsidR="00F81A90" w:rsidRDefault="00F81A90" w:rsidP="002E12ED">
      <w:pPr>
        <w:shd w:val="clear" w:color="auto" w:fill="FFFFFF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Простота и доступность игр. Ламинированные картинки не размокают от влаги, не мнутся и не пачкаются, довольно прочные и приятные на ощупь.</w:t>
      </w:r>
    </w:p>
    <w:p w:rsidR="00F81A90" w:rsidRDefault="00F81A90" w:rsidP="002E12ED">
      <w:pPr>
        <w:shd w:val="clear" w:color="auto" w:fill="FFFFFF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5.Эти игры можно использовать в практически во всех видах деятельности: в процессе организованной образовательной деятельности, совместной деятельности педагога с детьми, самостоятельной деятельности детей, при   организации индивидуальной работы с ребёнком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A90" w:rsidRDefault="00F81A90" w:rsidP="002E12ED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с липучками многофункциональны, долговечны, подбор картинок можно менять в зависимости от лексической темы, а самое главное – их любят дети. Самым ярким достижением было то, что девочка с которой я работаю научилась</w:t>
      </w:r>
      <w:r w:rsidR="00F47876">
        <w:rPr>
          <w:rFonts w:ascii="Times New Roman" w:hAnsi="Times New Roman" w:cs="Times New Roman"/>
          <w:sz w:val="28"/>
          <w:szCs w:val="28"/>
        </w:rPr>
        <w:t xml:space="preserve"> считать до 10 и запомнила уже 16</w:t>
      </w:r>
      <w:r>
        <w:rPr>
          <w:rFonts w:ascii="Times New Roman" w:hAnsi="Times New Roman" w:cs="Times New Roman"/>
          <w:sz w:val="28"/>
          <w:szCs w:val="28"/>
        </w:rPr>
        <w:t xml:space="preserve"> букв. </w:t>
      </w:r>
    </w:p>
    <w:p w:rsidR="00F81A90" w:rsidRDefault="00F81A90" w:rsidP="002E12ED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это большой прогресс!</w:t>
      </w:r>
    </w:p>
    <w:p w:rsidR="00F81A90" w:rsidRDefault="00F81A90" w:rsidP="002E12ED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рада, если вам пригодится моя находка.!</w:t>
      </w:r>
    </w:p>
    <w:p w:rsidR="001A2D4E" w:rsidRDefault="001A2D4E" w:rsidP="002E12ED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2D4E">
        <w:rPr>
          <w:rFonts w:ascii="Times New Roman" w:hAnsi="Times New Roman" w:cs="Times New Roman"/>
          <w:sz w:val="28"/>
          <w:szCs w:val="28"/>
        </w:rPr>
        <w:pict>
          <v:shape id="_x0000_i1076" type="#_x0000_t75" style="width:237.75pt;height:276.75pt">
            <v:imagedata r:id="rId10" o:title="0-02-05-46e529220025b93fb7dd71e29baeadaec72baf6d9668f6d5f5bde6dfec291396_fca54fc7"/>
          </v:shape>
        </w:pict>
      </w:r>
      <w:bookmarkStart w:id="0" w:name="_GoBack"/>
      <w:r w:rsidRPr="001A2D4E">
        <w:rPr>
          <w:rFonts w:ascii="Times New Roman" w:hAnsi="Times New Roman" w:cs="Times New Roman"/>
          <w:sz w:val="28"/>
          <w:szCs w:val="28"/>
        </w:rPr>
        <w:pict>
          <v:shape id="_x0000_i1080" type="#_x0000_t75" style="width:250.5pt;height:278.25pt">
            <v:imagedata r:id="rId11" o:title="0-02-0a-680d0f431d8cc7af3496a93570fc8880c41ce306f8d5858f8c30fa9bcc66fbf4_cae6e0b8"/>
          </v:shape>
        </w:pict>
      </w:r>
      <w:bookmarkEnd w:id="0"/>
    </w:p>
    <w:sectPr w:rsidR="001A2D4E" w:rsidSect="005925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707" w:bottom="0" w:left="85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A5" w:rsidRDefault="00B276A5" w:rsidP="00F81A90">
      <w:pPr>
        <w:spacing w:after="0" w:line="240" w:lineRule="auto"/>
      </w:pPr>
      <w:r>
        <w:separator/>
      </w:r>
    </w:p>
  </w:endnote>
  <w:endnote w:type="continuationSeparator" w:id="0">
    <w:p w:rsidR="00B276A5" w:rsidRDefault="00B276A5" w:rsidP="00F8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90" w:rsidRDefault="00F81A90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90" w:rsidRDefault="00F81A90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90" w:rsidRDefault="00F81A90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A5" w:rsidRDefault="00B276A5" w:rsidP="00F81A90">
      <w:pPr>
        <w:spacing w:after="0" w:line="240" w:lineRule="auto"/>
      </w:pPr>
      <w:r>
        <w:separator/>
      </w:r>
    </w:p>
  </w:footnote>
  <w:footnote w:type="continuationSeparator" w:id="0">
    <w:p w:rsidR="00B276A5" w:rsidRDefault="00B276A5" w:rsidP="00F8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90" w:rsidRDefault="00F81A90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90" w:rsidRDefault="00F81A90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90" w:rsidRDefault="00F81A90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A90"/>
    <w:rsid w:val="00193824"/>
    <w:rsid w:val="001A2D4E"/>
    <w:rsid w:val="002E02E6"/>
    <w:rsid w:val="002E12ED"/>
    <w:rsid w:val="005925AC"/>
    <w:rsid w:val="0079368E"/>
    <w:rsid w:val="00B276A5"/>
    <w:rsid w:val="00F47876"/>
    <w:rsid w:val="00F8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D4ABC"/>
  <w15:docId w15:val="{5DC6098D-D441-4CAF-A3C5-225EB174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160" w:line="252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E12ED"/>
    <w:pPr>
      <w:keepNext/>
      <w:numPr>
        <w:numId w:val="1"/>
      </w:numPr>
      <w:suppressAutoHyphens/>
      <w:autoSpaceDE/>
      <w:autoSpaceDN/>
      <w:adjustRightInd/>
      <w:spacing w:after="0" w:line="240" w:lineRule="atLeast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E12ED"/>
    <w:pPr>
      <w:keepNext/>
      <w:numPr>
        <w:ilvl w:val="1"/>
        <w:numId w:val="1"/>
      </w:numPr>
      <w:suppressAutoHyphens/>
      <w:autoSpaceDE/>
      <w:autoSpaceDN/>
      <w:adjustRightInd/>
      <w:spacing w:after="0" w:line="240" w:lineRule="auto"/>
      <w:outlineLvl w:val="1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E12ED"/>
    <w:pPr>
      <w:keepNext/>
      <w:numPr>
        <w:ilvl w:val="2"/>
        <w:numId w:val="1"/>
      </w:numPr>
      <w:suppressAutoHyphens/>
      <w:autoSpaceDE/>
      <w:autoSpaceDN/>
      <w:adjustRightInd/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E12ED"/>
    <w:pPr>
      <w:keepNext/>
      <w:numPr>
        <w:ilvl w:val="4"/>
        <w:numId w:val="1"/>
      </w:numPr>
      <w:suppressAutoHyphens/>
      <w:autoSpaceDE/>
      <w:autoSpaceDN/>
      <w:adjustRightInd/>
      <w:spacing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E12ED"/>
    <w:pPr>
      <w:keepNext/>
      <w:numPr>
        <w:ilvl w:val="5"/>
        <w:numId w:val="1"/>
      </w:numPr>
      <w:suppressAutoHyphens/>
      <w:autoSpaceDE/>
      <w:autoSpaceDN/>
      <w:adjustRightInd/>
      <w:spacing w:after="0" w:line="240" w:lineRule="atLeast"/>
      <w:ind w:left="300" w:firstLine="0"/>
      <w:jc w:val="center"/>
      <w:outlineLvl w:val="5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F81A90"/>
    <w:rPr>
      <w:rFonts w:ascii="Times New Roman" w:hAnsi="Times New Roman" w:cs="Times New Roman"/>
      <w:sz w:val="0"/>
      <w:szCs w:val="0"/>
    </w:rPr>
  </w:style>
  <w:style w:type="character" w:customStyle="1" w:styleId="a5">
    <w:name w:val="Текст выноски Знак"/>
    <w:link w:val="a4"/>
    <w:uiPriority w:val="99"/>
    <w:rPr>
      <w:rFonts w:ascii="Segoe UI" w:hAnsi="Segoe UI" w:cs="Segoe UI"/>
      <w:sz w:val="18"/>
      <w:szCs w:val="18"/>
      <w:lang w:val="ru-RU"/>
    </w:rPr>
  </w:style>
  <w:style w:type="character" w:customStyle="1" w:styleId="10">
    <w:name w:val="Заголовок 1 Знак"/>
    <w:link w:val="1"/>
    <w:rsid w:val="002E12ED"/>
    <w:rPr>
      <w:rFonts w:ascii="Times New Roman" w:eastAsia="Calibri" w:hAnsi="Times New Roman"/>
      <w:b/>
      <w:sz w:val="28"/>
      <w:lang w:eastAsia="ar-SA"/>
    </w:rPr>
  </w:style>
  <w:style w:type="character" w:customStyle="1" w:styleId="20">
    <w:name w:val="Заголовок 2 Знак"/>
    <w:link w:val="2"/>
    <w:semiHidden/>
    <w:rsid w:val="002E12ED"/>
    <w:rPr>
      <w:rFonts w:ascii="Times New Roman" w:eastAsia="Calibri" w:hAnsi="Times New Roman"/>
      <w:b/>
      <w:sz w:val="28"/>
      <w:lang w:eastAsia="ar-SA"/>
    </w:rPr>
  </w:style>
  <w:style w:type="character" w:customStyle="1" w:styleId="30">
    <w:name w:val="Заголовок 3 Знак"/>
    <w:link w:val="3"/>
    <w:semiHidden/>
    <w:rsid w:val="002E12ED"/>
    <w:rPr>
      <w:rFonts w:ascii="Times New Roman" w:eastAsia="Calibri" w:hAnsi="Times New Roman"/>
      <w:sz w:val="28"/>
      <w:lang w:eastAsia="ar-SA"/>
    </w:rPr>
  </w:style>
  <w:style w:type="character" w:customStyle="1" w:styleId="50">
    <w:name w:val="Заголовок 5 Знак"/>
    <w:link w:val="5"/>
    <w:semiHidden/>
    <w:rsid w:val="002E12ED"/>
    <w:rPr>
      <w:rFonts w:ascii="Times New Roman" w:eastAsia="Calibri" w:hAnsi="Times New Roman"/>
      <w:sz w:val="24"/>
      <w:lang w:eastAsia="ar-SA"/>
    </w:rPr>
  </w:style>
  <w:style w:type="character" w:customStyle="1" w:styleId="60">
    <w:name w:val="Заголовок 6 Знак"/>
    <w:link w:val="6"/>
    <w:semiHidden/>
    <w:rsid w:val="002E12ED"/>
    <w:rPr>
      <w:rFonts w:ascii="Times New Roman" w:eastAsia="Calibri" w:hAnsi="Times New Roman"/>
      <w:b/>
      <w:sz w:val="32"/>
      <w:lang w:eastAsia="ar-SA"/>
    </w:rPr>
  </w:style>
  <w:style w:type="character" w:styleId="a6">
    <w:name w:val="Hyperlink"/>
    <w:uiPriority w:val="99"/>
    <w:semiHidden/>
    <w:unhideWhenUsed/>
    <w:rsid w:val="002E12ED"/>
    <w:rPr>
      <w:color w:val="0000FF"/>
      <w:u w:val="single"/>
    </w:rPr>
  </w:style>
  <w:style w:type="character" w:styleId="a7">
    <w:name w:val="Strong"/>
    <w:uiPriority w:val="22"/>
    <w:qFormat/>
    <w:rsid w:val="002E1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</dc:creator>
  <cp:keywords/>
  <dc:description/>
  <cp:lastModifiedBy>root</cp:lastModifiedBy>
  <cp:revision>5</cp:revision>
  <dcterms:created xsi:type="dcterms:W3CDTF">2022-11-06T01:49:00Z</dcterms:created>
  <dcterms:modified xsi:type="dcterms:W3CDTF">2022-11-06T11:17:00Z</dcterms:modified>
</cp:coreProperties>
</file>