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7" w:rsidRPr="00E4060C" w:rsidRDefault="00497557" w:rsidP="00E4060C">
      <w:pPr>
        <w:pStyle w:val="a3"/>
        <w:tabs>
          <w:tab w:val="left" w:pos="2694"/>
        </w:tabs>
        <w:spacing w:after="0" w:line="276" w:lineRule="auto"/>
        <w:jc w:val="center"/>
        <w:rPr>
          <w:sz w:val="28"/>
          <w:szCs w:val="28"/>
        </w:rPr>
      </w:pPr>
      <w:r w:rsidRPr="00E4060C">
        <w:rPr>
          <w:sz w:val="28"/>
          <w:szCs w:val="28"/>
        </w:rPr>
        <w:t>Муниципальное бюджетное общеобразовательное учреждение</w:t>
      </w:r>
    </w:p>
    <w:p w:rsidR="00AE0827" w:rsidRPr="00E4060C" w:rsidRDefault="00497557" w:rsidP="00E4060C">
      <w:pPr>
        <w:pStyle w:val="a3"/>
        <w:tabs>
          <w:tab w:val="left" w:pos="2694"/>
        </w:tabs>
        <w:spacing w:after="0" w:line="276" w:lineRule="auto"/>
        <w:jc w:val="center"/>
        <w:rPr>
          <w:sz w:val="28"/>
          <w:szCs w:val="28"/>
        </w:rPr>
      </w:pPr>
      <w:r w:rsidRPr="00E4060C">
        <w:rPr>
          <w:sz w:val="28"/>
          <w:szCs w:val="28"/>
        </w:rPr>
        <w:t>средняя общеобразовательная школа</w:t>
      </w:r>
    </w:p>
    <w:p w:rsidR="00AE0827" w:rsidRPr="00E4060C" w:rsidRDefault="00497557" w:rsidP="00E4060C">
      <w:pPr>
        <w:pStyle w:val="a3"/>
        <w:tabs>
          <w:tab w:val="left" w:pos="2694"/>
        </w:tabs>
        <w:spacing w:after="0" w:line="276" w:lineRule="auto"/>
        <w:jc w:val="center"/>
        <w:rPr>
          <w:sz w:val="28"/>
          <w:szCs w:val="28"/>
        </w:rPr>
      </w:pPr>
      <w:r w:rsidRPr="00E4060C">
        <w:rPr>
          <w:sz w:val="28"/>
          <w:szCs w:val="28"/>
        </w:rPr>
        <w:t xml:space="preserve">с углубленным изучением отдельных предметов </w:t>
      </w:r>
      <w:r w:rsidR="00AE0827" w:rsidRPr="00E4060C">
        <w:rPr>
          <w:sz w:val="28"/>
          <w:szCs w:val="28"/>
        </w:rPr>
        <w:t>№6</w:t>
      </w:r>
    </w:p>
    <w:p w:rsidR="00AE0827" w:rsidRPr="00E4060C" w:rsidRDefault="00497557" w:rsidP="00E4060C">
      <w:pPr>
        <w:pStyle w:val="a3"/>
        <w:tabs>
          <w:tab w:val="left" w:pos="2694"/>
        </w:tabs>
        <w:spacing w:after="0" w:line="276" w:lineRule="auto"/>
        <w:jc w:val="center"/>
        <w:rPr>
          <w:sz w:val="28"/>
          <w:szCs w:val="28"/>
        </w:rPr>
      </w:pPr>
      <w:r w:rsidRPr="00E4060C">
        <w:rPr>
          <w:sz w:val="28"/>
          <w:szCs w:val="28"/>
        </w:rPr>
        <w:t>города Пятигорска Ставропольского края</w:t>
      </w:r>
    </w:p>
    <w:p w:rsidR="00AE0827" w:rsidRPr="00E4060C" w:rsidRDefault="00AE0827" w:rsidP="00E4060C">
      <w:pPr>
        <w:pStyle w:val="1"/>
        <w:tabs>
          <w:tab w:val="left" w:pos="2694"/>
        </w:tabs>
        <w:jc w:val="center"/>
        <w:rPr>
          <w:sz w:val="28"/>
          <w:szCs w:val="28"/>
        </w:rPr>
      </w:pPr>
    </w:p>
    <w:p w:rsidR="00E4060C" w:rsidRPr="00E4060C" w:rsidRDefault="00E4060C" w:rsidP="00E4060C">
      <w:pPr>
        <w:rPr>
          <w:sz w:val="28"/>
          <w:szCs w:val="28"/>
          <w:lang w:eastAsia="zh-CN"/>
        </w:rPr>
      </w:pPr>
    </w:p>
    <w:p w:rsidR="00E4060C" w:rsidRDefault="00E4060C" w:rsidP="00E4060C">
      <w:pPr>
        <w:rPr>
          <w:lang w:eastAsia="zh-CN"/>
        </w:rPr>
      </w:pPr>
    </w:p>
    <w:p w:rsidR="00E4060C" w:rsidRDefault="00E4060C" w:rsidP="00E4060C">
      <w:pPr>
        <w:rPr>
          <w:lang w:eastAsia="zh-CN"/>
        </w:rPr>
      </w:pPr>
    </w:p>
    <w:p w:rsidR="00E4060C" w:rsidRDefault="00E4060C" w:rsidP="00E4060C">
      <w:pPr>
        <w:rPr>
          <w:lang w:eastAsia="zh-CN"/>
        </w:rPr>
      </w:pPr>
    </w:p>
    <w:p w:rsidR="00E4060C" w:rsidRPr="00E4060C" w:rsidRDefault="00E4060C" w:rsidP="00E4060C">
      <w:pPr>
        <w:rPr>
          <w:lang w:eastAsia="zh-CN"/>
        </w:rPr>
      </w:pPr>
    </w:p>
    <w:p w:rsidR="00E4060C" w:rsidRDefault="00AE0827" w:rsidP="00E4060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</w:pP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ПРОВЕДЕНИЕ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ПРАКТИЧЕСКИХ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РАБОТ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</w:p>
    <w:p w:rsidR="00E4060C" w:rsidRDefault="00AE0827" w:rsidP="00E4060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</w:pP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НА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УРОКАХ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ХИМИИВ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11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КЛАССЕ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</w:p>
    <w:p w:rsidR="00AE0827" w:rsidRPr="00E4060C" w:rsidRDefault="00AE0827" w:rsidP="00E4060C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</w:pP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В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УСЛОВИЯХ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ДИСТАНЦИОННОГО</w:t>
      </w:r>
      <w:r w:rsidRPr="00E4060C">
        <w:rPr>
          <w:rFonts w:ascii="inherit" w:eastAsia="Times New Roman" w:hAnsi="inherit" w:cs="Times New Roman"/>
          <w:b/>
          <w:kern w:val="36"/>
          <w:sz w:val="40"/>
          <w:szCs w:val="40"/>
          <w:lang w:eastAsia="ru-RU"/>
        </w:rPr>
        <w:t xml:space="preserve"> </w:t>
      </w:r>
      <w:r w:rsidRPr="00E4060C">
        <w:rPr>
          <w:rFonts w:ascii="inherit" w:eastAsia="Times New Roman" w:hAnsi="inherit" w:cs="Times New Roman" w:hint="eastAsia"/>
          <w:b/>
          <w:kern w:val="36"/>
          <w:sz w:val="40"/>
          <w:szCs w:val="40"/>
          <w:lang w:eastAsia="ru-RU"/>
        </w:rPr>
        <w:t>ОБУЧЕНИЯ</w:t>
      </w:r>
    </w:p>
    <w:p w:rsidR="00AE0827" w:rsidRDefault="00AE0827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Pr="00AE0827" w:rsidRDefault="00E4060C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proofErr w:type="spellStart"/>
      <w:r w:rsidRPr="003334B6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>Маслобоева</w:t>
      </w:r>
      <w:proofErr w:type="spellEnd"/>
      <w:r w:rsidRPr="003334B6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 xml:space="preserve"> Марина Леонидовна</w:t>
      </w: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r w:rsidRPr="003334B6">
        <w:rPr>
          <w:rFonts w:ascii="inherit" w:eastAsia="Times New Roman" w:hAnsi="inherit" w:cs="Times New Roman" w:hint="eastAsia"/>
          <w:kern w:val="36"/>
          <w:sz w:val="32"/>
          <w:szCs w:val="32"/>
          <w:lang w:eastAsia="ru-RU"/>
        </w:rPr>
        <w:t>У</w:t>
      </w:r>
      <w:r w:rsidRPr="003334B6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>читель химии и биологии</w:t>
      </w: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r w:rsidRPr="003334B6">
        <w:rPr>
          <w:rFonts w:ascii="inherit" w:eastAsia="Times New Roman" w:hAnsi="inherit" w:cs="Times New Roman" w:hint="eastAsia"/>
          <w:kern w:val="36"/>
          <w:sz w:val="32"/>
          <w:szCs w:val="32"/>
          <w:lang w:eastAsia="ru-RU"/>
        </w:rPr>
        <w:t>В</w:t>
      </w:r>
      <w:r w:rsidRPr="003334B6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>ысшая квалификационная категория</w:t>
      </w:r>
    </w:p>
    <w:p w:rsidR="00AE0827" w:rsidRPr="003334B6" w:rsidRDefault="00AE0827" w:rsidP="003334B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E4060C" w:rsidRP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P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334B6" w:rsidRDefault="003334B6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334B6" w:rsidRDefault="003334B6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334B6" w:rsidRDefault="003334B6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334B6" w:rsidRDefault="003334B6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Pr="006857CF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 w:hint="eastAsia"/>
          <w:b/>
          <w:kern w:val="36"/>
          <w:sz w:val="28"/>
          <w:szCs w:val="28"/>
          <w:lang w:eastAsia="ru-RU"/>
        </w:rPr>
        <w:lastRenderedPageBreak/>
        <w:t>С</w:t>
      </w: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t xml:space="preserve">одержание </w:t>
      </w:r>
    </w:p>
    <w:p w:rsidR="00E4060C" w:rsidRPr="00E4060C" w:rsidRDefault="00E4060C" w:rsidP="00AE0827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1. </w:t>
      </w: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В</w:t>
      </w:r>
      <w:r w:rsidR="006857CF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в</w:t>
      </w: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едение</w:t>
      </w:r>
    </w:p>
    <w:p w:rsidR="00E4060C" w:rsidRP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2. 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Опыт дистанционного обучения</w:t>
      </w:r>
    </w:p>
    <w:p w:rsidR="00E4060C" w:rsidRP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3. 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Особенности дистанционного преподавания химии</w:t>
      </w:r>
    </w:p>
    <w:p w:rsid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4. 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Материалы Практической работы №1</w:t>
      </w:r>
    </w:p>
    <w:p w:rsidR="00E4060C" w:rsidRP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5. 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Материалы Практической работы №2 </w:t>
      </w:r>
    </w:p>
    <w:p w:rsidR="00E4060C" w:rsidRP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6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. Материалы Практической работы №3</w:t>
      </w:r>
    </w:p>
    <w:p w:rsidR="00E4060C" w:rsidRP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7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. Материалы Практической работы №4 </w:t>
      </w:r>
    </w:p>
    <w:p w:rsidR="00E4060C" w:rsidRDefault="00E4060C" w:rsidP="00E4060C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>8</w:t>
      </w:r>
      <w:r w:rsidRPr="00E4060C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. Анализ результатов проведения дистанционных лабораторных работ </w:t>
      </w:r>
    </w:p>
    <w:p w:rsidR="003334B6" w:rsidRPr="003334B6" w:rsidRDefault="003334B6" w:rsidP="003334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Литература и Интернет-ресурсы</w:t>
      </w:r>
    </w:p>
    <w:p w:rsidR="00AE0827" w:rsidRPr="00E4060C" w:rsidRDefault="00AE0827" w:rsidP="003334B6">
      <w:pPr>
        <w:spacing w:after="0" w:line="360" w:lineRule="auto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4060C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t>1. Введение</w:t>
      </w:r>
    </w:p>
    <w:p w:rsidR="00AE0827" w:rsidRPr="006857CF" w:rsidRDefault="00AE082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принятия Федерального Государственного Образовательного Стандарта к современному образованию предъявляются новые требования, связанные с умением выпускников средней школы ориентироваться в потоке информации; творчески решать</w:t>
      </w:r>
      <w:r w:rsidR="0068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7C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возникающие проблемы; применять на практике полученные знания, умения и навыки.</w:t>
      </w:r>
    </w:p>
    <w:p w:rsidR="00AE0827" w:rsidRPr="00E4060C" w:rsidRDefault="00AE0827" w:rsidP="00E406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Практические занятия являются важными видами учебной деятельности, направленными на экспериментальное подтверждение теоретических знаний и формирование учебных и практических умений. В ходе выполнения практической работы, обучающиеся учатся организовывать собственную деятельность, анализируют рабочую ситуацию, оценивают и корректируют собственную деятельность, несут ответственность за результаты своей работы; осуществляют поиск информации, необходимой для эффективного выполнения работы. Все это влияет на формирование предметных и </w:t>
      </w:r>
      <w:proofErr w:type="spellStart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компетенций обучающихся.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основу обновленного содержания образования положены "ключевые компетентности", ведущими из которых становятся информационные, коммуникационные и компетентности самообразования и саморазвития. 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Именно они позволяют развиваться обучению на основе дистанционного образования.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становится очевидным, что накопление знаний само по себе утратило прежнюю ценность, поэтому на первый план выдвигается задача развития потребностей и умений человека не только самостоятельно добывать и обновлять знания, значимые для профессии, личности и общества, но и осуществлять этот процесс непрерывно на протяжении всей жизни. Современная жизнь требует от работника не только хороших исполнительских навыков, но и сформированных на достаточно высоком уровне ключевых компетенций (ориентировки в профессии, </w:t>
      </w:r>
      <w:proofErr w:type="spellStart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организационно-деятельностных</w:t>
      </w:r>
      <w:proofErr w:type="spellEnd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коммуникативных, интеллектуальных,</w:t>
      </w:r>
      <w:r w:rsidR="004D1770"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и других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лежащих в основе качественного овладения любой профессией.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требования личности, общества, и государства формируют новые представления об образовательных результатах, которые невозможно достичь в рамках прежней образовательной среды. Современные информационные технологии открывают новые перспективы повышения эффективности образовательного процесса.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 находится в поиске новых форм образования. Одной из них явилось дистанционное образование, позволяющее обучаться в удобное время в удобном месте и в удобном темпе.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дистанционного образования имеет множество определений и интерпретаций, что непосредственно связано с эволюцией основных элементов дистанционного образования. Следовательно, "можно подойти к определениям и функциям дистанционного образования с точки зрения определенных классификаторов, за основу которых берутся временные этапы развития дистанционного образования, этапы развития информац</w:t>
      </w:r>
      <w:r w:rsid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ионного пространства"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Острые дискуссии относительно понятия "дистанционное образование" позволяют выделить наиболее актуальные проблемы: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происходит переосмысление понятия "образование", его функций, роли и значения; усиливается социальная роль образования; его эффективность 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многом определяет перспективы развития цивилизации. Все это необходимо учитывать при организации инновационной деятельности;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более корректно использовать термин "дистанционное образование" как систему совместной деятельности </w:t>
      </w:r>
      <w:proofErr w:type="gramStart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обучаемых</w:t>
      </w:r>
      <w:proofErr w:type="gramEnd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обучающих;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видовым отличием дистанционного образования от других форм образования является способ получения </w:t>
      </w:r>
      <w:proofErr w:type="gramStart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двухстороннюю опосредованную коммуникацию обучаемого и обучающего. При этом набор конкретных средств, каналов и технологий такой коммуникации варьируется, а ключевым понятием является "интерактивность";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"дистанционное образование" должно быть определено не как определенного вида технология и не как особая информационно-образовательная среда, а как форма образования, поскольку именно "образование" является для него родовым понятием;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обучения на расстоянии диктует свою специфику отбора средств обучения и организации познавательной деятельности, выбора методов и приемов обучения;</w:t>
      </w:r>
    </w:p>
    <w:p w:rsidR="00497557" w:rsidRPr="00E4060C" w:rsidRDefault="00497557" w:rsidP="00E4060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существенным достоинством дистанционного образования является возможность индивидуализации учебного процесса и профессиональной подготовки специалистов.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Новая форма получения образования - дистанционная - дает возможность человеку, желающему получить образование, учиться в любое удобное время, в любом месте и по индивидуальному графику. Задача </w:t>
      </w:r>
      <w:r w:rsidR="004D1770"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дистанционном обучении не передавать </w:t>
      </w:r>
      <w:r w:rsidR="004D1770"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учащемуся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определенный объем знаний, а организовать самостоятельную познавательную деятельность, научить </w:t>
      </w:r>
      <w:proofErr w:type="gramStart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добывать знания и применять их на практике при решении примеров и задач теоретического плана, а также задач и примеров, соответствующих их профессиональной деятельности. При этом главную роль, центральное место в модели дистанционного обучения играют личные качества </w:t>
      </w:r>
      <w:r w:rsidR="004D1770"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учащихся</w:t>
      </w: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способности, мотивация, стремление к получению знаний и развитию собственного интеллектуального потенциала.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 и слушатели могут использовать компьютер в соответствии со своими индивидуальными потребностями на различных этапах обучения. Чаще всего они обращаются к нему во время самостоятельной работы. В режиме самостоятельной работы можно получить задание, запросить дополнительную информацию для выполнения задания, выяснить способ выполнения задания или задачи, ввести ответ как результат выполненного задания. Приоритетными формами обучения с использованием электронных учебно-методических пособий являются интерактивные виды взаимодействия обучающихся с компьютером. В результате этой работы развивается самостоятельность мышления, формируется умение делать обобщения, использовать знание с элементами творчества в новых условиях, самостоятельно находить ответы на вопрос, формируется индивидуальная образовательная траектория.</w:t>
      </w:r>
    </w:p>
    <w:p w:rsidR="00497557" w:rsidRPr="00E4060C" w:rsidRDefault="00497557" w:rsidP="00E406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6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учебно-методические пособия предоставляют преподавателю новые возможности в организации учебного процесса. Использование их не ограничивает творческую деятельность педагога. Он может подбирать дополнительные материалы для процесса обучения, составлять новые контрольные задания и тесты, разрабатывать задания для осуществления как индивидуального, так и для дифференцированного подхода к студентам и слушателям.</w:t>
      </w:r>
    </w:p>
    <w:p w:rsidR="003C28E0" w:rsidRDefault="003C28E0" w:rsidP="00E406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t>2. Опыт дистанционного обучения</w:t>
      </w:r>
    </w:p>
    <w:p w:rsidR="006857CF" w:rsidRPr="006857CF" w:rsidRDefault="006857CF" w:rsidP="006857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Мой опыт работы в формате дистанционного обучения показал, что оно способно лишь на некоторое время заменить традиционную форму обучения. </w:t>
      </w:r>
    </w:p>
    <w:p w:rsidR="006857CF" w:rsidRPr="006857CF" w:rsidRDefault="006857CF" w:rsidP="006857C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Но к плюсам дистанционного обучения можно отнести </w:t>
      </w:r>
      <w:r w:rsidRPr="006857C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индивидуальность и самостоятельность</w:t>
      </w: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обучения учащегося. </w:t>
      </w:r>
    </w:p>
    <w:p w:rsidR="006857CF" w:rsidRDefault="006857CF" w:rsidP="006857C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Дистанционное обучение позволяет учащемуся выбирать свой темп и глубину освоения материала, то есть, по существу, создать собственную образовательную траекторию, исходя из своих потребностей и возможностей.</w:t>
      </w:r>
    </w:p>
    <w:p w:rsidR="006857CF" w:rsidRPr="006857CF" w:rsidRDefault="006857CF" w:rsidP="006857CF">
      <w:pPr>
        <w:spacing w:after="0" w:line="360" w:lineRule="auto"/>
        <w:ind w:right="-143" w:firstLine="709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>3. Особенности дистанционного преподавания химии</w:t>
      </w:r>
    </w:p>
    <w:p w:rsidR="006857CF" w:rsidRPr="006857CF" w:rsidRDefault="006857CF" w:rsidP="006857CF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 изу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чении химии 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имеют лабораторные и экспериментальные работы</w:t>
      </w:r>
      <w:r w:rsidRPr="006857C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</w:p>
    <w:p w:rsidR="006857CF" w:rsidRPr="006857CF" w:rsidRDefault="006857CF" w:rsidP="006857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дистанционного обучения я давала школьникам интерактивные тесты, модели строения химических элементов, видеофрагменты опытов, видеофильмы. </w:t>
      </w:r>
    </w:p>
    <w:p w:rsidR="006857CF" w:rsidRPr="006857CF" w:rsidRDefault="006857CF" w:rsidP="006857CF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нехватка реальной экспериментальной деятельности все равно ощущалась. Оказалось, что </w:t>
      </w:r>
      <w:r w:rsidRPr="006857C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можно найти такие работы в каждой параллели, которые учащиеся могут выполнить</w:t>
      </w:r>
      <w:r w:rsidRPr="006857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857C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дома</w:t>
      </w:r>
      <w:r w:rsidRPr="006857C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6857CF" w:rsidRPr="006857CF" w:rsidRDefault="006857CF" w:rsidP="006857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примера хочу показать лабораторные работы в  11 классе (УМК О.С. Габриеляна). </w:t>
      </w:r>
    </w:p>
    <w:p w:rsidR="006857CF" w:rsidRPr="00E4060C" w:rsidRDefault="006857CF" w:rsidP="006857C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7557" w:rsidRDefault="00497557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7CF" w:rsidRPr="00E4060C" w:rsidRDefault="006857CF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4B6" w:rsidRPr="00E4060C" w:rsidRDefault="003334B6" w:rsidP="0049755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8E0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>4. Материалы Практической работы №1</w:t>
      </w: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Лабораторная работа №1</w:t>
      </w:r>
    </w:p>
    <w:p w:rsidR="006857CF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 xml:space="preserve">«Определение типа кристаллической решетки вещества </w:t>
      </w: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и описание его свойств»</w:t>
      </w:r>
    </w:p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0C">
        <w:rPr>
          <w:rFonts w:ascii="Times New Roman" w:hAnsi="Times New Roman" w:cs="Times New Roman"/>
          <w:sz w:val="28"/>
          <w:szCs w:val="28"/>
          <w:u w:val="single"/>
        </w:rPr>
        <w:t>Даны вещества</w:t>
      </w:r>
      <w:r w:rsidRPr="00E4060C">
        <w:rPr>
          <w:rFonts w:ascii="Times New Roman" w:hAnsi="Times New Roman" w:cs="Times New Roman"/>
          <w:sz w:val="28"/>
          <w:szCs w:val="28"/>
        </w:rPr>
        <w:t>: сахароза, железо, кристаллическая сера, медь, сода, хлорид натрия, карбид кремния, кремнезем.</w:t>
      </w:r>
      <w:proofErr w:type="gramEnd"/>
      <w:r w:rsidRPr="00E4060C">
        <w:rPr>
          <w:rFonts w:ascii="Times New Roman" w:hAnsi="Times New Roman" w:cs="Times New Roman"/>
          <w:sz w:val="28"/>
          <w:szCs w:val="28"/>
        </w:rPr>
        <w:t xml:space="preserve"> Распределите их на 4 группы и охарактеризуйте.</w:t>
      </w:r>
    </w:p>
    <w:tbl>
      <w:tblPr>
        <w:tblStyle w:val="a5"/>
        <w:tblW w:w="0" w:type="auto"/>
        <w:tblLook w:val="04A0"/>
      </w:tblPr>
      <w:tblGrid>
        <w:gridCol w:w="1950"/>
        <w:gridCol w:w="1952"/>
        <w:gridCol w:w="1955"/>
        <w:gridCol w:w="2002"/>
        <w:gridCol w:w="1995"/>
      </w:tblGrid>
      <w:tr w:rsidR="00AE0827" w:rsidRPr="00E4060C" w:rsidTr="0076642F">
        <w:tc>
          <w:tcPr>
            <w:tcW w:w="2068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кристал-лической</w:t>
            </w:r>
            <w:proofErr w:type="spellEnd"/>
            <w:proofErr w:type="gramEnd"/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 решетки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Примеры веществ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Тип химической связи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Общие физические свойства веществ</w:t>
            </w:r>
          </w:p>
        </w:tc>
      </w:tr>
      <w:tr w:rsidR="00AE0827" w:rsidRPr="00E4060C" w:rsidTr="0076642F"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E0" w:rsidRPr="00E4060C" w:rsidRDefault="003C28E0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>5. Материалы Практической работы №2</w:t>
      </w: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AE0827" w:rsidRPr="00E4060C" w:rsidRDefault="00AE0827" w:rsidP="006857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«Ознакомление с коллекцией полимеров:</w:t>
      </w: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пластмасс и волокон и изделий из них»</w:t>
      </w:r>
    </w:p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  <w:u w:val="single"/>
        </w:rPr>
        <w:t>Даны образцы пластмасс</w:t>
      </w:r>
      <w:r w:rsidRPr="00E4060C">
        <w:rPr>
          <w:rFonts w:ascii="Times New Roman" w:hAnsi="Times New Roman" w:cs="Times New Roman"/>
          <w:sz w:val="28"/>
          <w:szCs w:val="28"/>
        </w:rPr>
        <w:t>: полиэтилен, полипропилен, поливинилхлорид, фенолформальдегидные пластмассы. Распределите их на 2 группы и охарактеризуйте.</w:t>
      </w:r>
    </w:p>
    <w:tbl>
      <w:tblPr>
        <w:tblStyle w:val="a5"/>
        <w:tblW w:w="0" w:type="auto"/>
        <w:tblLook w:val="04A0"/>
      </w:tblPr>
      <w:tblGrid>
        <w:gridCol w:w="2380"/>
        <w:gridCol w:w="3738"/>
        <w:gridCol w:w="3736"/>
      </w:tblGrid>
      <w:tr w:rsidR="00AE0827" w:rsidRPr="00E4060C" w:rsidTr="0076642F">
        <w:tc>
          <w:tcPr>
            <w:tcW w:w="2547" w:type="dxa"/>
            <w:vMerge w:val="restart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gridSpan w:val="2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Пластмассы</w:t>
            </w:r>
          </w:p>
        </w:tc>
      </w:tr>
      <w:tr w:rsidR="00AE0827" w:rsidRPr="00E4060C" w:rsidTr="0076642F">
        <w:tc>
          <w:tcPr>
            <w:tcW w:w="2547" w:type="dxa"/>
            <w:vMerge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Термопластичные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Термореактивные</w:t>
            </w:r>
          </w:p>
        </w:tc>
      </w:tr>
      <w:tr w:rsidR="00AE0827" w:rsidRPr="00E4060C" w:rsidTr="0076642F">
        <w:tc>
          <w:tcPr>
            <w:tcW w:w="2547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  <w:tc>
          <w:tcPr>
            <w:tcW w:w="395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547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Свойства (общие)</w:t>
            </w:r>
          </w:p>
        </w:tc>
        <w:tc>
          <w:tcPr>
            <w:tcW w:w="395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0C">
        <w:rPr>
          <w:rFonts w:ascii="Times New Roman" w:hAnsi="Times New Roman" w:cs="Times New Roman"/>
          <w:sz w:val="28"/>
          <w:szCs w:val="28"/>
          <w:u w:val="single"/>
        </w:rPr>
        <w:t>Даны образцы волокон</w:t>
      </w:r>
      <w:r w:rsidRPr="00E4060C">
        <w:rPr>
          <w:rFonts w:ascii="Times New Roman" w:hAnsi="Times New Roman" w:cs="Times New Roman"/>
          <w:sz w:val="28"/>
          <w:szCs w:val="28"/>
        </w:rPr>
        <w:t xml:space="preserve">: ацетатное, вискозное, капроновое, хлопок, шерстяное, </w:t>
      </w:r>
      <w:proofErr w:type="spellStart"/>
      <w:r w:rsidRPr="00E4060C">
        <w:rPr>
          <w:rFonts w:ascii="Times New Roman" w:hAnsi="Times New Roman" w:cs="Times New Roman"/>
          <w:sz w:val="28"/>
          <w:szCs w:val="28"/>
        </w:rPr>
        <w:t>найлон</w:t>
      </w:r>
      <w:proofErr w:type="spellEnd"/>
      <w:r w:rsidRPr="00E4060C">
        <w:rPr>
          <w:rFonts w:ascii="Times New Roman" w:hAnsi="Times New Roman" w:cs="Times New Roman"/>
          <w:sz w:val="28"/>
          <w:szCs w:val="28"/>
        </w:rPr>
        <w:t>, шелковое, льняное, лавсан.</w:t>
      </w:r>
      <w:proofErr w:type="gramEnd"/>
      <w:r w:rsidRPr="00E4060C">
        <w:rPr>
          <w:rFonts w:ascii="Times New Roman" w:hAnsi="Times New Roman" w:cs="Times New Roman"/>
          <w:sz w:val="28"/>
          <w:szCs w:val="28"/>
        </w:rPr>
        <w:t xml:space="preserve"> Распределите их на 2 группы и охарактеризуйте.</w:t>
      </w:r>
    </w:p>
    <w:tbl>
      <w:tblPr>
        <w:tblStyle w:val="a5"/>
        <w:tblW w:w="0" w:type="auto"/>
        <w:tblLook w:val="04A0"/>
      </w:tblPr>
      <w:tblGrid>
        <w:gridCol w:w="2418"/>
        <w:gridCol w:w="3723"/>
        <w:gridCol w:w="3713"/>
      </w:tblGrid>
      <w:tr w:rsidR="00AE0827" w:rsidRPr="00E4060C" w:rsidTr="0076642F">
        <w:tc>
          <w:tcPr>
            <w:tcW w:w="2547" w:type="dxa"/>
            <w:vMerge w:val="restart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9" w:type="dxa"/>
            <w:gridSpan w:val="2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Волокна </w:t>
            </w:r>
          </w:p>
        </w:tc>
      </w:tr>
      <w:tr w:rsidR="00AE0827" w:rsidRPr="00E4060C" w:rsidTr="0076642F">
        <w:tc>
          <w:tcPr>
            <w:tcW w:w="2547" w:type="dxa"/>
            <w:vMerge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 </w:t>
            </w:r>
          </w:p>
        </w:tc>
      </w:tr>
      <w:tr w:rsidR="00AE0827" w:rsidRPr="00E4060C" w:rsidTr="0076642F">
        <w:tc>
          <w:tcPr>
            <w:tcW w:w="2547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  <w:tc>
          <w:tcPr>
            <w:tcW w:w="395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547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Свойства (одного из волокон группы)</w:t>
            </w:r>
          </w:p>
        </w:tc>
        <w:tc>
          <w:tcPr>
            <w:tcW w:w="395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>6. Материалы Практической работы №3</w:t>
      </w:r>
    </w:p>
    <w:p w:rsidR="003F6416" w:rsidRPr="00E4060C" w:rsidRDefault="003F6416" w:rsidP="00AE08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Лабораторная работа №3</w:t>
      </w: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«Ознакомление с минеральными водами»</w:t>
      </w:r>
    </w:p>
    <w:p w:rsidR="00AE0827" w:rsidRPr="00E4060C" w:rsidRDefault="00AE0827" w:rsidP="00AE08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Проанализируйте состав данных минеральных вод, заполните таблицу и ответьте на вопросы.</w:t>
      </w:r>
    </w:p>
    <w:tbl>
      <w:tblPr>
        <w:tblStyle w:val="a5"/>
        <w:tblW w:w="0" w:type="auto"/>
        <w:tblLook w:val="04A0"/>
      </w:tblPr>
      <w:tblGrid>
        <w:gridCol w:w="2541"/>
        <w:gridCol w:w="2411"/>
        <w:gridCol w:w="2451"/>
        <w:gridCol w:w="2451"/>
      </w:tblGrid>
      <w:tr w:rsidR="00AE0827" w:rsidRPr="00E4060C" w:rsidTr="0076642F">
        <w:tc>
          <w:tcPr>
            <w:tcW w:w="2614" w:type="dxa"/>
            <w:vMerge w:val="restart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7842" w:type="dxa"/>
            <w:gridSpan w:val="3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Природные минеральные воды</w:t>
            </w:r>
          </w:p>
        </w:tc>
      </w:tr>
      <w:tr w:rsidR="00AE0827" w:rsidRPr="00E4060C" w:rsidTr="0076642F">
        <w:tc>
          <w:tcPr>
            <w:tcW w:w="2614" w:type="dxa"/>
            <w:vMerge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«Нарзан»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«Боржоми»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«Ессентуки 17»</w:t>
            </w:r>
          </w:p>
        </w:tc>
      </w:tr>
      <w:tr w:rsidR="00AE0827" w:rsidRPr="00E4060C" w:rsidTr="0076642F">
        <w:tc>
          <w:tcPr>
            <w:tcW w:w="261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Минерализация</w:t>
            </w: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61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Тип природной минеральной воды*</w:t>
            </w: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61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Основные катионы</w:t>
            </w: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827" w:rsidRPr="00E4060C" w:rsidTr="0076642F">
        <w:tc>
          <w:tcPr>
            <w:tcW w:w="2614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Основные анионы</w:t>
            </w: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*Лечебные, лечебно-столовые, столовые (питьевые).</w:t>
      </w:r>
    </w:p>
    <w:p w:rsidR="00AE0827" w:rsidRPr="00E4060C" w:rsidRDefault="00AE0827" w:rsidP="00AE08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Что называется минерализацией природной минеральной воды?</w:t>
      </w:r>
    </w:p>
    <w:p w:rsidR="00AE0827" w:rsidRPr="00E4060C" w:rsidRDefault="00AE0827" w:rsidP="00AE08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 xml:space="preserve">От чего зависит тип природной минеральной воды? </w:t>
      </w:r>
    </w:p>
    <w:p w:rsidR="00AE0827" w:rsidRPr="00E4060C" w:rsidRDefault="00AE0827" w:rsidP="00AE08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 xml:space="preserve">Напишите молекулярные и ионные уравнения качественных реакций </w:t>
      </w: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на ионы Са</w:t>
      </w:r>
      <w:proofErr w:type="gramStart"/>
      <w:r w:rsidRPr="00E406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6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4060C">
        <w:rPr>
          <w:rFonts w:ascii="Times New Roman" w:hAnsi="Times New Roman" w:cs="Times New Roman"/>
          <w:sz w:val="28"/>
          <w:szCs w:val="28"/>
        </w:rPr>
        <w:t xml:space="preserve"> (с содой) и СО</w:t>
      </w:r>
      <w:r w:rsidRPr="00E406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4060C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E4060C">
        <w:rPr>
          <w:rFonts w:ascii="Times New Roman" w:hAnsi="Times New Roman" w:cs="Times New Roman"/>
          <w:sz w:val="28"/>
          <w:szCs w:val="28"/>
        </w:rPr>
        <w:t xml:space="preserve"> (с кислотой).</w:t>
      </w: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AE0827" w:rsidP="00AE082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CF" w:rsidRPr="006857CF" w:rsidRDefault="006857CF" w:rsidP="006857CF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6857CF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>7. Материалы Практической работы №4</w:t>
      </w:r>
    </w:p>
    <w:p w:rsidR="00AE0827" w:rsidRPr="00E4060C" w:rsidRDefault="00AE0827" w:rsidP="006857CF">
      <w:pPr>
        <w:pStyle w:val="a6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827" w:rsidRPr="00E4060C" w:rsidRDefault="003C28E0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Лабораторная работа №4</w:t>
      </w:r>
    </w:p>
    <w:p w:rsidR="00AE0827" w:rsidRPr="00E4060C" w:rsidRDefault="00AE0827" w:rsidP="006857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>«Ознакомление с образцами дисперсных систем»</w:t>
      </w:r>
    </w:p>
    <w:p w:rsidR="00AE0827" w:rsidRPr="00E4060C" w:rsidRDefault="00AE0827" w:rsidP="00AE0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  <w:u w:val="single"/>
        </w:rPr>
        <w:t>Дайте определения</w:t>
      </w:r>
      <w:r w:rsidRPr="00E4060C">
        <w:rPr>
          <w:rFonts w:ascii="Times New Roman" w:hAnsi="Times New Roman" w:cs="Times New Roman"/>
          <w:sz w:val="28"/>
          <w:szCs w:val="28"/>
        </w:rPr>
        <w:t>:</w:t>
      </w:r>
    </w:p>
    <w:p w:rsidR="00AE0827" w:rsidRPr="00E4060C" w:rsidRDefault="00AE0827" w:rsidP="00AE08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Дисперсные системы</w:t>
      </w:r>
    </w:p>
    <w:p w:rsidR="00AE0827" w:rsidRPr="00E4060C" w:rsidRDefault="00AE0827" w:rsidP="00AE08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Тонкодисперсные системы</w:t>
      </w:r>
    </w:p>
    <w:p w:rsidR="00AE0827" w:rsidRPr="00E4060C" w:rsidRDefault="00AE0827" w:rsidP="00AE08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Грубодисперсные системы</w:t>
      </w:r>
    </w:p>
    <w:p w:rsidR="00AE0827" w:rsidRPr="00E4060C" w:rsidRDefault="00AE0827" w:rsidP="00AE08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Дисперсионная среда</w:t>
      </w:r>
    </w:p>
    <w:p w:rsidR="00AE0827" w:rsidRPr="00E4060C" w:rsidRDefault="00AE0827" w:rsidP="00AE082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Дисперсная фаза</w:t>
      </w:r>
    </w:p>
    <w:p w:rsidR="00AE0827" w:rsidRPr="00E4060C" w:rsidRDefault="00AE0827" w:rsidP="00AE0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60C">
        <w:rPr>
          <w:rFonts w:ascii="Times New Roman" w:hAnsi="Times New Roman" w:cs="Times New Roman"/>
          <w:sz w:val="28"/>
          <w:szCs w:val="28"/>
          <w:u w:val="single"/>
        </w:rPr>
        <w:t>Даны примеры природных и бытовых дисперсных систем</w:t>
      </w:r>
      <w:r w:rsidRPr="00E4060C">
        <w:rPr>
          <w:rFonts w:ascii="Times New Roman" w:hAnsi="Times New Roman" w:cs="Times New Roman"/>
          <w:sz w:val="28"/>
          <w:szCs w:val="28"/>
        </w:rPr>
        <w:t>: сухой воздух, влажный воздух, цветное стекло, пыльный воздух (смог), лак для волос, молоко, ил, пена в квасе, пористый шоколад, губная помада.</w:t>
      </w:r>
      <w:proofErr w:type="gramEnd"/>
    </w:p>
    <w:p w:rsidR="00AE0827" w:rsidRPr="00E4060C" w:rsidRDefault="00AE0827" w:rsidP="00AE0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Распределите их по группам в таблицу:</w:t>
      </w:r>
    </w:p>
    <w:tbl>
      <w:tblPr>
        <w:tblStyle w:val="a5"/>
        <w:tblW w:w="0" w:type="auto"/>
        <w:tblLayout w:type="fixed"/>
        <w:tblLook w:val="04A0"/>
      </w:tblPr>
      <w:tblGrid>
        <w:gridCol w:w="1161"/>
        <w:gridCol w:w="1162"/>
        <w:gridCol w:w="1162"/>
        <w:gridCol w:w="1162"/>
        <w:gridCol w:w="1161"/>
        <w:gridCol w:w="1162"/>
        <w:gridCol w:w="1162"/>
        <w:gridCol w:w="1162"/>
        <w:gridCol w:w="1162"/>
      </w:tblGrid>
      <w:tr w:rsidR="00AE0827" w:rsidRPr="00E4060C" w:rsidTr="0076642F">
        <w:tc>
          <w:tcPr>
            <w:tcW w:w="10456" w:type="dxa"/>
            <w:gridSpan w:val="9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Дисперсионная среда</w:t>
            </w:r>
          </w:p>
        </w:tc>
      </w:tr>
      <w:tr w:rsidR="00AE0827" w:rsidRPr="00E4060C" w:rsidTr="0076642F">
        <w:tc>
          <w:tcPr>
            <w:tcW w:w="3485" w:type="dxa"/>
            <w:gridSpan w:val="3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3485" w:type="dxa"/>
            <w:gridSpan w:val="3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3486" w:type="dxa"/>
            <w:gridSpan w:val="3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Твердое вещество</w:t>
            </w:r>
          </w:p>
        </w:tc>
      </w:tr>
      <w:tr w:rsidR="00AE0827" w:rsidRPr="00E4060C" w:rsidTr="0076642F">
        <w:tc>
          <w:tcPr>
            <w:tcW w:w="10456" w:type="dxa"/>
            <w:gridSpan w:val="9"/>
            <w:shd w:val="clear" w:color="auto" w:fill="F2F2F2" w:themeFill="background1" w:themeFillShade="F2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Дисперсная фаза</w:t>
            </w:r>
          </w:p>
        </w:tc>
      </w:tr>
      <w:tr w:rsidR="00AE0827" w:rsidRPr="00E4060C" w:rsidTr="0076642F">
        <w:tc>
          <w:tcPr>
            <w:tcW w:w="1161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Твердое вещество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161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Твердое вещество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60C">
              <w:rPr>
                <w:rFonts w:ascii="Times New Roman" w:hAnsi="Times New Roman" w:cs="Times New Roman"/>
                <w:sz w:val="28"/>
                <w:szCs w:val="28"/>
              </w:rPr>
              <w:t>Твердое вещество</w:t>
            </w:r>
          </w:p>
        </w:tc>
      </w:tr>
      <w:tr w:rsidR="00AE0827" w:rsidRPr="00E4060C" w:rsidTr="0076642F">
        <w:tc>
          <w:tcPr>
            <w:tcW w:w="1161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AE0827" w:rsidRPr="00E4060C" w:rsidRDefault="00AE0827" w:rsidP="00AE08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27" w:rsidRPr="00E4060C" w:rsidRDefault="00AE0827" w:rsidP="00AE0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60C">
        <w:rPr>
          <w:rFonts w:ascii="Times New Roman" w:hAnsi="Times New Roman" w:cs="Times New Roman"/>
          <w:sz w:val="28"/>
          <w:szCs w:val="28"/>
        </w:rPr>
        <w:t>Отметьте звездочкой* те системы, которые называют аэрозолями, суспензиями и эмульсиями.</w:t>
      </w:r>
    </w:p>
    <w:p w:rsidR="00AE0827" w:rsidRDefault="00AE0827" w:rsidP="00AE082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4B6" w:rsidRDefault="003334B6" w:rsidP="00AE0827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4B6" w:rsidRPr="003334B6" w:rsidRDefault="003334B6" w:rsidP="003334B6">
      <w:pPr>
        <w:spacing w:after="0" w:line="360" w:lineRule="auto"/>
        <w:ind w:firstLine="709"/>
        <w:jc w:val="both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  <w:r w:rsidRPr="003334B6"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  <w:lastRenderedPageBreak/>
        <w:t xml:space="preserve">8. Анализ результатов проведения дистанционных лабораторных работ </w:t>
      </w:r>
    </w:p>
    <w:p w:rsidR="003334B6" w:rsidRPr="003334B6" w:rsidRDefault="003334B6" w:rsidP="003334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Большинство учащихся проявили интерес к работам и успешно справились с ними. </w:t>
      </w:r>
    </w:p>
    <w:p w:rsidR="003334B6" w:rsidRPr="003334B6" w:rsidRDefault="003334B6" w:rsidP="003334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отметить </w:t>
      </w:r>
      <w:r w:rsidRPr="003334B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повышение мотивации к изучению химии и формирование способности применения теоретических знаний на практике.</w:t>
      </w:r>
    </w:p>
    <w:p w:rsidR="006857CF" w:rsidRDefault="003334B6" w:rsidP="003334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334B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Опыт проведения лабораторных работ в дистанционном формате можно считать удачным</w:t>
      </w:r>
      <w:r w:rsidRPr="003334B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</w:p>
    <w:p w:rsidR="003334B6" w:rsidRPr="003334B6" w:rsidRDefault="003334B6" w:rsidP="003334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857CF" w:rsidRPr="006857CF" w:rsidRDefault="003334B6" w:rsidP="003334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6857CF" w:rsidRPr="006857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Литература и Интернет-ресурсы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7CF">
        <w:rPr>
          <w:rFonts w:ascii="Times New Roman" w:hAnsi="Times New Roman" w:cs="Times New Roman"/>
          <w:bCs/>
          <w:sz w:val="28"/>
          <w:szCs w:val="28"/>
        </w:rPr>
        <w:t xml:space="preserve">Химия. Базовый уровень. 11 класс. Учебник (автор О.С. Габриелян). - М.: Дрофа, 2015. 224 </w:t>
      </w:r>
      <w:proofErr w:type="gramStart"/>
      <w:r w:rsidRPr="006857C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7CF"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пособие. Базовый уровень. 11 класс (авторы О.С. Габриелян, С.А. Сладков). - М.: Дрофа, 2015. 160 </w:t>
      </w:r>
      <w:proofErr w:type="gramStart"/>
      <w:r w:rsidRPr="006857C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7CF">
        <w:rPr>
          <w:rFonts w:ascii="Times New Roman" w:hAnsi="Times New Roman" w:cs="Times New Roman"/>
          <w:bCs/>
          <w:sz w:val="28"/>
          <w:szCs w:val="28"/>
        </w:rPr>
        <w:t xml:space="preserve"> Книга</w:t>
      </w:r>
      <w:r w:rsidRPr="006857CF">
        <w:rPr>
          <w:rFonts w:ascii="Times New Roman" w:hAnsi="Times New Roman" w:cs="Times New Roman"/>
          <w:bCs/>
          <w:sz w:val="28"/>
          <w:szCs w:val="28"/>
        </w:rPr>
        <w:t xml:space="preserve"> для учителя. Базовый уровень. 11 класс (авторы О.С. Габриелян, И.Г. Остроумов, С.А. Сладков). - М.: Дрофа, 2014. 272 </w:t>
      </w:r>
      <w:proofErr w:type="gramStart"/>
      <w:r w:rsidRPr="006857C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7CF">
        <w:rPr>
          <w:rFonts w:ascii="Times New Roman" w:hAnsi="Times New Roman" w:cs="Times New Roman"/>
          <w:bCs/>
          <w:sz w:val="28"/>
          <w:szCs w:val="28"/>
        </w:rPr>
        <w:t xml:space="preserve"> Химический эксперимент в школе. 11 класс (авторы О.С. Габриелян, И.Г. Остроумов). - М.: Дрофа, 2013. 208 </w:t>
      </w:r>
      <w:proofErr w:type="gramStart"/>
      <w:r w:rsidRPr="006857C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5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7CF" w:rsidRPr="003334B6" w:rsidRDefault="006857CF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Эволюци</w:t>
      </w:r>
      <w:r w:rsid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дистанционного образования. </w:t>
      </w:r>
      <w:r w:rsidR="003334B6" w:rsidRPr="006857C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Монахов Н. В.</w:t>
      </w:r>
      <w:r w:rsid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5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Школьные технологии. - 2003. - N2, с. 89-95</w:t>
      </w:r>
      <w:r w:rsidR="00333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http://www.alhimik.ru</w:t>
        </w:r>
      </w:hyperlink>
      <w:r w:rsidRPr="006857CF">
        <w:rPr>
          <w:rFonts w:ascii="Times New Roman" w:hAnsi="Times New Roman" w:cs="Times New Roman"/>
          <w:bCs/>
          <w:sz w:val="28"/>
          <w:szCs w:val="28"/>
        </w:rPr>
        <w:t xml:space="preserve"> Рубрики: советы абитуриенту, учителю химии, справочник, веселая химия, новости, олимпиады, кунсткамер. </w:t>
      </w:r>
      <w:proofErr w:type="gramEnd"/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http://www.hij.ruhttp://</w:t>
        </w:r>
      </w:hyperlink>
      <w:hyperlink r:id="rId7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chemistry-chemists.com/index.html</w:t>
        </w:r>
      </w:hyperlink>
      <w:r w:rsidRPr="006857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857CF">
        <w:rPr>
          <w:rFonts w:ascii="Times New Roman" w:hAnsi="Times New Roman" w:cs="Times New Roman"/>
          <w:bCs/>
          <w:sz w:val="28"/>
          <w:szCs w:val="28"/>
        </w:rPr>
        <w:t>Электронный журнал «Химики и химия».</w:t>
      </w:r>
      <w:r w:rsidRPr="00685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6857CF" w:rsidRDefault="003334B6" w:rsidP="003334B6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http://c-books.narod.ruhttp://www.drofa </w:t>
        </w:r>
      </w:hyperlink>
      <w:hyperlink r:id="rId9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ventana.ruhttp</w:t>
        </w:r>
      </w:hyperlink>
      <w:hyperlink r:id="rId10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11" w:history="1">
        <w:r w:rsidRPr="006857CF">
          <w:rPr>
            <w:rStyle w:val="a9"/>
            <w:rFonts w:ascii="Times New Roman" w:hAnsi="Times New Roman" w:cs="Times New Roman"/>
            <w:bCs/>
            <w:sz w:val="28"/>
            <w:szCs w:val="28"/>
          </w:rPr>
          <w:t>schoolbase.ru/articles/items/ximiyawww.periodictable.ru</w:t>
        </w:r>
      </w:hyperlink>
      <w:r w:rsidRPr="006857CF">
        <w:rPr>
          <w:rFonts w:ascii="Times New Roman" w:hAnsi="Times New Roman" w:cs="Times New Roman"/>
          <w:bCs/>
          <w:sz w:val="28"/>
          <w:szCs w:val="28"/>
        </w:rPr>
        <w:t xml:space="preserve"> Сборник статей о химических элементах, иллюстрированный экспериментом.</w:t>
      </w:r>
    </w:p>
    <w:p w:rsidR="006C1E58" w:rsidRPr="006857CF" w:rsidRDefault="003334B6" w:rsidP="006857CF">
      <w:pPr>
        <w:tabs>
          <w:tab w:val="num" w:pos="0"/>
        </w:tabs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C1E58" w:rsidRPr="006857CF" w:rsidSect="003334B6"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B4BD5"/>
    <w:multiLevelType w:val="hybridMultilevel"/>
    <w:tmpl w:val="DEAC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C9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AC9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24E2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A059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880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EB9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222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4840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7545C5F"/>
    <w:multiLevelType w:val="hybridMultilevel"/>
    <w:tmpl w:val="DEF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C7200"/>
    <w:multiLevelType w:val="hybridMultilevel"/>
    <w:tmpl w:val="A69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252C2"/>
    <w:multiLevelType w:val="hybridMultilevel"/>
    <w:tmpl w:val="57C8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4BD"/>
    <w:multiLevelType w:val="hybridMultilevel"/>
    <w:tmpl w:val="D16C9500"/>
    <w:lvl w:ilvl="0" w:tplc="9A928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AC94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AC9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24E2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A059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880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6EB9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222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4840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E0827"/>
    <w:rsid w:val="00190790"/>
    <w:rsid w:val="003334B6"/>
    <w:rsid w:val="003C28E0"/>
    <w:rsid w:val="003F6416"/>
    <w:rsid w:val="00497557"/>
    <w:rsid w:val="004D0286"/>
    <w:rsid w:val="004D1770"/>
    <w:rsid w:val="006857CF"/>
    <w:rsid w:val="009D381A"/>
    <w:rsid w:val="00AE0827"/>
    <w:rsid w:val="00BD6318"/>
    <w:rsid w:val="00CA7D45"/>
    <w:rsid w:val="00D211D6"/>
    <w:rsid w:val="00D24909"/>
    <w:rsid w:val="00DA6DB3"/>
    <w:rsid w:val="00E4060C"/>
    <w:rsid w:val="00FA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08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2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rsid w:val="00AE0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E082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AE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082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9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D1770"/>
    <w:rPr>
      <w:i/>
      <w:iCs/>
    </w:rPr>
  </w:style>
  <w:style w:type="character" w:styleId="a9">
    <w:name w:val="Hyperlink"/>
    <w:basedOn w:val="a0"/>
    <w:uiPriority w:val="99"/>
    <w:unhideWhenUsed/>
    <w:rsid w:val="006857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books.narod.ruhttp/www.drofa%20ventana.ruhttp:/schoolbase.ru/articles/items/ximiyawww.periodictab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j.ruhttp/chemistry-chemists.com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j.ruhttp/chemistry-chemists.com/index.html" TargetMode="External"/><Relationship Id="rId11" Type="http://schemas.openxmlformats.org/officeDocument/2006/relationships/hyperlink" Target="http://c-books.narod.ruhttp/www.drofa%20ventana.ruhttp:/schoolbase.ru/articles/items/ximiyawww.periodictable.ru" TargetMode="External"/><Relationship Id="rId5" Type="http://schemas.openxmlformats.org/officeDocument/2006/relationships/hyperlink" Target="https://www.google.com/url?q=http://www.alhimik.ru&amp;sa=D&amp;ust=1544090197854000" TargetMode="External"/><Relationship Id="rId10" Type="http://schemas.openxmlformats.org/officeDocument/2006/relationships/hyperlink" Target="http://c-books.narod.ruhttp/www.drofa%20ventana.ruhttp:/schoolbase.ru/articles/items/ximiyawww.periodictab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-books.narod.ruhttp/www.drofa%20ventana.ruhttp:/schoolbase.ru/articles/items/ximiyawww.periodicta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2022-03-14T13:56:00Z</cp:lastPrinted>
  <dcterms:created xsi:type="dcterms:W3CDTF">2021-02-08T13:25:00Z</dcterms:created>
  <dcterms:modified xsi:type="dcterms:W3CDTF">2022-03-14T13:58:00Z</dcterms:modified>
</cp:coreProperties>
</file>