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Autospacing="0" w:before="0" w:afterAutospacing="0" w:after="0"/>
        <w:jc w:val="center"/>
        <w:rPr>
          <w:b w:val="false"/>
          <w:b w:val="false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Дистанционный урок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»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Предмет: </w:t>
      </w:r>
      <w:r>
        <w:rPr>
          <w:rFonts w:eastAsia="Times New Roman" w:cs="Times New Roman" w:ascii="Times New Roman" w:hAnsi="Times New Roman"/>
          <w:bCs/>
          <w:sz w:val="28"/>
          <w:szCs w:val="28"/>
          <w:u w:val="single"/>
          <w:lang w:eastAsia="ru-RU"/>
        </w:rPr>
        <w:t>литература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Тема: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Cs/>
          <w:sz w:val="28"/>
          <w:szCs w:val="28"/>
          <w:u w:val="single"/>
          <w:lang w:eastAsia="ru-RU"/>
        </w:rPr>
        <w:t>Поиски счастья в поэме Н.А. Некрасова “Кому на Руси жить хорошо”»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Класс/группа: </w:t>
      </w:r>
      <w:r>
        <w:rPr>
          <w:rFonts w:eastAsia="Times New Roman" w:cs="Times New Roman" w:ascii="Times New Roman" w:hAnsi="Times New Roman"/>
          <w:bCs/>
          <w:sz w:val="28"/>
          <w:szCs w:val="28"/>
          <w:u w:val="single"/>
          <w:lang w:eastAsia="ru-RU"/>
        </w:rPr>
        <w:t>10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</w:pPr>
      <w:r>
        <w:rPr/>
      </w:r>
    </w:p>
    <w:p>
      <w:pPr>
        <w:pStyle w:val="Normal"/>
        <w:widowControl/>
        <w:shd w:val="clear" w:color="auto" w:fill="FFFFFF"/>
        <w:tabs>
          <w:tab w:val="clear" w:pos="708"/>
          <w:tab w:val="left" w:pos="284" w:leader="none"/>
        </w:tabs>
        <w:bidi w:val="0"/>
        <w:spacing w:lineRule="auto" w:line="360" w:before="0" w:after="0"/>
        <w:ind w:left="0" w:right="0" w:firstLine="3912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Участник: </w:t>
      </w:r>
      <w:r>
        <w:rPr>
          <w:rFonts w:eastAsia="Times New Roman" w:cs="Times New Roman" w:ascii="Times New Roman" w:hAnsi="Times New Roman"/>
          <w:bCs/>
          <w:sz w:val="28"/>
          <w:szCs w:val="28"/>
          <w:u w:val="none"/>
          <w:lang w:eastAsia="ru-RU"/>
        </w:rPr>
        <w:t xml:space="preserve">Мельникова Наталья Леонидовна, </w:t>
      </w:r>
    </w:p>
    <w:p>
      <w:pPr>
        <w:pStyle w:val="Normal"/>
        <w:widowControl/>
        <w:shd w:val="clear" w:color="auto" w:fill="FFFFFF"/>
        <w:tabs>
          <w:tab w:val="clear" w:pos="708"/>
          <w:tab w:val="left" w:pos="284" w:leader="none"/>
        </w:tabs>
        <w:bidi w:val="0"/>
        <w:spacing w:lineRule="auto" w:line="360" w:before="0" w:after="0"/>
        <w:ind w:left="0" w:right="0" w:firstLine="3912"/>
        <w:jc w:val="left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u w:val="none"/>
          <w:lang w:eastAsia="ru-RU"/>
        </w:rPr>
        <w:t xml:space="preserve">учитель русского языка и литературы </w:t>
      </w:r>
    </w:p>
    <w:p>
      <w:pPr>
        <w:pStyle w:val="Normal"/>
        <w:widowControl/>
        <w:shd w:val="clear" w:color="auto" w:fill="FFFFFF"/>
        <w:tabs>
          <w:tab w:val="clear" w:pos="708"/>
          <w:tab w:val="left" w:pos="284" w:leader="none"/>
        </w:tabs>
        <w:bidi w:val="0"/>
        <w:spacing w:lineRule="auto" w:line="360" w:before="0" w:after="0"/>
        <w:ind w:left="0" w:right="0" w:firstLine="3912"/>
        <w:jc w:val="left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u w:val="none"/>
          <w:lang w:eastAsia="ru-RU"/>
        </w:rPr>
        <w:t xml:space="preserve">МАОУ г. Улан-Удэ СОШ №35, </w:t>
      </w:r>
    </w:p>
    <w:p>
      <w:pPr>
        <w:pStyle w:val="Normal"/>
        <w:widowControl/>
        <w:shd w:val="clear" w:color="auto" w:fill="FFFFFF"/>
        <w:tabs>
          <w:tab w:val="clear" w:pos="708"/>
          <w:tab w:val="left" w:pos="284" w:leader="none"/>
        </w:tabs>
        <w:bidi w:val="0"/>
        <w:spacing w:lineRule="auto" w:line="360" w:before="0" w:after="0"/>
        <w:ind w:left="0" w:right="0" w:firstLine="3912"/>
        <w:jc w:val="left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u w:val="none"/>
          <w:lang w:eastAsia="ru-RU"/>
        </w:rPr>
        <w:t xml:space="preserve">+79244533072, </w:t>
      </w:r>
      <w:r>
        <w:rPr>
          <w:rFonts w:eastAsia="Times New Roman" w:cs="Times New Roman" w:ascii="Times New Roman" w:hAnsi="Times New Roman"/>
          <w:bCs/>
          <w:sz w:val="28"/>
          <w:szCs w:val="28"/>
          <w:u w:val="none"/>
          <w:lang w:val="en-US" w:eastAsia="ru-RU"/>
        </w:rPr>
        <w:t>natdvz@mail.ru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202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Педагогический сценарий урока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использованием дистанционных образовательных технологий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Поиски счастья в поэме Н.А. Некрасова «Кому на Руси жить хорошо»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Тема урока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 «Поиски счастья в поэме Н.А. Некрасова “Кому на Руси жить хорошо”»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Класс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10 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Программа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С.А. Зинина, В.А. Чалмаева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Количество часов в неделю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 3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Урок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№2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Материально-техническое обеспечение урока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оборудование, соответствующее требованиям программы дистанционного обучения (компьютер/планшет/смартфон, поддерживающий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Zoom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Средства обучения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учебные книги (текст поэмы), презентации, видео, размещенные на доске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Padlet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в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YouTube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тест в Гугл-форме. Данные средства обучения, навыки работы с ресурсами возможно использовать не только в режиме онлайн, но и в обычном, офлайн-формате, что делает данное занятие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актуальным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Методы и приёмы обучения, применяемые на уроке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частично-поисковый, проблемный, эвристический, контроля и самоконтроля 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Тип урока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 урок с использованием видеоконференцсвязи.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Интегрирующая дидактическая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цель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 определить понятие счастья для героев поэмы Н.А. Некрасова; обозначить авторскую позицию по данной проблеме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Задачи урока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Обучающие: учиться анализировать образы, поступки литературных героев; соотносить взгляды литературных героев с собственными; получить возможность через собственные ценностные ориентиры сформулировать понятие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счастье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и выяснить авторскую позицию в поэме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Развивающие: развивать познавательный интерес к изучаемой поэме, расширять кругозор учащихся; применять знания на практике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Воспитательные: прививать уважительное отношение к человеку, его мнению; воспитывать внимательного читателя и слушателя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Форма организации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 индивидуальная, групповая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Учет результатов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 электронный журнал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Используемые информационные и образовательные ресурсы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tbl>
      <w:tblPr>
        <w:tblW w:w="9640" w:type="dxa"/>
        <w:jc w:val="left"/>
        <w:tblInd w:w="8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426"/>
        <w:gridCol w:w="1984"/>
        <w:gridCol w:w="1559"/>
        <w:gridCol w:w="1611"/>
        <w:gridCol w:w="1764"/>
        <w:gridCol w:w="1415"/>
        <w:gridCol w:w="880"/>
      </w:tblGrid>
      <w:tr>
        <w:trPr>
          <w:tblHeader w:val="true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Организационный элемент урока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Задание, ссылка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на ЭОР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Деятельность обучающегося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ЗУНы и компетенции, на формирование которых направлено задание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емя</w:t>
            </w:r>
          </w:p>
        </w:tc>
      </w:tr>
      <w:tr>
        <w:trPr/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Мотивационный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сотрудничать (умение принимать решение, выслушивать другую точку зрения)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>
        <w:trPr/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Инструктивный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Заполнение таблицы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изучать (умение организовывать взаимосвязи своих знаний и упорядочивать их)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мин</w:t>
            </w:r>
          </w:p>
        </w:tc>
      </w:tr>
      <w:tr>
        <w:trPr/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Информативный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Выступление групп (презентации, видео)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Выступление, обмен актуальным опытом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искать (умение получать информацию и пользоваться ресурсами интернета); сотрудничать (умение принимать решение, выслушивать другую точку зрения); технические навыки (умение организовывать учебную работу, пользоваться вспомогательной аппаратурой, техникой; адаптироваться (умение находить новое решение)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Оценивание групповой работы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мин</w:t>
            </w:r>
          </w:p>
        </w:tc>
      </w:tr>
      <w:tr>
        <w:trPr/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Коммуникация и консультация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мыслить (умение устанавливать взаимосвязь); сотрудничать (умение принимать решение, выслушивать другую точку зрения)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>
        <w:trPr/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 (инструктаж)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Выполнение тестовой работы (после перемены)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изучать (умение организовывать взаимосвязи своих знаний и упорядочивать их); мыслить (умение устанавливать взаимосвязь)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 выставляется в соответствии с набранными баллами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мин</w:t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Ссылки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Урок: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hyperlink r:id="rId2" w:tgtFrame="_blank">
        <w:r>
          <w:rPr>
            <w:rFonts w:cs="Times New Roman" w:ascii="Times New Roman" w:hAnsi="Times New Roman"/>
            <w:color w:val="1155CC"/>
            <w:sz w:val="28"/>
            <w:szCs w:val="28"/>
            <w:shd w:fill="FFFFFF" w:val="clear"/>
          </w:rPr>
          <w:t>https://youtu.be/WonfQk1CFgM</w:t>
        </w:r>
      </w:hyperlink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hyperlink r:id="rId3" w:tgtFrame="_blank">
        <w:r>
          <w:rPr>
            <w:rFonts w:cs="Times New Roman" w:ascii="Times New Roman" w:hAnsi="Times New Roman"/>
            <w:color w:val="1155CC"/>
            <w:sz w:val="28"/>
            <w:szCs w:val="28"/>
            <w:shd w:fill="FFFFFF" w:val="clear"/>
          </w:rPr>
          <w:t>https://yadi.sk/i/gtiNES3UZ2D1dw</w:t>
        </w:r>
      </w:hyperlink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Презентация: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>
        <w:r>
          <w:rPr>
            <w:rFonts w:cs="Times New Roman" w:ascii="Times New Roman" w:hAnsi="Times New Roman"/>
            <w:color w:val="1155CC"/>
            <w:sz w:val="28"/>
            <w:szCs w:val="28"/>
            <w:shd w:fill="FFFFFF" w:val="clear"/>
          </w:rPr>
          <w:t>https://youtu.be/auhlQm1iwtc</w:t>
        </w:r>
      </w:hyperlink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Padlet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>
        <w:r>
          <w:rPr>
            <w:rFonts w:cs="Times New Roman" w:ascii="Times New Roman" w:hAnsi="Times New Roman"/>
            <w:color w:val="005BD1"/>
            <w:sz w:val="28"/>
            <w:szCs w:val="28"/>
            <w:shd w:fill="FFFFFF" w:val="clear"/>
          </w:rPr>
          <w:t>https://ru.padlet.com/natdvz3/8px7v8gkaydlb52g</w:t>
        </w:r>
      </w:hyperlink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Тест в Гугл-форме: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Style w:val="Style12"/>
          <w:rFonts w:ascii="Times New Roman" w:hAnsi="Times New Roman" w:cs="Times New Roman"/>
          <w:color w:val="1963A1"/>
          <w:sz w:val="28"/>
          <w:szCs w:val="28"/>
          <w:shd w:fill="FFFFFF" w:val="clear"/>
        </w:rPr>
      </w:pPr>
      <w:hyperlink r:id="rId6" w:tgtFrame="_blank">
        <w:r>
          <w:rPr>
            <w:rFonts w:cs="Times New Roman" w:ascii="Times New Roman" w:hAnsi="Times New Roman"/>
            <w:color w:val="1963A1"/>
            <w:sz w:val="28"/>
            <w:szCs w:val="28"/>
            <w:shd w:fill="FFFFFF" w:val="clear"/>
          </w:rPr>
          <w:t>https://docs.google.com/forms/d/e/1FAIpQLScFXWLV5FltUblipz5CNTzeRyIt34Uhf4pJ2qucD3PtcR_EMw/viewform?usp=sf_link</w:t>
        </w:r>
      </w:hyperlink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Конспект урока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Ход урока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1. Организационный этап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 Мотивационный блок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 прошлом уроке мы начали изучение поэмы Н.А. Некрасова «Кому на Руси жить хорошо». Мы помним, что поэма начинается с «Пролога», который выступает в роли как экспозиции, так и завязки действия. Давайте вспомним, с чего все началось…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Презентация (постоянный адрес: </w:t>
      </w:r>
      <w:hyperlink r:id="rId7" w:tgtFrame="_blank">
        <w:r>
          <w:rPr>
            <w:rFonts w:cs="Times New Roman" w:ascii="Times New Roman" w:hAnsi="Times New Roman"/>
            <w:color w:val="1155CC"/>
            <w:sz w:val="28"/>
            <w:szCs w:val="28"/>
            <w:shd w:fill="FFFFFF" w:val="clear"/>
          </w:rPr>
          <w:t>https://youtu.be/auhlQm1iwtc</w:t>
        </w:r>
      </w:hyperlink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можно ссылку разместить и на доске </w:t>
      </w:r>
      <w:r>
        <w:rPr>
          <w:rFonts w:eastAsia="Times New Roman" w:cs="Times New Roman" w:ascii="Times New Roman" w:hAnsi="Times New Roman"/>
          <w:i/>
          <w:sz w:val="28"/>
          <w:szCs w:val="28"/>
          <w:lang w:val="en-US" w:eastAsia="ru-RU"/>
        </w:rPr>
        <w:t>Padlet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, 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чтобы не переключать окна во время конференции в </w:t>
      </w:r>
      <w:r>
        <w:rPr>
          <w:rFonts w:eastAsia="Times New Roman" w:cs="Times New Roman" w:ascii="Times New Roman" w:hAnsi="Times New Roman"/>
          <w:i/>
          <w:sz w:val="28"/>
          <w:szCs w:val="28"/>
          <w:lang w:val="en-US" w:eastAsia="ru-RU"/>
        </w:rPr>
        <w:t>Zoom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)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Инструктивный блок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(наблюдение, в какой степени был усвоен предыдущий материал)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Мы помним, что «Пролог» содержит сказочные элементы, в т.ч. есть и «волшебный помощник». Это…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Но почему именно скатерть-самобранка, а не, скажем, ковер-самолет?..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Итак, мы вспомнили начало поэмы.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 какой целью путешествуют по Руси семеро мужиков?.. Почему счастливого человека, по их мнению, нужно искать обязательно среди тех, кто стоит выше по социальной лестнице?..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Следом за мужиками отправимся по Руси порасспрашивать, кому же живется весело, вольготно. Кто действительно счастлив.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Во время изучения материала, будем заполнять таблицу</w:t>
      </w:r>
      <w:r>
        <w:rPr>
          <w:rStyle w:val="Style17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3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открыть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):</w:t>
      </w:r>
    </w:p>
    <w:tbl>
      <w:tblPr>
        <w:tblStyle w:val="a7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Глава поэмы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Герой поэмы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чем счастье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 Информативный блок: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Предварительно класс поделен на 5 групп, каждая группа представляет одного героя (поп, помещик Оболт-Оболдуев, помещик Утятин, Матрена Тимофеевна, Савелий): косплей, музыкальный фрагмент, характеризующий героя, рассказать про жизнь в прошлом и в настоящем, сделать вывод, можно ли его считать счастливым. Материал был размещен заранее в формате презентаций и видео, размещенных на доске </w:t>
      </w:r>
      <w:r>
        <w:rPr>
          <w:rFonts w:eastAsia="Times New Roman" w:cs="Times New Roman" w:ascii="Times New Roman" w:hAnsi="Times New Roman"/>
          <w:i/>
          <w:sz w:val="28"/>
          <w:szCs w:val="28"/>
          <w:lang w:val="en-US" w:eastAsia="ru-RU"/>
        </w:rPr>
        <w:t>Padlet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: </w:t>
      </w:r>
      <w:hyperlink r:id="rId8" w:tgtFrame="_blank">
        <w:r>
          <w:rPr>
            <w:rFonts w:cs="Times New Roman" w:ascii="Times New Roman" w:hAnsi="Times New Roman"/>
            <w:color w:val="005BD1"/>
            <w:sz w:val="28"/>
            <w:szCs w:val="28"/>
            <w:shd w:fill="FFFFFF" w:val="clear"/>
          </w:rPr>
          <w:t>https://ru.padlet.com/natdvz3/8px7v8gkaydlb52g</w:t>
        </w:r>
      </w:hyperlink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Защита учащимися своих творческих проектов: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 группа: Поп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 чем же состоит счастье, по мнению Попа? (вносим в таблицу):</w:t>
      </w:r>
    </w:p>
    <w:tbl>
      <w:tblPr>
        <w:tblStyle w:val="a7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Глава поэмы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Герой поэмы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чем счастье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«Поп»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Покой, почет, богатство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Счастлив ли Поп? Почему мужики соглашаются с тем, что Поп несчастлив?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 группа: помещик Оболт-Оболдуев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 чем же состоит счастье, по мнению помещика? (вносим в таблицу):</w:t>
      </w:r>
    </w:p>
    <w:tbl>
      <w:tblPr>
        <w:tblStyle w:val="a7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Глава поэмы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Герой поэмы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чем счастье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«Поп»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Покой, почет, богатство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«Помещик»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Оболт-Оболдуев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«Кого хочу – помилую,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Кого хочу – казню.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Кулак – моя полиция»; неограниченная власть, владение собственностью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Как вы понимаете следующие строки:</w:t>
      </w:r>
    </w:p>
    <w:p>
      <w:pPr>
        <w:sectPr>
          <w:footnotePr>
            <w:numFmt w:val="decimal"/>
          </w:footnote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Порвалась цепь великая,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Порвалась – рассочилася,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Одним концом по барину,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Другим по мужику</w:t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1134" w:footer="0" w:bottom="1134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 группа: помещик Утятин</w:t>
      </w:r>
      <w:r>
        <w:rPr>
          <w:rStyle w:val="Style17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4"/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Счастлив ли Утятин? Почему?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5. Коммуникативный и консультационный блок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Счастливы ли те, кто стоит выше по социальной лестнице?.. Почему не идут мужики к остальным, ведь изначально хотели дойти до самого царя?..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Вспомните, пожалуйста, первую презентацию. Как вы думаете, почему она вся выполнена в серо-черных тонах?..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Как к «несчастьям» попа, помещиков относится сам автор?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6. Первичное закрепление.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Тест в Гугл-форме</w:t>
      </w:r>
      <w:r>
        <w:rPr>
          <w:rStyle w:val="Style17"/>
          <w:rFonts w:eastAsia="Times New Roman" w:cs="Times New Roman" w:ascii="Times New Roman" w:hAnsi="Times New Roman"/>
          <w:bCs/>
          <w:sz w:val="28"/>
          <w:szCs w:val="28"/>
          <w:lang w:eastAsia="ru-RU"/>
        </w:rPr>
        <w:footnoteReference w:id="5"/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(дается инструкция, тест делают после перемены, ссылка во время перемены отправляется в электронный журнал)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7. Информация о домашнем задании, инструктаж по его выполнению.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Выступления готовят 2 последние группы. Глава «Сельская ярмонка»: картины сельской ярмарки; кого и почему странники согласились/не согласились признать счастливыми?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8. Рефлексия.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 последующих уроках мы и далее, вслед за мужиками, пойдем на поиски счастья. Увидим, есть ли счастливые, познакомимся с ними… Ясно одно, что счастье у всех свое, каждый его представляет по-своему. Давайте узнаем, что такое счастье, по мнению поэта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Э. Асадова «Что такое счастье?» (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ролик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360" w:before="0" w:after="0"/>
        <w:ind w:firstLine="42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Использованные источники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>
          <w:rPr>
            <w:rFonts w:cs="Times New Roman" w:ascii="Times New Roman" w:hAnsi="Times New Roman"/>
            <w:sz w:val="28"/>
            <w:szCs w:val="28"/>
          </w:rPr>
          <w:t>https://urok.1sept.ru/articles/668693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Ссылки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42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Урок: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hyperlink r:id="rId10" w:tgtFrame="_blank">
        <w:r>
          <w:rPr>
            <w:rFonts w:cs="Times New Roman" w:ascii="Times New Roman" w:hAnsi="Times New Roman"/>
            <w:color w:val="1155CC"/>
            <w:sz w:val="24"/>
            <w:szCs w:val="24"/>
            <w:shd w:fill="FFFFFF" w:val="clear"/>
          </w:rPr>
          <w:t>https://youtu.be/WonfQk1CFgM</w:t>
        </w:r>
      </w:hyperlink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hyperlink r:id="rId11" w:tgtFrame="_blank">
        <w:r>
          <w:rPr>
            <w:rFonts w:cs="Times New Roman" w:ascii="Times New Roman" w:hAnsi="Times New Roman"/>
            <w:color w:val="1155CC"/>
            <w:sz w:val="24"/>
            <w:szCs w:val="24"/>
            <w:shd w:fill="FFFFFF" w:val="clear"/>
          </w:rPr>
          <w:t>https://yadi.sk/i/gtiNES3UZ2D1dw</w:t>
        </w:r>
      </w:hyperlink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42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Презентация: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hyperlink r:id="rId12" w:tgtFrame="_blank">
        <w:r>
          <w:rPr>
            <w:rFonts w:cs="Times New Roman" w:ascii="Times New Roman" w:hAnsi="Times New Roman"/>
            <w:color w:val="1155CC"/>
            <w:sz w:val="24"/>
            <w:szCs w:val="24"/>
            <w:shd w:fill="FFFFFF" w:val="clear"/>
          </w:rPr>
          <w:t>https://youtu.be/auhlQm1iwtc</w:t>
        </w:r>
      </w:hyperlink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42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Padlet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hyperlink r:id="rId13" w:tgtFrame="_blank">
        <w:r>
          <w:rPr>
            <w:rFonts w:cs="Times New Roman" w:ascii="Times New Roman" w:hAnsi="Times New Roman"/>
            <w:color w:val="005BD1"/>
            <w:sz w:val="24"/>
            <w:szCs w:val="24"/>
            <w:shd w:fill="FFFFFF" w:val="clear"/>
          </w:rPr>
          <w:t>https://ru.padlet.com/natdvz3/8px7v8gkaydlb52g</w:t>
        </w:r>
      </w:hyperlink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42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Тест в Гугл-форме: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hyperlink r:id="rId14" w:tgtFrame="_blank">
        <w:r>
          <w:rPr>
            <w:rFonts w:cs="Times New Roman" w:ascii="Times New Roman" w:hAnsi="Times New Roman"/>
            <w:color w:val="1963A1"/>
            <w:sz w:val="24"/>
            <w:szCs w:val="24"/>
            <w:shd w:fill="FFFFFF" w:val="clear"/>
          </w:rPr>
          <w:t>https://docs.google.com/forms/d/e/1FAIpQLScFXWLV5FltUblipz5CNTzeRyIt34Uhf4pJ2qucD3PtcR_EMw/viewform?usp=sf_link</w:t>
        </w:r>
      </w:hyperlink>
    </w:p>
    <w:sectPr>
      <w:footnotePr>
        <w:numFmt w:val="decimal"/>
      </w:footnote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6"/>
        <w:widowControl w:val="false"/>
        <w:rPr>
          <w:rFonts w:ascii="Times New Roman" w:hAnsi="Times New Roman" w:cs="Times New Roman"/>
        </w:rPr>
      </w:pPr>
      <w:r>
        <w:rPr>
          <w:rStyle w:val="Style18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Ссылки даны ниже, после сценария, конспекта урока</w:t>
      </w:r>
    </w:p>
  </w:footnote>
  <w:footnote w:id="3">
    <w:p>
      <w:pPr>
        <w:pStyle w:val="Style26"/>
        <w:rPr/>
      </w:pPr>
      <w:r>
        <w:rPr>
          <w:rStyle w:val="Style18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В таблицу вносим имена только тех героев, с которыми странники непосредственно разговаривали</w:t>
      </w:r>
    </w:p>
  </w:footnote>
  <w:footnote w:id="4">
    <w:p>
      <w:pPr>
        <w:pStyle w:val="Style26"/>
        <w:rPr>
          <w:rFonts w:ascii="Times New Roman" w:hAnsi="Times New Roman" w:cs="Times New Roman"/>
        </w:rPr>
      </w:pPr>
      <w:r>
        <w:rPr>
          <w:rStyle w:val="Style18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В таблицу не вносим</w:t>
      </w:r>
    </w:p>
  </w:footnote>
  <w:footnote w:id="5">
    <w:p>
      <w:pPr>
        <w:pStyle w:val="Style26"/>
        <w:rPr>
          <w:rFonts w:ascii="Times New Roman" w:hAnsi="Times New Roman" w:cs="Times New Roman"/>
        </w:rPr>
      </w:pPr>
      <w:r>
        <w:rPr>
          <w:rStyle w:val="Style18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Если урок проводится в режиме онлайн, то ссылка отправляется в течение перемены, если урок в традиционном, офлайн, формате, то учащиеся выполняют тест прямо на уроке со смартфонов</w:t>
      </w:r>
    </w:p>
  </w:footnote>
</w:footnotes>
</file>

<file path=word/settings.xml><?xml version="1.0" encoding="utf-8"?>
<w:settings xmlns:w="http://schemas.openxmlformats.org/wordprocessingml/2006/main">
  <w:zoom w:percent="9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22b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0522b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22b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522b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0522bd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0522bd"/>
    <w:rPr>
      <w:i/>
      <w:iCs/>
    </w:rPr>
  </w:style>
  <w:style w:type="character" w:styleId="Strong">
    <w:name w:val="Strong"/>
    <w:basedOn w:val="DefaultParagraphFont"/>
    <w:uiPriority w:val="22"/>
    <w:qFormat/>
    <w:rsid w:val="000522bd"/>
    <w:rPr>
      <w:b/>
      <w:bCs/>
    </w:rPr>
  </w:style>
  <w:style w:type="character" w:styleId="Style14" w:customStyle="1">
    <w:name w:val="Текст концевой сноски Знак"/>
    <w:basedOn w:val="DefaultParagraphFont"/>
    <w:link w:val="a9"/>
    <w:uiPriority w:val="99"/>
    <w:semiHidden/>
    <w:qFormat/>
    <w:rsid w:val="009a7466"/>
    <w:rPr>
      <w:sz w:val="20"/>
      <w:szCs w:val="20"/>
    </w:rPr>
  </w:style>
  <w:style w:type="character" w:styleId="Style15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a7466"/>
    <w:rPr>
      <w:vertAlign w:val="superscript"/>
    </w:rPr>
  </w:style>
  <w:style w:type="character" w:styleId="Style16" w:customStyle="1">
    <w:name w:val="Текст сноски Знак"/>
    <w:basedOn w:val="DefaultParagraphFont"/>
    <w:link w:val="ac"/>
    <w:uiPriority w:val="99"/>
    <w:semiHidden/>
    <w:qFormat/>
    <w:rsid w:val="009a7466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a7466"/>
    <w:rPr>
      <w:vertAlign w:val="superscript"/>
    </w:rPr>
  </w:style>
  <w:style w:type="character" w:styleId="Style18">
    <w:name w:val="Символ сноски"/>
    <w:qFormat/>
    <w:rPr/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522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right" w:customStyle="1">
    <w:name w:val="text-right"/>
    <w:basedOn w:val="Normal"/>
    <w:qFormat/>
    <w:rsid w:val="000522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318e2"/>
    <w:pPr>
      <w:spacing w:before="0" w:after="160"/>
      <w:ind w:left="720" w:hanging="0"/>
      <w:contextualSpacing/>
    </w:pPr>
    <w:rPr/>
  </w:style>
  <w:style w:type="paragraph" w:styleId="Style25">
    <w:name w:val="Endnote Text"/>
    <w:basedOn w:val="Normal"/>
    <w:link w:val="aa"/>
    <w:uiPriority w:val="99"/>
    <w:semiHidden/>
    <w:unhideWhenUsed/>
    <w:rsid w:val="009a7466"/>
    <w:pPr>
      <w:spacing w:lineRule="auto" w:line="240" w:before="0" w:after="0"/>
    </w:pPr>
    <w:rPr>
      <w:sz w:val="20"/>
      <w:szCs w:val="20"/>
    </w:rPr>
  </w:style>
  <w:style w:type="paragraph" w:styleId="Style26">
    <w:name w:val="Footnote Text"/>
    <w:basedOn w:val="Normal"/>
    <w:link w:val="ad"/>
    <w:uiPriority w:val="99"/>
    <w:semiHidden/>
    <w:unhideWhenUsed/>
    <w:rsid w:val="009a746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45e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WonfQk1CFgM" TargetMode="External"/><Relationship Id="rId3" Type="http://schemas.openxmlformats.org/officeDocument/2006/relationships/hyperlink" Target="https://yadi.sk/i/gtiNES3UZ2D1dw" TargetMode="External"/><Relationship Id="rId4" Type="http://schemas.openxmlformats.org/officeDocument/2006/relationships/hyperlink" Target="https://youtu.be/auhlQm1iwtc" TargetMode="External"/><Relationship Id="rId5" Type="http://schemas.openxmlformats.org/officeDocument/2006/relationships/hyperlink" Target="https://ru.padlet.com/natdvz3/8px7v8gkaydlb52g" TargetMode="External"/><Relationship Id="rId6" Type="http://schemas.openxmlformats.org/officeDocument/2006/relationships/hyperlink" Target="https://docs.google.com/forms/d/e/1FAIpQLScFXWLV5FltUblipz5CNTzeRyIt34Uhf4pJ2qucD3PtcR_EMw/viewform?usp=sf_link" TargetMode="External"/><Relationship Id="rId7" Type="http://schemas.openxmlformats.org/officeDocument/2006/relationships/hyperlink" Target="https://youtu.be/auhlQm1iwtc" TargetMode="External"/><Relationship Id="rId8" Type="http://schemas.openxmlformats.org/officeDocument/2006/relationships/hyperlink" Target="https://ru.padlet.com/natdvz3/8px7v8gkaydlb52g" TargetMode="External"/><Relationship Id="rId9" Type="http://schemas.openxmlformats.org/officeDocument/2006/relationships/hyperlink" Target="https://urok.1sept.ru/articles/668693" TargetMode="External"/><Relationship Id="rId10" Type="http://schemas.openxmlformats.org/officeDocument/2006/relationships/hyperlink" Target="https://youtu.be/WonfQk1CFgM" TargetMode="External"/><Relationship Id="rId11" Type="http://schemas.openxmlformats.org/officeDocument/2006/relationships/hyperlink" Target="https://yadi.sk/i/gtiNES3UZ2D1dw" TargetMode="External"/><Relationship Id="rId12" Type="http://schemas.openxmlformats.org/officeDocument/2006/relationships/hyperlink" Target="https://youtu.be/auhlQm1iwtc" TargetMode="External"/><Relationship Id="rId13" Type="http://schemas.openxmlformats.org/officeDocument/2006/relationships/hyperlink" Target="https://ru.padlet.com/natdvz3/8px7v8gkaydlb52g" TargetMode="External"/><Relationship Id="rId14" Type="http://schemas.openxmlformats.org/officeDocument/2006/relationships/hyperlink" Target="https://docs.google.com/forms/d/e/1FAIpQLScFXWLV5FltUblipz5CNTzeRyIt34Uhf4pJ2qucD3PtcR_EMw/viewform?usp=sf_link" TargetMode="External"/><Relationship Id="rId15" Type="http://schemas.openxmlformats.org/officeDocument/2006/relationships/footnotes" Target="footnotes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C23C-EF84-4E69-8406-B7CC53E9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LibreOffice/7.0.4.2$Windows_X86_64 LibreOffice_project/dcf040e67528d9187c66b2379df5ea4407429775</Application>
  <AppVersion>15.0000</AppVersion>
  <Pages>7</Pages>
  <Words>954</Words>
  <Characters>6774</Characters>
  <CharactersWithSpaces>7598</CharactersWithSpaces>
  <Paragraphs>150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2020-12-18T11:41:00Z</dcterms:created>
  <dc:creator>user</dc:creator>
  <dc:description/>
  <dc:language>ru-RU</dc:language>
  <cp:lastModifiedBy/>
  <dcterms:modified xsi:type="dcterms:W3CDTF">2021-03-06T21:40:02Z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