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5DB4" w:rsidRDefault="006A5DB4" w:rsidP="006A5DB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Методические рекомендации </w:t>
      </w:r>
    </w:p>
    <w:p w:rsidR="006A5DB4" w:rsidRDefault="006A5DB4" w:rsidP="006A5DB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2030F" w:rsidRPr="005D32F0" w:rsidRDefault="00D2030F" w:rsidP="006A5DB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D32F0">
        <w:rPr>
          <w:rFonts w:ascii="Times New Roman" w:hAnsi="Times New Roman" w:cs="Times New Roman"/>
          <w:b/>
          <w:sz w:val="32"/>
          <w:szCs w:val="32"/>
        </w:rPr>
        <w:t>Использование информационно-коммуникативных технологий</w:t>
      </w:r>
    </w:p>
    <w:p w:rsidR="006A5DB4" w:rsidRDefault="00D2030F" w:rsidP="006A5DB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D32F0">
        <w:rPr>
          <w:rFonts w:ascii="Times New Roman" w:hAnsi="Times New Roman" w:cs="Times New Roman"/>
          <w:b/>
          <w:sz w:val="32"/>
          <w:szCs w:val="32"/>
        </w:rPr>
        <w:t>для развития речи дошкольника</w:t>
      </w:r>
    </w:p>
    <w:p w:rsidR="006A5DB4" w:rsidRPr="006A5DB4" w:rsidRDefault="006A5DB4" w:rsidP="006A5DB4">
      <w:pPr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A5DB4">
        <w:rPr>
          <w:rFonts w:ascii="Times New Roman" w:hAnsi="Times New Roman" w:cs="Times New Roman"/>
          <w:b/>
          <w:sz w:val="28"/>
          <w:szCs w:val="28"/>
        </w:rPr>
        <w:t>Ашибокова</w:t>
      </w:r>
      <w:proofErr w:type="spellEnd"/>
      <w:r w:rsidRPr="006A5DB4">
        <w:rPr>
          <w:rFonts w:ascii="Times New Roman" w:hAnsi="Times New Roman" w:cs="Times New Roman"/>
          <w:b/>
          <w:sz w:val="28"/>
          <w:szCs w:val="28"/>
        </w:rPr>
        <w:t xml:space="preserve"> Л.А. </w:t>
      </w:r>
    </w:p>
    <w:p w:rsidR="005D32F0" w:rsidRPr="006A5DB4" w:rsidRDefault="006A5DB4" w:rsidP="006A5DB4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6A5DB4">
        <w:rPr>
          <w:rFonts w:ascii="Times New Roman" w:hAnsi="Times New Roman" w:cs="Times New Roman"/>
          <w:b/>
          <w:sz w:val="28"/>
          <w:szCs w:val="28"/>
        </w:rPr>
        <w:t>Воспитатель 1 категории</w:t>
      </w:r>
    </w:p>
    <w:p w:rsidR="00D2030F" w:rsidRPr="005D32F0" w:rsidRDefault="005D32F0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2030F" w:rsidRPr="005D32F0">
        <w:rPr>
          <w:rFonts w:ascii="Times New Roman" w:hAnsi="Times New Roman" w:cs="Times New Roman"/>
          <w:sz w:val="28"/>
          <w:szCs w:val="28"/>
        </w:rPr>
        <w:t xml:space="preserve">Современное развитие общества и внедрение в практику работы дошкольных организаций Федерального Государственного Образовательного Стандарта невозможно себе представить без использования информационных ресурсов. Информационные технологии значительно расширяют возможности родителей, педагогов и специалистов в сфере дошкольного образования. Использование современных компьютерных технологий позволяет наиболее полно и успешно реализовать деятельность, направленную на развитие личности ребенка. 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       Одним из актуальных направлений внедрения информационных технологий в образовательный процесс учебного заведения являются мультимедийные презентации. 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Использование их в работе, предотвращает утомление детей, поддерживает у них познавательную активность, повышает эффективность работы в целом. Их применение на занятиях по развитию речи интересно детям и, что немаловажно, воспитателю. Экран притягивает внимание, которого мы порой не можем добиться при групповой работе с детьми.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Использование ИКТ позволяет проводить образовательную деятельность: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 *на высоком эстетическом и эмоциональном уровне (фотографии, анимация, музыка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) ;</w:t>
      </w:r>
      <w:proofErr w:type="gramEnd"/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 *обеспечивает наглядность;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 *привлекает большое количество дидактического материала;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 *способствует повышению качества образования.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Направления использования мультимедийных презентаций в развитии речи 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обучающихся :</w:t>
      </w:r>
      <w:proofErr w:type="gramEnd"/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* Звуковая культура речи; 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* Развитие фонематического восприятия, овладение элементами грамоты; 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* Формирование </w:t>
      </w:r>
      <w:proofErr w:type="spellStart"/>
      <w:r w:rsidRPr="005D32F0">
        <w:rPr>
          <w:rFonts w:ascii="Times New Roman" w:hAnsi="Times New Roman" w:cs="Times New Roman"/>
          <w:sz w:val="28"/>
          <w:szCs w:val="28"/>
        </w:rPr>
        <w:t>лексико</w:t>
      </w:r>
      <w:proofErr w:type="spellEnd"/>
      <w:r w:rsidRPr="005D32F0">
        <w:rPr>
          <w:rFonts w:ascii="Times New Roman" w:hAnsi="Times New Roman" w:cs="Times New Roman"/>
          <w:sz w:val="28"/>
          <w:szCs w:val="28"/>
        </w:rPr>
        <w:t xml:space="preserve"> – грамматического строя речи; 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* Развитие связной речи.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Использование ИКТ в развитии речи детей</w:t>
      </w:r>
    </w:p>
    <w:p w:rsidR="00D2030F" w:rsidRPr="005D32F0" w:rsidRDefault="00D2030F" w:rsidP="005D32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* Работа над звуковой культурой речи у нас начинается с восприятия неречевых звуков. Техника помогает воссоздать необходимые слуховые ассоциации, 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 xml:space="preserve"> такие: «вода капает», «часы тикают», «молоток стучит» и т.д. </w:t>
      </w:r>
    </w:p>
    <w:p w:rsidR="00D2030F" w:rsidRPr="005D32F0" w:rsidRDefault="00D2030F" w:rsidP="005D32F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2030F" w:rsidRPr="00D2030F" w:rsidRDefault="00D2030F" w:rsidP="00D2030F">
      <w:pPr>
        <w:jc w:val="center"/>
      </w:pPr>
    </w:p>
    <w:p w:rsidR="00D2030F" w:rsidRPr="00D2030F" w:rsidRDefault="00D2030F" w:rsidP="00D2030F">
      <w:pPr>
        <w:jc w:val="center"/>
      </w:pPr>
    </w:p>
    <w:p w:rsidR="00D2030F" w:rsidRPr="00D2030F" w:rsidRDefault="00D2030F" w:rsidP="00D2030F">
      <w:pPr>
        <w:jc w:val="center"/>
      </w:pPr>
    </w:p>
    <w:p w:rsidR="00D2030F" w:rsidRPr="00D2030F" w:rsidRDefault="00D2030F" w:rsidP="00D2030F">
      <w:pPr>
        <w:jc w:val="center"/>
      </w:pPr>
    </w:p>
    <w:p w:rsidR="00D2030F" w:rsidRPr="00D2030F" w:rsidRDefault="00D2030F" w:rsidP="00D2030F">
      <w:pPr>
        <w:jc w:val="center"/>
      </w:pPr>
    </w:p>
    <w:p w:rsidR="00D2030F" w:rsidRPr="00D2030F" w:rsidRDefault="00D2030F" w:rsidP="00D2030F">
      <w:pPr>
        <w:jc w:val="center"/>
      </w:pPr>
    </w:p>
    <w:p w:rsidR="00D2030F" w:rsidRPr="00D2030F" w:rsidRDefault="00D2030F" w:rsidP="00D2030F">
      <w:pPr>
        <w:jc w:val="center"/>
      </w:pPr>
      <w:r>
        <w:rPr>
          <w:noProof/>
          <w:lang w:eastAsia="ru-RU"/>
        </w:rPr>
        <w:drawing>
          <wp:inline distT="0" distB="0" distL="0" distR="0" wp14:anchorId="05667BAA">
            <wp:extent cx="1563418" cy="20859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326" cy="2136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32F0"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1FD0F0AD">
            <wp:extent cx="1425753" cy="19716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113" cy="1998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32F0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410CD60">
            <wp:extent cx="2563267" cy="1600200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638" cy="1617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30F" w:rsidRDefault="00D2030F" w:rsidP="00D2030F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В игре «Кто спрятался?» на каждом слайде 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звучит  голос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 xml:space="preserve"> животного. Когда ребенок   отгадает кто это, нужно открыть изображение 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и  показать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 xml:space="preserve"> детям.</w:t>
      </w:r>
    </w:p>
    <w:p w:rsidR="005D32F0" w:rsidRPr="005D32F0" w:rsidRDefault="005D32F0" w:rsidP="00D2030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030F" w:rsidRDefault="00D2030F" w:rsidP="00D2030F">
      <w:pPr>
        <w:jc w:val="center"/>
      </w:pPr>
      <w:r>
        <w:rPr>
          <w:noProof/>
          <w:lang w:eastAsia="ru-RU"/>
        </w:rPr>
        <w:drawing>
          <wp:inline distT="0" distB="0" distL="0" distR="0" wp14:anchorId="5BDC2338">
            <wp:extent cx="2819400" cy="176129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48" cy="1778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4AF00EA">
            <wp:extent cx="2662957" cy="177595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38" cy="1827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30F" w:rsidRDefault="00D2030F" w:rsidP="00D2030F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Для развития дикции и правильного 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звукопроизношения  мы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 xml:space="preserve"> учим скороговорки, представленные в виде </w:t>
      </w:r>
      <w:proofErr w:type="spellStart"/>
      <w:r w:rsidRPr="005D32F0">
        <w:rPr>
          <w:rFonts w:ascii="Times New Roman" w:hAnsi="Times New Roman" w:cs="Times New Roman"/>
          <w:sz w:val="28"/>
          <w:szCs w:val="28"/>
        </w:rPr>
        <w:t>мнемотаблиц</w:t>
      </w:r>
      <w:proofErr w:type="spellEnd"/>
      <w:r w:rsidRPr="005D32F0">
        <w:rPr>
          <w:rFonts w:ascii="Times New Roman" w:hAnsi="Times New Roman" w:cs="Times New Roman"/>
          <w:sz w:val="28"/>
          <w:szCs w:val="28"/>
        </w:rPr>
        <w:t>.</w:t>
      </w:r>
    </w:p>
    <w:p w:rsidR="005D32F0" w:rsidRPr="005D32F0" w:rsidRDefault="005D32F0" w:rsidP="00D2030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030F" w:rsidRDefault="00D2030F" w:rsidP="00D2030F">
      <w:pPr>
        <w:jc w:val="center"/>
      </w:pPr>
      <w:r>
        <w:rPr>
          <w:noProof/>
          <w:lang w:eastAsia="ru-RU"/>
        </w:rPr>
        <w:drawing>
          <wp:inline distT="0" distB="0" distL="0" distR="0" wp14:anchorId="71F5AF52">
            <wp:extent cx="5655310" cy="3339169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959" cy="3353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2F0" w:rsidRDefault="005D32F0" w:rsidP="006A5DB4">
      <w:bookmarkStart w:id="0" w:name="_GoBack"/>
      <w:bookmarkEnd w:id="0"/>
    </w:p>
    <w:p w:rsidR="005D32F0" w:rsidRDefault="005D32F0" w:rsidP="00D2030F">
      <w:pPr>
        <w:jc w:val="center"/>
      </w:pPr>
    </w:p>
    <w:p w:rsidR="00D2030F" w:rsidRPr="005D32F0" w:rsidRDefault="00D2030F" w:rsidP="00D2030F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Отдельного внимания заслуживают 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игры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 xml:space="preserve"> направленные на формирование грамматических представлений - навыков словоизменения и словообразования. Примером таких игр, являются игры «Назови ласково», «Один-много», «Назови одним 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словом»  и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 xml:space="preserve"> др. по лексическим темам: «Деревья», «Грибы», «Дикие и домашние животные», «Домашние птицы», «Зимующие и перелётные птицы», «Овощи и фрукты», «Цветы и ягоды» и т.д.</w:t>
      </w:r>
    </w:p>
    <w:p w:rsidR="00D2030F" w:rsidRPr="005D32F0" w:rsidRDefault="00D2030F" w:rsidP="00D2030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32F0">
        <w:rPr>
          <w:rFonts w:ascii="Times New Roman" w:hAnsi="Times New Roman" w:cs="Times New Roman"/>
          <w:b/>
          <w:sz w:val="28"/>
          <w:szCs w:val="28"/>
        </w:rPr>
        <w:t>«Один – много»</w:t>
      </w:r>
    </w:p>
    <w:p w:rsidR="00D2030F" w:rsidRDefault="00D2030F" w:rsidP="00D2030F">
      <w:r>
        <w:rPr>
          <w:noProof/>
          <w:lang w:eastAsia="ru-RU"/>
        </w:rPr>
        <w:drawing>
          <wp:inline distT="0" distB="0" distL="0" distR="0" wp14:anchorId="1064D9E3">
            <wp:extent cx="3020957" cy="2019300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371" cy="2031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ru-RU"/>
        </w:rPr>
        <w:drawing>
          <wp:inline distT="0" distB="0" distL="0" distR="0" wp14:anchorId="2C409B99">
            <wp:extent cx="2781300" cy="2086943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85" cy="21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30F" w:rsidRDefault="00D2030F" w:rsidP="00D2030F">
      <w:pPr>
        <w:pStyle w:val="a3"/>
        <w:spacing w:before="0" w:beforeAutospacing="0" w:after="0" w:afterAutospacing="0"/>
      </w:pPr>
      <w:r>
        <w:rPr>
          <w:noProof/>
        </w:rPr>
        <w:drawing>
          <wp:inline distT="0" distB="0" distL="0" distR="0" wp14:anchorId="2531FBD3">
            <wp:extent cx="3190875" cy="2263164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830" cy="2276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2030F">
        <w:rPr>
          <w:rFonts w:ascii="Monotype Corsiva" w:eastAsia="+mn-ea" w:hAnsi="Monotype Corsiva" w:cs="+mn-cs"/>
          <w:color w:val="000000"/>
          <w:kern w:val="24"/>
          <w:sz w:val="56"/>
          <w:szCs w:val="56"/>
        </w:rPr>
        <w:t xml:space="preserve"> </w:t>
      </w:r>
      <w:r w:rsidRPr="005D32F0">
        <w:rPr>
          <w:rFonts w:ascii="Monotype Corsiva" w:eastAsia="+mn-ea" w:hAnsi="Monotype Corsiva" w:cs="+mn-cs"/>
          <w:color w:val="000000"/>
          <w:kern w:val="24"/>
          <w:sz w:val="40"/>
          <w:szCs w:val="40"/>
        </w:rPr>
        <w:t>«</w:t>
      </w:r>
      <w:r w:rsidRPr="005D32F0">
        <w:rPr>
          <w:rFonts w:ascii="Monotype Corsiva" w:eastAsia="+mn-ea" w:hAnsi="Monotype Corsiva" w:cs="+mn-cs"/>
          <w:color w:val="000000"/>
          <w:kern w:val="24"/>
          <w:sz w:val="40"/>
          <w:szCs w:val="40"/>
        </w:rPr>
        <w:t>Назови ласково»</w:t>
      </w:r>
    </w:p>
    <w:p w:rsidR="00D2030F" w:rsidRDefault="00D2030F" w:rsidP="00D2030F"/>
    <w:p w:rsidR="00D2030F" w:rsidRDefault="00D2030F" w:rsidP="00D2030F">
      <w:pPr>
        <w:rPr>
          <w:rFonts w:ascii="Monotype Corsiva" w:hAnsi="Monotype Corsiva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56580722">
            <wp:extent cx="3423402" cy="241935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489" cy="2429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 w:rsidRPr="005D32F0">
        <w:rPr>
          <w:rFonts w:ascii="Monotype Corsiva" w:hAnsi="Monotype Corsiva"/>
          <w:sz w:val="40"/>
          <w:szCs w:val="40"/>
        </w:rPr>
        <w:t>«Назови одним словом»</w:t>
      </w:r>
    </w:p>
    <w:p w:rsidR="005D32F0" w:rsidRDefault="005D32F0" w:rsidP="00D2030F">
      <w:pPr>
        <w:rPr>
          <w:rFonts w:ascii="Monotype Corsiva" w:hAnsi="Monotype Corsiva"/>
          <w:sz w:val="40"/>
          <w:szCs w:val="40"/>
        </w:rPr>
      </w:pPr>
    </w:p>
    <w:p w:rsidR="005D32F0" w:rsidRDefault="005D32F0" w:rsidP="00D2030F"/>
    <w:p w:rsidR="00D2030F" w:rsidRDefault="00D2030F" w:rsidP="00D2030F"/>
    <w:p w:rsidR="00D2030F" w:rsidRDefault="00D2030F" w:rsidP="00D2030F">
      <w:pPr>
        <w:pStyle w:val="a3"/>
        <w:spacing w:before="0" w:beforeAutospacing="0" w:after="0" w:afterAutospacing="0"/>
        <w:rPr>
          <w:rFonts w:eastAsia="+mn-ea"/>
          <w:color w:val="000000"/>
          <w:kern w:val="24"/>
          <w:sz w:val="28"/>
          <w:szCs w:val="28"/>
        </w:rPr>
      </w:pPr>
      <w:r w:rsidRPr="005D32F0">
        <w:rPr>
          <w:rFonts w:eastAsia="+mn-ea"/>
          <w:color w:val="000000"/>
          <w:kern w:val="24"/>
          <w:sz w:val="28"/>
          <w:szCs w:val="28"/>
        </w:rPr>
        <w:t>Составление описательных рассказов по предметным, сюжетным, пейзажным картинам и натюрморту, представленных в большом формате, позволяет воспитанникам рассмотреть художественное произведение более четко, учит детей правильно понимать содержание, точно передавать сюжет, самостоятельно и целесообразно использовать языковые средства.</w:t>
      </w:r>
    </w:p>
    <w:p w:rsidR="005D32F0" w:rsidRPr="005D32F0" w:rsidRDefault="005D32F0" w:rsidP="00D2030F">
      <w:pPr>
        <w:pStyle w:val="a3"/>
        <w:spacing w:before="0" w:beforeAutospacing="0" w:after="0" w:afterAutospacing="0"/>
        <w:rPr>
          <w:rFonts w:eastAsia="+mn-ea"/>
          <w:color w:val="000000"/>
          <w:kern w:val="24"/>
          <w:sz w:val="28"/>
          <w:szCs w:val="28"/>
        </w:rPr>
      </w:pPr>
    </w:p>
    <w:p w:rsidR="00D2030F" w:rsidRPr="00D2030F" w:rsidRDefault="00D2030F" w:rsidP="00D2030F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D2030F" w:rsidRDefault="00D2030F" w:rsidP="00D2030F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534A21B">
            <wp:extent cx="3133725" cy="1992511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881" cy="2013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 wp14:anchorId="4AB44566">
            <wp:extent cx="2657419" cy="198909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628" cy="2083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2F0" w:rsidRDefault="005D32F0" w:rsidP="00D2030F">
      <w:pPr>
        <w:jc w:val="center"/>
        <w:rPr>
          <w:noProof/>
          <w:lang w:eastAsia="ru-RU"/>
        </w:rPr>
      </w:pPr>
    </w:p>
    <w:p w:rsidR="00D2030F" w:rsidRPr="005D32F0" w:rsidRDefault="00D2030F" w:rsidP="00D2030F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Развитие связной речи очень эффективно осуществляется через такую форму работы как составление рассказов из личного опыта. Воспитанники с удовольствием составляют короткие рассказы по сюжетам семейных фотографий. Из собранных фотоматериалов можно сделать презентации посвящённые 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семейному  отдыху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>, новогодним каникулам .</w:t>
      </w:r>
    </w:p>
    <w:p w:rsidR="00D2030F" w:rsidRDefault="00D2030F" w:rsidP="00D2030F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Игра «Составь рассказ по картинкам» способствует формированию связной, объяснительной и доказательной речи, умения строить предложения.</w:t>
      </w:r>
    </w:p>
    <w:p w:rsidR="005D32F0" w:rsidRPr="005D32F0" w:rsidRDefault="005D32F0" w:rsidP="00D2030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030F" w:rsidRDefault="00D2030F" w:rsidP="00D2030F">
      <w:pPr>
        <w:jc w:val="center"/>
      </w:pPr>
      <w:r>
        <w:rPr>
          <w:noProof/>
          <w:lang w:eastAsia="ru-RU"/>
        </w:rPr>
        <w:drawing>
          <wp:inline distT="0" distB="0" distL="0" distR="0" wp14:anchorId="78E1E5C0">
            <wp:extent cx="3419475" cy="329728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" b="2063"/>
                    <a:stretch/>
                  </pic:blipFill>
                  <pic:spPr bwMode="auto">
                    <a:xfrm>
                      <a:off x="0" y="0"/>
                      <a:ext cx="3426313" cy="330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2F0" w:rsidRDefault="005D32F0" w:rsidP="00D2030F">
      <w:pPr>
        <w:jc w:val="center"/>
      </w:pPr>
    </w:p>
    <w:p w:rsidR="005D32F0" w:rsidRDefault="005D32F0" w:rsidP="00D2030F">
      <w:pPr>
        <w:jc w:val="center"/>
      </w:pPr>
    </w:p>
    <w:p w:rsidR="005D32F0" w:rsidRDefault="005D32F0" w:rsidP="00D2030F">
      <w:pPr>
        <w:jc w:val="center"/>
      </w:pPr>
    </w:p>
    <w:p w:rsidR="00D2030F" w:rsidRDefault="00D2030F" w:rsidP="00D2030F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Дидактическая игра «Расскажи сказку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» .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 xml:space="preserve"> Цель: упражнять детей в восстановлении сюжетов известных сказок по картинкам; развивать связную речь.</w:t>
      </w:r>
    </w:p>
    <w:p w:rsidR="005D32F0" w:rsidRPr="005D32F0" w:rsidRDefault="005D32F0" w:rsidP="00D2030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030F" w:rsidRDefault="00D2030F" w:rsidP="00D2030F">
      <w:pPr>
        <w:jc w:val="center"/>
      </w:pPr>
      <w:r>
        <w:rPr>
          <w:noProof/>
          <w:lang w:eastAsia="ru-RU"/>
        </w:rPr>
        <w:drawing>
          <wp:inline distT="0" distB="0" distL="0" distR="0" wp14:anchorId="29DBA5CF">
            <wp:extent cx="4815779" cy="2574925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393" cy="2586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2F0" w:rsidRDefault="005D32F0" w:rsidP="00D2030F">
      <w:pPr>
        <w:jc w:val="center"/>
      </w:pPr>
    </w:p>
    <w:p w:rsidR="00D2030F" w:rsidRDefault="00D2030F" w:rsidP="00D2030F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Дидактическая игра 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« Найди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 xml:space="preserve"> героя ». Цель: развитие памяти, восприятия, воображения.</w:t>
      </w:r>
    </w:p>
    <w:p w:rsidR="005D32F0" w:rsidRPr="005D32F0" w:rsidRDefault="005D32F0" w:rsidP="00D2030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030F" w:rsidRDefault="00D2030F" w:rsidP="00D2030F">
      <w:pPr>
        <w:jc w:val="center"/>
      </w:pPr>
      <w:r>
        <w:rPr>
          <w:noProof/>
          <w:lang w:eastAsia="ru-RU"/>
        </w:rPr>
        <w:drawing>
          <wp:inline distT="0" distB="0" distL="0" distR="0" wp14:anchorId="01E3A556">
            <wp:extent cx="3895725" cy="254072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789" cy="2551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2F0" w:rsidRDefault="005D32F0" w:rsidP="00D2030F">
      <w:pPr>
        <w:jc w:val="center"/>
      </w:pPr>
    </w:p>
    <w:p w:rsidR="005D32F0" w:rsidRDefault="005D32F0" w:rsidP="00D2030F">
      <w:pPr>
        <w:jc w:val="center"/>
      </w:pPr>
    </w:p>
    <w:p w:rsidR="005D32F0" w:rsidRDefault="005D32F0" w:rsidP="00D2030F">
      <w:pPr>
        <w:jc w:val="center"/>
      </w:pPr>
    </w:p>
    <w:p w:rsidR="005D32F0" w:rsidRDefault="005D32F0" w:rsidP="00D2030F">
      <w:pPr>
        <w:jc w:val="center"/>
      </w:pPr>
    </w:p>
    <w:p w:rsidR="005D32F0" w:rsidRDefault="005D32F0" w:rsidP="00D2030F">
      <w:pPr>
        <w:jc w:val="center"/>
      </w:pPr>
    </w:p>
    <w:p w:rsidR="005D32F0" w:rsidRDefault="005D32F0" w:rsidP="00D2030F">
      <w:pPr>
        <w:jc w:val="center"/>
      </w:pPr>
    </w:p>
    <w:p w:rsidR="005D32F0" w:rsidRDefault="005D32F0" w:rsidP="00D2030F">
      <w:pPr>
        <w:jc w:val="center"/>
      </w:pPr>
    </w:p>
    <w:p w:rsidR="005D32F0" w:rsidRDefault="005D32F0" w:rsidP="00D2030F">
      <w:pPr>
        <w:jc w:val="center"/>
      </w:pPr>
    </w:p>
    <w:p w:rsidR="00D2030F" w:rsidRPr="005D32F0" w:rsidRDefault="00D2030F" w:rsidP="00D2030F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lastRenderedPageBreak/>
        <w:t xml:space="preserve">При изучении лексических </w:t>
      </w:r>
      <w:proofErr w:type="gramStart"/>
      <w:r w:rsidRPr="005D32F0">
        <w:rPr>
          <w:rFonts w:ascii="Times New Roman" w:hAnsi="Times New Roman" w:cs="Times New Roman"/>
          <w:sz w:val="28"/>
          <w:szCs w:val="28"/>
        </w:rPr>
        <w:t>тем  необходимо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 xml:space="preserve"> использовать игру «Четвертый лишний», которая расширяет словарный запас детей, развивает монологическую и диалогическую речь.</w:t>
      </w:r>
    </w:p>
    <w:p w:rsidR="00D2030F" w:rsidRDefault="00D2030F" w:rsidP="00D2030F">
      <w:r>
        <w:rPr>
          <w:noProof/>
          <w:lang w:eastAsia="ru-RU"/>
        </w:rPr>
        <w:drawing>
          <wp:inline distT="0" distB="0" distL="0" distR="0" wp14:anchorId="533606C4">
            <wp:extent cx="3971925" cy="2774660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986" cy="2794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30F" w:rsidRDefault="00D2030F" w:rsidP="00D2030F">
      <w:pPr>
        <w:jc w:val="right"/>
      </w:pPr>
      <w:r>
        <w:rPr>
          <w:noProof/>
          <w:lang w:eastAsia="ru-RU"/>
        </w:rPr>
        <w:drawing>
          <wp:inline distT="0" distB="0" distL="0" distR="0" wp14:anchorId="574F1D31">
            <wp:extent cx="3943350" cy="2753146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971" cy="2769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30F" w:rsidRPr="005D32F0" w:rsidRDefault="00D2030F" w:rsidP="00D2030F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Дидактическая игра «Противоположности»</w:t>
      </w:r>
    </w:p>
    <w:p w:rsidR="00D2030F" w:rsidRDefault="00D2030F" w:rsidP="00D2030F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Обогащает и активирует словарный запас детей, развивает внимание, память; расширяет представления об окружающем мире.</w:t>
      </w:r>
    </w:p>
    <w:p w:rsidR="005D32F0" w:rsidRPr="005D32F0" w:rsidRDefault="005D32F0" w:rsidP="00D2030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2030F" w:rsidRDefault="00D2030F" w:rsidP="00D2030F">
      <w:r>
        <w:rPr>
          <w:noProof/>
          <w:lang w:eastAsia="ru-RU"/>
        </w:rPr>
        <w:drawing>
          <wp:inline distT="0" distB="0" distL="0" distR="0" wp14:anchorId="257C7E01">
            <wp:extent cx="2865529" cy="16662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45" cy="167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47B4E738">
            <wp:extent cx="2705100" cy="168181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138" cy="1803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30F" w:rsidRDefault="00D2030F" w:rsidP="00D2030F">
      <w:r>
        <w:rPr>
          <w:noProof/>
          <w:lang w:eastAsia="ru-RU"/>
        </w:rPr>
        <w:lastRenderedPageBreak/>
        <w:drawing>
          <wp:inline distT="0" distB="0" distL="0" distR="0" wp14:anchorId="7369BE07">
            <wp:extent cx="3044994" cy="1879600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344" cy="1899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ru-RU"/>
        </w:rPr>
        <w:drawing>
          <wp:inline distT="0" distB="0" distL="0" distR="0" wp14:anchorId="60A1EC41">
            <wp:extent cx="2965577" cy="1897855"/>
            <wp:effectExtent l="0" t="0" r="635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501" cy="1966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30F" w:rsidRPr="005D32F0" w:rsidRDefault="00D2030F" w:rsidP="00D2030F">
      <w:pPr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>Дидактическая игра для обучения детей умению правильно</w:t>
      </w:r>
    </w:p>
    <w:p w:rsidR="00D2030F" w:rsidRPr="005D32F0" w:rsidRDefault="00D2030F" w:rsidP="00D2030F">
      <w:pPr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 употреблять предлоги в речи.</w:t>
      </w:r>
    </w:p>
    <w:p w:rsidR="00D2030F" w:rsidRDefault="00D2030F" w:rsidP="00D2030F">
      <w:r>
        <w:rPr>
          <w:noProof/>
          <w:lang w:eastAsia="ru-RU"/>
        </w:rPr>
        <w:drawing>
          <wp:inline distT="0" distB="0" distL="0" distR="0" wp14:anchorId="54306A78">
            <wp:extent cx="3022204" cy="1946910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067" cy="1971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32F0">
        <w:t xml:space="preserve">      </w:t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3114083A">
            <wp:extent cx="2905125" cy="192541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923087" cy="1937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2F0" w:rsidRDefault="005D32F0" w:rsidP="00D2030F"/>
    <w:p w:rsidR="005D32F0" w:rsidRDefault="005D32F0" w:rsidP="00D2030F">
      <w:r>
        <w:rPr>
          <w:noProof/>
          <w:lang w:eastAsia="ru-RU"/>
        </w:rPr>
        <w:drawing>
          <wp:inline distT="0" distB="0" distL="0" distR="0" wp14:anchorId="2BEB4559">
            <wp:extent cx="3008192" cy="1981200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206" cy="2018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drawing>
          <wp:inline distT="0" distB="0" distL="0" distR="0" wp14:anchorId="6600F20A">
            <wp:extent cx="2780584" cy="1885950"/>
            <wp:effectExtent l="0" t="0" r="127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474" cy="1904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2F0" w:rsidRDefault="005D32F0" w:rsidP="00D2030F"/>
    <w:p w:rsidR="005D32F0" w:rsidRPr="005D32F0" w:rsidRDefault="005D32F0" w:rsidP="005D32F0">
      <w:pPr>
        <w:rPr>
          <w:rFonts w:ascii="Times New Roman" w:hAnsi="Times New Roman" w:cs="Times New Roman"/>
          <w:sz w:val="28"/>
          <w:szCs w:val="28"/>
        </w:rPr>
      </w:pPr>
      <w:r w:rsidRPr="005D32F0">
        <w:rPr>
          <w:rFonts w:ascii="Times New Roman" w:hAnsi="Times New Roman" w:cs="Times New Roman"/>
          <w:sz w:val="28"/>
          <w:szCs w:val="28"/>
        </w:rPr>
        <w:t xml:space="preserve">        Мультимедийные презентации можно и необходимо использовать </w:t>
      </w:r>
      <w:r w:rsidR="00415D27">
        <w:rPr>
          <w:rFonts w:ascii="Times New Roman" w:hAnsi="Times New Roman" w:cs="Times New Roman"/>
          <w:sz w:val="28"/>
          <w:szCs w:val="28"/>
        </w:rPr>
        <w:t xml:space="preserve">во всех образовательных </w:t>
      </w:r>
      <w:proofErr w:type="gramStart"/>
      <w:r w:rsidR="00415D27">
        <w:rPr>
          <w:rFonts w:ascii="Times New Roman" w:hAnsi="Times New Roman" w:cs="Times New Roman"/>
          <w:sz w:val="28"/>
          <w:szCs w:val="28"/>
        </w:rPr>
        <w:t>областях</w:t>
      </w:r>
      <w:r w:rsidRPr="005D32F0">
        <w:rPr>
          <w:rFonts w:ascii="Times New Roman" w:hAnsi="Times New Roman" w:cs="Times New Roman"/>
          <w:sz w:val="28"/>
          <w:szCs w:val="28"/>
        </w:rPr>
        <w:t xml:space="preserve">  «</w:t>
      </w:r>
      <w:proofErr w:type="gramEnd"/>
      <w:r w:rsidRPr="005D32F0">
        <w:rPr>
          <w:rFonts w:ascii="Times New Roman" w:hAnsi="Times New Roman" w:cs="Times New Roman"/>
          <w:sz w:val="28"/>
          <w:szCs w:val="28"/>
        </w:rPr>
        <w:t>Речевое развитие», «Социально-коммуникативном развитии», «Познавательном развитии», «Художественно-эстетическом развитии» и «Физическом развитии».</w:t>
      </w:r>
    </w:p>
    <w:p w:rsidR="005D32F0" w:rsidRPr="005D32F0" w:rsidRDefault="005D32F0" w:rsidP="005D32F0">
      <w:pPr>
        <w:rPr>
          <w:rFonts w:ascii="Times New Roman" w:hAnsi="Times New Roman" w:cs="Times New Roman"/>
        </w:rPr>
      </w:pPr>
    </w:p>
    <w:sectPr w:rsidR="005D32F0" w:rsidRPr="005D32F0" w:rsidSect="005D32F0">
      <w:pgSz w:w="11906" w:h="16838"/>
      <w:pgMar w:top="567" w:right="850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030F"/>
    <w:rsid w:val="000E17D2"/>
    <w:rsid w:val="0014018B"/>
    <w:rsid w:val="00415D27"/>
    <w:rsid w:val="005D32F0"/>
    <w:rsid w:val="006A5DB4"/>
    <w:rsid w:val="00D20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/>
    <o:shapelayout v:ext="edit">
      <o:idmap v:ext="edit" data="1"/>
    </o:shapelayout>
  </w:shapeDefaults>
  <w:decimalSymbol w:val=","/>
  <w:listSeparator w:val=";"/>
  <w14:docId w14:val="30B86762"/>
  <w15:chartTrackingRefBased/>
  <w15:docId w15:val="{08612927-0B41-42E9-BE79-B1572F853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203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483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3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669</Words>
  <Characters>3816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DENCHIK</dc:creator>
  <cp:keywords/>
  <dc:description/>
  <cp:lastModifiedBy>DENCHIK</cp:lastModifiedBy>
  <cp:revision>2</cp:revision>
  <dcterms:created xsi:type="dcterms:W3CDTF">2024-05-16T08:09:00Z</dcterms:created>
  <dcterms:modified xsi:type="dcterms:W3CDTF">2024-05-16T08:09:00Z</dcterms:modified>
</cp:coreProperties>
</file>