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CF" w:rsidRDefault="00F13718" w:rsidP="00860A9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9A">
        <w:rPr>
          <w:rFonts w:ascii="Times New Roman" w:hAnsi="Times New Roman" w:cs="Times New Roman"/>
          <w:b/>
          <w:sz w:val="24"/>
          <w:szCs w:val="24"/>
        </w:rPr>
        <w:t>Программа по формированию основ экономической грамотности  детей старшего дошкольного возраста  "Юный финансист"</w:t>
      </w:r>
      <w:r w:rsidR="00E5437F" w:rsidRPr="00860A9A">
        <w:rPr>
          <w:rFonts w:ascii="Times New Roman" w:hAnsi="Times New Roman" w:cs="Times New Roman"/>
          <w:b/>
          <w:sz w:val="24"/>
          <w:szCs w:val="24"/>
        </w:rPr>
        <w:t>.</w:t>
      </w:r>
    </w:p>
    <w:p w:rsidR="00860A9A" w:rsidRDefault="00860A9A" w:rsidP="00860A9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Гутарева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Е.С., старший воспитатель</w:t>
      </w:r>
    </w:p>
    <w:p w:rsidR="00860A9A" w:rsidRDefault="00860A9A" w:rsidP="00860A9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г. Нижневартовска ДС №37 «Дружная семейка»</w:t>
      </w:r>
    </w:p>
    <w:p w:rsidR="00860A9A" w:rsidRPr="00860A9A" w:rsidRDefault="00860A9A" w:rsidP="00860A9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Ханты-Мансийский автономный округ</w:t>
      </w:r>
    </w:p>
    <w:p w:rsidR="0031039F" w:rsidRPr="00934260" w:rsidRDefault="0031039F" w:rsidP="0093426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42C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934260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934260">
        <w:rPr>
          <w:rFonts w:ascii="Times New Roman" w:hAnsi="Times New Roman" w:cs="Times New Roman"/>
          <w:sz w:val="24"/>
          <w:szCs w:val="24"/>
        </w:rPr>
        <w:t xml:space="preserve">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дошкольным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 Программа по экономическому воспитанию дошкольников (далее - программа) разработана в соответствии с требованиями современных нормативно-правовых и инструктивно-методических документов в области дошкольного образования, на основе примерной программы «Экономическое воспитание дошкольников: формирование предпосылок финансовой грамотности» А. Д. Шатовой, </w:t>
      </w:r>
      <w:proofErr w:type="spellStart"/>
      <w:proofErr w:type="gramStart"/>
      <w:r w:rsidRPr="009342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4260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пособия. М.: Педагогическое общество России, 2005, Е. А. </w:t>
      </w:r>
      <w:proofErr w:type="spellStart"/>
      <w:r w:rsidRPr="00934260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93426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34260">
        <w:rPr>
          <w:rFonts w:ascii="Times New Roman" w:hAnsi="Times New Roman" w:cs="Times New Roman"/>
          <w:sz w:val="24"/>
          <w:szCs w:val="24"/>
        </w:rPr>
        <w:t>Михерева</w:t>
      </w:r>
      <w:proofErr w:type="spellEnd"/>
      <w:r w:rsidRPr="00934260">
        <w:rPr>
          <w:rFonts w:ascii="Times New Roman" w:hAnsi="Times New Roman" w:cs="Times New Roman"/>
          <w:sz w:val="24"/>
          <w:szCs w:val="24"/>
        </w:rPr>
        <w:t xml:space="preserve"> «Экономическое воспитание дошкольников»</w:t>
      </w:r>
      <w:r w:rsidR="00136F0D" w:rsidRPr="0093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F0D" w:rsidRPr="00934260">
        <w:rPr>
          <w:rFonts w:ascii="Times New Roman" w:hAnsi="Times New Roman" w:cs="Times New Roman"/>
          <w:sz w:val="24"/>
          <w:szCs w:val="24"/>
        </w:rPr>
        <w:t>-</w:t>
      </w:r>
      <w:r w:rsidRPr="009342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.,ТЦ СФЕРА,2002 г. Программа нацелена на первоначальное экономическое образование детей дошкольного возраста, как фактора их экономической социализации. Программа нацелена на первоначальное экономическое образование детей дошкольного возраста, как фактора их экономической социализации.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на работу с детьми старшего дошкольного возраста (5 -7 лет). Программа опирается на основные положения и принципы ФГОС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основ экономической грамотности старших дошкольников в соответствии с их возрастными особенностями, содействует развитию детской инициативы и самостоятельности.</w:t>
      </w:r>
    </w:p>
    <w:p w:rsidR="000A1F19" w:rsidRPr="00934260" w:rsidRDefault="0031039F" w:rsidP="00934260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42C2">
        <w:rPr>
          <w:rFonts w:ascii="Times New Roman" w:hAnsi="Times New Roman" w:cs="Times New Roman"/>
          <w:b/>
          <w:sz w:val="24"/>
          <w:szCs w:val="24"/>
        </w:rPr>
        <w:t>Инновационный</w:t>
      </w:r>
      <w:r w:rsidRPr="00934260">
        <w:rPr>
          <w:rFonts w:ascii="Times New Roman" w:hAnsi="Times New Roman" w:cs="Times New Roman"/>
          <w:b/>
          <w:sz w:val="24"/>
          <w:szCs w:val="24"/>
        </w:rPr>
        <w:t xml:space="preserve"> характер практики.</w:t>
      </w:r>
      <w:r w:rsidRPr="0093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Новизна программы</w:t>
      </w:r>
      <w:r w:rsidRPr="009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Pr="00934260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934260">
        <w:rPr>
          <w:rFonts w:ascii="Times New Roman" w:hAnsi="Times New Roman" w:cs="Times New Roman"/>
          <w:sz w:val="24"/>
          <w:szCs w:val="24"/>
        </w:rPr>
        <w:t>что обучение детей носит интегративный характер, позволяющий знакомить детей с основами экономики в тесной взаимосвязи со всеми образовательными областями ФГОС требований: социально-коммуникативное развитие, познавательное развитие, речевое развитие, художественно-эстетическое развитие, физическое развитие, что способствует разностороннему развитию детей, позволяет с большей эффективностью подготовить их к обучению в школе.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Экономическое образование дошкольников предусматривает также наличие тесного </w:t>
      </w:r>
      <w:r w:rsidRPr="00934260">
        <w:rPr>
          <w:rFonts w:ascii="Times New Roman" w:hAnsi="Times New Roman" w:cs="Times New Roman"/>
          <w:sz w:val="24"/>
          <w:szCs w:val="24"/>
        </w:rPr>
        <w:lastRenderedPageBreak/>
        <w:t>контакта между детьми, воспитателями и родителями, что способствует преодолению социально – психологических барьеров между взрослым и ребенком, облегчает восприятие ребенком нового материала. В формировании основ экономической культуры большое внимание в данной программе уделено нравственному аспекту воспитания, соответствующему принципу Н.А. Бердяева: «Экономика для человека, а не человек для экономики».</w:t>
      </w:r>
    </w:p>
    <w:p w:rsidR="00C042C2" w:rsidRDefault="000A1F19" w:rsidP="00C042C2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42C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934260">
        <w:rPr>
          <w:rFonts w:ascii="Times New Roman" w:hAnsi="Times New Roman" w:cs="Times New Roman"/>
          <w:b/>
          <w:sz w:val="24"/>
          <w:szCs w:val="24"/>
        </w:rPr>
        <w:t xml:space="preserve"> и задачи, которые решались в рамках реализации практики. </w:t>
      </w:r>
    </w:p>
    <w:p w:rsidR="00C042C2" w:rsidRDefault="000A1F19" w:rsidP="00C042C2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934260">
        <w:rPr>
          <w:rFonts w:ascii="Times New Roman" w:hAnsi="Times New Roman" w:cs="Times New Roman"/>
          <w:sz w:val="24"/>
          <w:szCs w:val="24"/>
        </w:rPr>
        <w:t>с</w:t>
      </w:r>
      <w:r w:rsidRPr="00934260">
        <w:rPr>
          <w:rFonts w:ascii="Times New Roman" w:hAnsi="Times New Roman" w:cs="Times New Roman"/>
          <w:sz w:val="24"/>
          <w:szCs w:val="24"/>
          <w:shd w:val="clear" w:color="auto" w:fill="FFFFFF"/>
        </w:rPr>
        <w:t>одействие   формированию первичных социальных компетенций воспитанников в сфере личных и семейных финансов.</w:t>
      </w:r>
    </w:p>
    <w:p w:rsidR="00C042C2" w:rsidRDefault="000A1F19" w:rsidP="00C042C2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0A1F19" w:rsidRPr="00C042C2" w:rsidRDefault="000A1F19" w:rsidP="00C042C2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1. Формировать умения дошкольников:</w:t>
      </w:r>
    </w:p>
    <w:p w:rsidR="000A1F19" w:rsidRPr="00934260" w:rsidRDefault="000A1F19" w:rsidP="00E229B8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понимать и ценить окружающий предметный мир (мир вещей как результат труда людей);</w:t>
      </w:r>
    </w:p>
    <w:p w:rsidR="000A1F19" w:rsidRPr="00934260" w:rsidRDefault="000A1F19" w:rsidP="00E229B8">
      <w:pPr>
        <w:pStyle w:val="a3"/>
        <w:numPr>
          <w:ilvl w:val="0"/>
          <w:numId w:val="2"/>
        </w:numPr>
        <w:spacing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уважать людей, умеющих трудиться и честно зарабатывать деньги;</w:t>
      </w:r>
    </w:p>
    <w:p w:rsidR="000A1F19" w:rsidRPr="00934260" w:rsidRDefault="000A1F19" w:rsidP="00E229B8">
      <w:pPr>
        <w:pStyle w:val="a3"/>
        <w:numPr>
          <w:ilvl w:val="0"/>
          <w:numId w:val="2"/>
        </w:numPr>
        <w:spacing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 xml:space="preserve">осознавать взаимосвязь понятий «труд—продукт—деньги» и «стоимость продукта в зависимости от его качества», видеть красоту человеческого творения• признавать авторитетными качества человека-хозяина: бережливость, рациональность, экономность, трудолюбие и вместе с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тем—щедрость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, благородство, честность, отзывчивость сочувствие (примеры меценатства, материальной взаимопомощи, поддержки и т.п.);</w:t>
      </w:r>
    </w:p>
    <w:p w:rsidR="000A1F19" w:rsidRPr="00934260" w:rsidRDefault="000A1F19" w:rsidP="00E229B8">
      <w:pPr>
        <w:pStyle w:val="a3"/>
        <w:numPr>
          <w:ilvl w:val="0"/>
          <w:numId w:val="2"/>
        </w:numPr>
        <w:spacing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рационально оценивать способы и средства выполнения желаний корректировать собственные потребности, выстраивать их иерархию и временную перспективу реализации;</w:t>
      </w:r>
    </w:p>
    <w:p w:rsidR="00C042C2" w:rsidRDefault="000A1F19" w:rsidP="00E229B8">
      <w:pPr>
        <w:pStyle w:val="a3"/>
        <w:numPr>
          <w:ilvl w:val="0"/>
          <w:numId w:val="2"/>
        </w:numPr>
        <w:spacing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 ситуациях.</w:t>
      </w:r>
    </w:p>
    <w:p w:rsidR="002341CE" w:rsidRDefault="000A1F19" w:rsidP="002341C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42C2">
        <w:rPr>
          <w:rFonts w:ascii="Times New Roman" w:hAnsi="Times New Roman" w:cs="Times New Roman"/>
          <w:color w:val="000000"/>
          <w:sz w:val="24"/>
          <w:szCs w:val="24"/>
        </w:rPr>
        <w:t>2. Воспитывать бережное отношение ко всем видам собственности (личной, общественной), семейному и общественному достоянию, материальным ресурсам.</w:t>
      </w:r>
    </w:p>
    <w:p w:rsidR="00C83CB2" w:rsidRPr="002341CE" w:rsidRDefault="00C83CB2" w:rsidP="002341C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знают российские деньги, некоторые названия валют ближнего и дальнего зарубежья;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понимают суть процесса обмена валюты (например, в путешествии);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знают</w:t>
      </w:r>
      <w:r w:rsidRPr="00934260">
        <w:rPr>
          <w:sz w:val="24"/>
          <w:szCs w:val="24"/>
        </w:rPr>
        <w:tab/>
        <w:t>и</w:t>
      </w:r>
      <w:r w:rsidRPr="00934260">
        <w:rPr>
          <w:sz w:val="24"/>
          <w:szCs w:val="24"/>
        </w:rPr>
        <w:tab/>
        <w:t>называют</w:t>
      </w:r>
      <w:r w:rsidRPr="00934260">
        <w:rPr>
          <w:sz w:val="24"/>
          <w:szCs w:val="24"/>
        </w:rPr>
        <w:tab/>
        <w:t>разные</w:t>
      </w:r>
      <w:r w:rsidRPr="00934260">
        <w:rPr>
          <w:sz w:val="24"/>
          <w:szCs w:val="24"/>
        </w:rPr>
        <w:tab/>
        <w:t>виды</w:t>
      </w:r>
      <w:r w:rsidRPr="00934260">
        <w:rPr>
          <w:sz w:val="24"/>
          <w:szCs w:val="24"/>
        </w:rPr>
        <w:tab/>
        <w:t>рекламы,</w:t>
      </w:r>
      <w:r w:rsidRPr="00934260">
        <w:rPr>
          <w:sz w:val="24"/>
          <w:szCs w:val="24"/>
        </w:rPr>
        <w:tab/>
        <w:t>ее</w:t>
      </w:r>
      <w:r w:rsidRPr="00934260">
        <w:rPr>
          <w:sz w:val="24"/>
          <w:szCs w:val="24"/>
        </w:rPr>
        <w:tab/>
        <w:t xml:space="preserve">назначение, </w:t>
      </w:r>
      <w:r w:rsidRPr="00934260">
        <w:rPr>
          <w:spacing w:val="-3"/>
          <w:sz w:val="24"/>
          <w:szCs w:val="24"/>
        </w:rPr>
        <w:t xml:space="preserve">способы </w:t>
      </w:r>
      <w:r w:rsidRPr="00934260">
        <w:rPr>
          <w:sz w:val="24"/>
          <w:szCs w:val="24"/>
        </w:rPr>
        <w:t>воздействия;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адекватно ведут себя в окружающем предметном, вещном мире, в природном окружении;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lastRenderedPageBreak/>
        <w:t>в случаях поломки, порчи вещей, игрушек, игр проявляют заботу, пытаются исправить свою или чужую оплошность;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любят трудиться, делать полезные предметы для себя и радовать других;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с удовольствием делают подарки другим и испытывают от этого радость;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замечают и ценят заботу о себе, радуются новым покупкам;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объясняют различие понятий благополучия, счастья и достатка;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проявляют сочувствие к другим в сложных ситуациях;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переживают случаи порчи, ломки вещей, игрушек;</w:t>
      </w:r>
    </w:p>
    <w:p w:rsidR="00C83CB2" w:rsidRPr="00934260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E229B8" w:rsidRDefault="00C83CB2" w:rsidP="00E229B8">
      <w:pPr>
        <w:pStyle w:val="a7"/>
        <w:numPr>
          <w:ilvl w:val="0"/>
          <w:numId w:val="4"/>
        </w:numPr>
        <w:spacing w:line="360" w:lineRule="auto"/>
        <w:ind w:left="-284" w:hanging="176"/>
        <w:jc w:val="both"/>
        <w:rPr>
          <w:b/>
          <w:bCs/>
          <w:sz w:val="24"/>
          <w:szCs w:val="24"/>
        </w:rPr>
      </w:pPr>
      <w:r w:rsidRPr="00934260">
        <w:rPr>
          <w:sz w:val="24"/>
          <w:szCs w:val="24"/>
        </w:rPr>
        <w:t>с удовольствием помогают взрослым, объясняют необходимость оказания помощи другим людям.</w:t>
      </w:r>
    </w:p>
    <w:p w:rsidR="00E229B8" w:rsidRPr="00E229B8" w:rsidRDefault="007B2EBB" w:rsidP="00860A9A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1CE">
        <w:rPr>
          <w:rFonts w:ascii="Times New Roman" w:hAnsi="Times New Roman" w:cs="Times New Roman"/>
          <w:b/>
          <w:sz w:val="24"/>
          <w:szCs w:val="24"/>
        </w:rPr>
        <w:t>Содержание практики.</w:t>
      </w:r>
      <w:r w:rsidR="00E229B8" w:rsidRPr="00234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9B8" w:rsidRPr="002341CE">
        <w:rPr>
          <w:rFonts w:ascii="Times New Roman" w:hAnsi="Times New Roman" w:cs="Times New Roman"/>
          <w:sz w:val="24"/>
          <w:szCs w:val="24"/>
        </w:rPr>
        <w:t>В</w:t>
      </w:r>
      <w:r w:rsidR="00E229B8" w:rsidRPr="00E229B8">
        <w:rPr>
          <w:rFonts w:ascii="Times New Roman" w:hAnsi="Times New Roman" w:cs="Times New Roman"/>
          <w:sz w:val="24"/>
          <w:szCs w:val="24"/>
        </w:rPr>
        <w:t xml:space="preserve">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2341CE" w:rsidRPr="002341CE" w:rsidRDefault="00E229B8" w:rsidP="00860A9A">
      <w:pPr>
        <w:pStyle w:val="a3"/>
        <w:spacing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29B8">
        <w:rPr>
          <w:rFonts w:ascii="Times New Roman" w:hAnsi="Times New Roman" w:cs="Times New Roman"/>
          <w:sz w:val="24"/>
          <w:szCs w:val="24"/>
        </w:rPr>
        <w:t>Приобщение дошкольников к финансовой грамотности не предполагает ознакомления с работой финансовых институтов, а тем более постижения специфических понятий (например, инфляция, биржа, ценные бумаги, аккредитивы и др.) и решения сложных арифметических задач.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E229B8">
        <w:rPr>
          <w:rFonts w:ascii="Times New Roman" w:hAnsi="Times New Roman" w:cs="Times New Roman"/>
          <w:sz w:val="24"/>
          <w:szCs w:val="24"/>
        </w:rPr>
        <w:t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программе экономического воспитания необходимы дошкольникам.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E229B8">
        <w:rPr>
          <w:rFonts w:ascii="Times New Roman" w:hAnsi="Times New Roman" w:cs="Times New Roman"/>
          <w:sz w:val="24"/>
          <w:szCs w:val="24"/>
        </w:rPr>
        <w:t xml:space="preserve">На основе данных методических рекомендаций ДОО получат ориентиры </w:t>
      </w:r>
      <w:proofErr w:type="gramStart"/>
      <w:r w:rsidRPr="00E229B8">
        <w:rPr>
          <w:rFonts w:ascii="Times New Roman" w:hAnsi="Times New Roman" w:cs="Times New Roman"/>
          <w:sz w:val="24"/>
          <w:szCs w:val="24"/>
        </w:rPr>
        <w:t xml:space="preserve">по включению в образовательную деятельность основ экономического воспитания в </w:t>
      </w:r>
      <w:r w:rsidRPr="00E229B8">
        <w:rPr>
          <w:rFonts w:ascii="Times New Roman" w:hAnsi="Times New Roman" w:cs="Times New Roman"/>
          <w:sz w:val="24"/>
          <w:szCs w:val="24"/>
        </w:rPr>
        <w:lastRenderedPageBreak/>
        <w:t>соответствии со стоящими перед ними задачами</w:t>
      </w:r>
      <w:proofErr w:type="gramEnd"/>
      <w:r w:rsidRPr="00E229B8">
        <w:rPr>
          <w:rFonts w:ascii="Times New Roman" w:hAnsi="Times New Roman" w:cs="Times New Roman"/>
          <w:sz w:val="24"/>
          <w:szCs w:val="24"/>
        </w:rPr>
        <w:t xml:space="preserve"> и имеющимися ресурсами.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E229B8">
        <w:rPr>
          <w:rFonts w:ascii="Times New Roman" w:hAnsi="Times New Roman" w:cs="Times New Roman"/>
          <w:sz w:val="24"/>
          <w:szCs w:val="24"/>
        </w:rPr>
        <w:t xml:space="preserve">В </w:t>
      </w:r>
      <w:r w:rsidRPr="002341CE">
        <w:rPr>
          <w:rFonts w:ascii="Times New Roman" w:hAnsi="Times New Roman" w:cs="Times New Roman"/>
          <w:sz w:val="24"/>
          <w:szCs w:val="24"/>
        </w:rPr>
        <w:t>дополнение к непосредственной работе с методическими рекомендациями следует активно использовать основу примерной парциальной программы дошкольного образования «Экономическое воспитание дошкольников: формирование предпосылок финансовой грамотности» (старший дошкольный возраст).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2341CE">
        <w:rPr>
          <w:rFonts w:ascii="Times New Roman" w:hAnsi="Times New Roman" w:cs="Times New Roman"/>
          <w:sz w:val="24"/>
          <w:szCs w:val="24"/>
        </w:rPr>
        <w:t>Программа направлена на вхождение детей в социально-экономическую жизнь, формирование основ финансовой грамотности.</w:t>
      </w:r>
    </w:p>
    <w:p w:rsidR="00CE5AE2" w:rsidRPr="008C5978" w:rsidRDefault="000A1F19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1CE">
        <w:rPr>
          <w:rFonts w:ascii="Times New Roman" w:hAnsi="Times New Roman" w:cs="Times New Roman"/>
          <w:b/>
          <w:sz w:val="24"/>
          <w:szCs w:val="24"/>
        </w:rPr>
        <w:t xml:space="preserve"> Средства и способы</w:t>
      </w:r>
      <w:r w:rsidR="00136F0D" w:rsidRPr="002341CE">
        <w:rPr>
          <w:rFonts w:ascii="Times New Roman" w:hAnsi="Times New Roman" w:cs="Times New Roman"/>
          <w:b/>
          <w:sz w:val="24"/>
          <w:szCs w:val="24"/>
        </w:rPr>
        <w:t xml:space="preserve"> реализации практики.</w:t>
      </w:r>
      <w:r w:rsidRPr="0023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E2" w:rsidRPr="002341CE">
        <w:rPr>
          <w:rFonts w:ascii="Times New Roman" w:hAnsi="Times New Roman" w:cs="Times New Roman"/>
          <w:sz w:val="24"/>
          <w:szCs w:val="24"/>
        </w:rPr>
        <w:t xml:space="preserve">В период дошкольного детства огромную роль играет семья и то, какую культурную базу она создает для формирования у ребенка отношения к экономическим ценностям. Семья в решении задач </w:t>
      </w:r>
      <w:proofErr w:type="gramStart"/>
      <w:r w:rsidR="00CE5AE2" w:rsidRPr="002341CE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CE5AE2" w:rsidRPr="002341CE">
        <w:rPr>
          <w:rFonts w:ascii="Times New Roman" w:hAnsi="Times New Roman" w:cs="Times New Roman"/>
          <w:sz w:val="24"/>
          <w:szCs w:val="24"/>
        </w:rPr>
        <w:t xml:space="preserve"> воспитания—ведущий социальный институт. Ребенок становится свидетелем всех экономических проблем, которые она решает. В семье — реальные деньги, покупки, траты достаток и его отсутствие. От того, какое настроение у  родителей (оптимистичное, вера в то, что все можно решить, умение убедить ребенка, что есть трудности, но они временные), зависит эмоциональное состояние и маленького члена семьи. Другие социальные среды, с </w:t>
      </w:r>
      <w:r w:rsidR="00CE5AE2" w:rsidRPr="008C5978">
        <w:rPr>
          <w:rFonts w:ascii="Times New Roman" w:hAnsi="Times New Roman" w:cs="Times New Roman"/>
          <w:sz w:val="24"/>
          <w:szCs w:val="24"/>
        </w:rPr>
        <w:t>которыми соприкасается ребенок: детский сад, учреждения дополнительного дошкольного образования, дружеские компании, учреждения культуры, СМИ и т. д. — представляют еще более широкий спектр для познания реалий современного мира, в том числе экономических. Надо иметь в виду, что дети, особенно дошкольники, воспринимают события, происходящие в широком социальном контексте, через призму семейного отношения к ним. В своих играх дети пользуются экономическими понятиями: покупают, работают, получают деньги.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="00CE5AE2" w:rsidRPr="008C5978">
        <w:rPr>
          <w:rFonts w:ascii="Times New Roman" w:hAnsi="Times New Roman" w:cs="Times New Roman"/>
          <w:sz w:val="24"/>
          <w:szCs w:val="24"/>
        </w:rPr>
        <w:t>Эти ситуации условные, «как будто», но в них дети закрепляют и уточняют многие житейские мудрости, проигрывают роли членов семьи.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="00CE5AE2" w:rsidRPr="008C5978">
        <w:rPr>
          <w:rFonts w:ascii="Times New Roman" w:hAnsi="Times New Roman" w:cs="Times New Roman"/>
          <w:sz w:val="24"/>
          <w:szCs w:val="24"/>
        </w:rPr>
        <w:t>Программа экономического воспитания дошкольников предполагает опору на такие виды занятий, труда, которые помогают детям понять, что только хорошее качество результатов труда имеет ценность, освоить смысл понятия «брак в работе» и уразуметь, почему он не нужен никому — ни детям, ни взрослым.</w:t>
      </w:r>
    </w:p>
    <w:p w:rsidR="00CE5AE2" w:rsidRPr="008C5978" w:rsidRDefault="00CE5AE2" w:rsidP="00C034A2">
      <w:pPr>
        <w:pStyle w:val="a7"/>
        <w:spacing w:line="360" w:lineRule="auto"/>
        <w:ind w:left="-426"/>
        <w:jc w:val="both"/>
        <w:rPr>
          <w:sz w:val="24"/>
          <w:szCs w:val="24"/>
        </w:rPr>
      </w:pPr>
      <w:r w:rsidRPr="008C5978">
        <w:rPr>
          <w:sz w:val="24"/>
          <w:szCs w:val="24"/>
        </w:rPr>
        <w:t>Программа состоит из четырех блоков (разделов), связанных между собой задачами и содержанием:</w:t>
      </w:r>
    </w:p>
    <w:p w:rsidR="00CE5AE2" w:rsidRPr="008C5978" w:rsidRDefault="00CE5AE2" w:rsidP="002341CE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8C5978">
        <w:rPr>
          <w:sz w:val="24"/>
          <w:szCs w:val="24"/>
        </w:rPr>
        <w:t>«Труд и продукт (товар)»</w:t>
      </w:r>
    </w:p>
    <w:p w:rsidR="00CE5AE2" w:rsidRPr="008C5978" w:rsidRDefault="00CE5AE2" w:rsidP="002341CE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8C5978">
        <w:rPr>
          <w:sz w:val="24"/>
          <w:szCs w:val="24"/>
        </w:rPr>
        <w:t>«Деньги и цена (стоимость)»</w:t>
      </w:r>
    </w:p>
    <w:p w:rsidR="00CE5AE2" w:rsidRPr="00934260" w:rsidRDefault="00CE5AE2" w:rsidP="002341CE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934260">
        <w:rPr>
          <w:sz w:val="24"/>
          <w:szCs w:val="24"/>
        </w:rPr>
        <w:t xml:space="preserve">«Реклама: правда и ложь, разум и чувства, желания и возможность», </w:t>
      </w:r>
    </w:p>
    <w:p w:rsidR="00CE5AE2" w:rsidRPr="00934260" w:rsidRDefault="00CE5AE2" w:rsidP="002341CE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934260">
        <w:rPr>
          <w:sz w:val="24"/>
          <w:szCs w:val="24"/>
        </w:rPr>
        <w:t>«Полезные экономические навыки и привычки в быту».</w:t>
      </w:r>
    </w:p>
    <w:tbl>
      <w:tblPr>
        <w:tblStyle w:val="TableNormal"/>
        <w:tblpPr w:leftFromText="180" w:rightFromText="180" w:vertAnchor="text" w:horzAnchor="margin" w:tblpX="-421" w:tblpY="14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1842"/>
        <w:gridCol w:w="7509"/>
      </w:tblGrid>
      <w:tr w:rsidR="00CE5AE2" w:rsidRPr="00934260" w:rsidTr="00016E6B">
        <w:trPr>
          <w:trHeight w:val="325"/>
        </w:trPr>
        <w:tc>
          <w:tcPr>
            <w:tcW w:w="431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6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Понятие</w:t>
            </w:r>
          </w:p>
        </w:tc>
        <w:tc>
          <w:tcPr>
            <w:tcW w:w="7509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CE5AE2" w:rsidRPr="00934260" w:rsidTr="00860A9A">
        <w:trPr>
          <w:trHeight w:val="841"/>
        </w:trPr>
        <w:tc>
          <w:tcPr>
            <w:tcW w:w="431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 и продукт </w:t>
            </w: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труда (товар)</w:t>
            </w:r>
          </w:p>
        </w:tc>
        <w:tc>
          <w:tcPr>
            <w:tcW w:w="7509" w:type="dxa"/>
          </w:tcPr>
          <w:p w:rsidR="00CE5AE2" w:rsidRPr="00934260" w:rsidRDefault="00CE5AE2" w:rsidP="002341CE">
            <w:pPr>
              <w:pStyle w:val="a3"/>
              <w:spacing w:line="360" w:lineRule="auto"/>
              <w:ind w:left="150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Понимание ребенком, что любой труд – это хорошо, сидеть без дела – плохо. На протяжении всей жизни необходимо трудиться. </w:t>
            </w: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Результатом трудовой деятельности может быть как достижение поставленной цели (например, овладеть мастерством катания на коньках, лыжах, смастерить хороший подарок близкому человеку, починить сломанную вещь и др.), так и товар или услуга.</w:t>
            </w:r>
          </w:p>
        </w:tc>
      </w:tr>
      <w:tr w:rsidR="00CE5AE2" w:rsidRPr="00934260" w:rsidTr="00016E6B">
        <w:trPr>
          <w:trHeight w:val="274"/>
        </w:trPr>
        <w:tc>
          <w:tcPr>
            <w:tcW w:w="431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Деньги </w:t>
            </w:r>
            <w:r w:rsidRPr="0093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цена (стоимость)</w:t>
            </w:r>
          </w:p>
        </w:tc>
        <w:tc>
          <w:tcPr>
            <w:tcW w:w="7509" w:type="dxa"/>
          </w:tcPr>
          <w:p w:rsidR="00CE5AE2" w:rsidRPr="00934260" w:rsidRDefault="00CE5AE2" w:rsidP="002341CE">
            <w:pPr>
              <w:pStyle w:val="a3"/>
              <w:spacing w:line="360" w:lineRule="auto"/>
              <w:ind w:left="150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ребенком, что труд приносит доход. Заработать деньги можно трудом. Деньги – мера оценки труда (вознаграждение за проделанную работу), универсальное средство обмена</w:t>
            </w:r>
            <w:r w:rsidR="002341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(инструмент обмена товаров и услуг). Виды денег (бумажные и металлические).</w:t>
            </w:r>
          </w:p>
        </w:tc>
      </w:tr>
      <w:tr w:rsidR="00CE5AE2" w:rsidRPr="00934260" w:rsidTr="00C034A2">
        <w:trPr>
          <w:trHeight w:val="1126"/>
        </w:trPr>
        <w:tc>
          <w:tcPr>
            <w:tcW w:w="431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Реклама: правда и ложь, разум и чувства, желания и возможности</w:t>
            </w:r>
          </w:p>
        </w:tc>
        <w:tc>
          <w:tcPr>
            <w:tcW w:w="7509" w:type="dxa"/>
          </w:tcPr>
          <w:p w:rsidR="00CE5AE2" w:rsidRPr="00934260" w:rsidRDefault="00CE5AE2" w:rsidP="00016E6B">
            <w:pPr>
              <w:pStyle w:val="a3"/>
              <w:spacing w:line="360" w:lineRule="auto"/>
              <w:ind w:left="141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должен узнать, что такое реклама, какое влияние она может оказать на него.</w:t>
            </w:r>
          </w:p>
        </w:tc>
      </w:tr>
      <w:tr w:rsidR="00CE5AE2" w:rsidRPr="00934260" w:rsidTr="00C034A2">
        <w:trPr>
          <w:trHeight w:val="1127"/>
        </w:trPr>
        <w:tc>
          <w:tcPr>
            <w:tcW w:w="431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Полезные </w:t>
            </w:r>
            <w:r w:rsidRPr="0093426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экономические</w:t>
            </w:r>
          </w:p>
          <w:p w:rsidR="00CE5AE2" w:rsidRPr="00934260" w:rsidRDefault="00CE5AE2" w:rsidP="002341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навыки и привычки в быту</w:t>
            </w:r>
          </w:p>
        </w:tc>
        <w:tc>
          <w:tcPr>
            <w:tcW w:w="7509" w:type="dxa"/>
          </w:tcPr>
          <w:p w:rsidR="00CE5AE2" w:rsidRPr="00934260" w:rsidRDefault="00CE5AE2" w:rsidP="002341CE">
            <w:pPr>
              <w:pStyle w:val="a3"/>
              <w:spacing w:line="360" w:lineRule="auto"/>
              <w:ind w:left="150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должен узнать разницу между ведением личного и семейного бюджетов. Понимать важность ведения домашнего хозяйства.</w:t>
            </w:r>
          </w:p>
        </w:tc>
      </w:tr>
    </w:tbl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Данный перечень базовых понятий соответствует возрастным и индивидуальным особенностям развития дошкольников.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Следует отметить, что независимо от возраста дошкольников включение в образовательную деятельность основ финансовой грамотности следует начинать с понятия «труд».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Примерный    тематический    план    обучения    может    быть    представлен в следующей последовательности: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934260">
        <w:rPr>
          <w:rFonts w:ascii="Times New Roman" w:hAnsi="Times New Roman" w:cs="Times New Roman"/>
          <w:sz w:val="24"/>
          <w:szCs w:val="24"/>
        </w:rPr>
        <w:t xml:space="preserve"> Труд – основа жизни.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934260">
        <w:rPr>
          <w:rFonts w:ascii="Times New Roman" w:hAnsi="Times New Roman" w:cs="Times New Roman"/>
          <w:sz w:val="24"/>
          <w:szCs w:val="24"/>
        </w:rPr>
        <w:t xml:space="preserve"> Что такое деньги, откуда они берутся и зачем они нужны? 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934260">
        <w:rPr>
          <w:rFonts w:ascii="Times New Roman" w:hAnsi="Times New Roman" w:cs="Times New Roman"/>
          <w:sz w:val="24"/>
          <w:szCs w:val="24"/>
        </w:rPr>
        <w:t xml:space="preserve"> Покупаем, продаем и обмениваем.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  <w:r w:rsidRPr="00934260">
        <w:rPr>
          <w:rFonts w:ascii="Times New Roman" w:hAnsi="Times New Roman" w:cs="Times New Roman"/>
          <w:sz w:val="24"/>
          <w:szCs w:val="24"/>
        </w:rPr>
        <w:t xml:space="preserve"> Тратим разумно, сберегаем и экономим. 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  <w:r w:rsidRPr="00934260">
        <w:rPr>
          <w:rFonts w:ascii="Times New Roman" w:hAnsi="Times New Roman" w:cs="Times New Roman"/>
          <w:sz w:val="24"/>
          <w:szCs w:val="24"/>
        </w:rPr>
        <w:t xml:space="preserve"> Учимся занимать и отдавать долги.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  <w:r w:rsidRPr="00934260">
        <w:rPr>
          <w:rFonts w:ascii="Times New Roman" w:hAnsi="Times New Roman" w:cs="Times New Roman"/>
          <w:sz w:val="24"/>
          <w:szCs w:val="24"/>
        </w:rPr>
        <w:t xml:space="preserve"> Учимся планировать. 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  <w:r w:rsidRPr="00934260">
        <w:rPr>
          <w:rFonts w:ascii="Times New Roman" w:hAnsi="Times New Roman" w:cs="Times New Roman"/>
          <w:sz w:val="24"/>
          <w:szCs w:val="24"/>
        </w:rPr>
        <w:t xml:space="preserve"> Богатство и бедность.</w:t>
      </w:r>
    </w:p>
    <w:p w:rsidR="00CE5AE2" w:rsidRPr="00934260" w:rsidRDefault="00CE5AE2" w:rsidP="002341CE">
      <w:pPr>
        <w:pStyle w:val="a7"/>
        <w:spacing w:line="360" w:lineRule="auto"/>
        <w:ind w:left="-426"/>
        <w:jc w:val="center"/>
        <w:rPr>
          <w:b/>
          <w:bCs/>
          <w:sz w:val="24"/>
          <w:szCs w:val="24"/>
        </w:rPr>
      </w:pPr>
      <w:r w:rsidRPr="00934260">
        <w:rPr>
          <w:b/>
          <w:bCs/>
          <w:sz w:val="24"/>
          <w:szCs w:val="24"/>
        </w:rPr>
        <w:t>Труд и продукт труда (товар)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Труд — основная деятельность человека, источник сре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я его существования.</w:t>
      </w:r>
    </w:p>
    <w:p w:rsidR="00CE5AE2" w:rsidRPr="00C034A2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4260">
        <w:rPr>
          <w:rFonts w:ascii="Times New Roman" w:hAnsi="Times New Roman" w:cs="Times New Roman"/>
          <w:sz w:val="24"/>
          <w:szCs w:val="24"/>
        </w:rPr>
        <w:t>Каждый человек имеет свою профессию (врач, строитель, педагог, космонавт, инженер, бизнесмен, банкир, рекламный агент, программист и др.).</w:t>
      </w:r>
      <w:proofErr w:type="gramEnd"/>
      <w:r w:rsidR="00C0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 xml:space="preserve">Результатом труда людей является продукт - полезная и нужная вещь, предмет, изделие (строитель строит дом, повар готовит </w:t>
      </w:r>
      <w:r w:rsidRPr="00934260">
        <w:rPr>
          <w:rFonts w:ascii="Times New Roman" w:hAnsi="Times New Roman" w:cs="Times New Roman"/>
          <w:sz w:val="24"/>
          <w:szCs w:val="24"/>
        </w:rPr>
        <w:lastRenderedPageBreak/>
        <w:t>обед, художник пишет картину, парикмахер стрижет людей и т. п.). Продукты труда - это мир вещей, который окружает нас. За свой труд взрослые получают деньги. Продукты (товары) можно приобрести (купить) за деньги.</w:t>
      </w:r>
    </w:p>
    <w:p w:rsidR="00CE5AE2" w:rsidRPr="00934260" w:rsidRDefault="00CE5AE2" w:rsidP="002341CE">
      <w:pPr>
        <w:pStyle w:val="a7"/>
        <w:spacing w:line="360" w:lineRule="auto"/>
        <w:ind w:left="-426" w:right="231"/>
        <w:jc w:val="center"/>
        <w:rPr>
          <w:b/>
          <w:bCs/>
          <w:sz w:val="24"/>
          <w:szCs w:val="24"/>
        </w:rPr>
      </w:pPr>
      <w:r w:rsidRPr="00934260">
        <w:rPr>
          <w:b/>
          <w:bCs/>
          <w:sz w:val="24"/>
          <w:szCs w:val="24"/>
        </w:rPr>
        <w:t>Деньги и цена (стоимость)</w:t>
      </w:r>
    </w:p>
    <w:p w:rsidR="00CE5AE2" w:rsidRPr="00934260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260">
        <w:rPr>
          <w:rFonts w:ascii="Times New Roman" w:hAnsi="Times New Roman" w:cs="Times New Roman"/>
          <w:sz w:val="24"/>
          <w:szCs w:val="24"/>
          <w:u w:val="single"/>
        </w:rPr>
        <w:t>Что такое деньги и зачем они нужны: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Деньги как мера стоимости; история денег (первые в мире виды денег и курьезные виды денег: каменные диски большого размера, ракушки, птичьи перья и др.).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Виды денежных знаков (монеты, бумажные купюры).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Производство денег; почему нельзя «напечатать» денег сколько хочешь.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Какими деньгами пользуются в настоящее время в нашей стране, как они называются (рубль, копейка).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Деньги разного достоинства и разной покупательной способности.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Зарплата (деньги просто так не дают, их зарабатывают честным трудом)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енсии, пособия, стипендии.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Деньги как средство платежа, накоплений.</w:t>
      </w:r>
    </w:p>
    <w:p w:rsidR="00CE5AE2" w:rsidRPr="00934260" w:rsidRDefault="00CE5AE2" w:rsidP="002341CE">
      <w:pPr>
        <w:pStyle w:val="a3"/>
        <w:numPr>
          <w:ilvl w:val="0"/>
          <w:numId w:val="7"/>
        </w:numPr>
        <w:spacing w:line="360" w:lineRule="auto"/>
        <w:ind w:left="-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Обмен денег (причины, правила). Любой товар имеет свою цену.</w:t>
      </w:r>
    </w:p>
    <w:p w:rsidR="00CE5AE2" w:rsidRPr="00934260" w:rsidRDefault="00CE5AE2" w:rsidP="002341CE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b/>
          <w:bCs/>
          <w:sz w:val="24"/>
          <w:szCs w:val="24"/>
        </w:rPr>
        <w:t>Реклама</w:t>
      </w:r>
    </w:p>
    <w:p w:rsidR="00CE5AE2" w:rsidRPr="00C034A2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Основная задача воспитательно-образовательной работы по данному блок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воспитание взвешенного, осознанного отношения детей к рекламе.</w:t>
      </w:r>
      <w:r w:rsidR="00C0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4260">
        <w:rPr>
          <w:rFonts w:ascii="Times New Roman" w:hAnsi="Times New Roman" w:cs="Times New Roman"/>
          <w:b/>
          <w:sz w:val="24"/>
          <w:szCs w:val="24"/>
        </w:rPr>
        <w:t>Реклама:</w:t>
      </w:r>
      <w:r w:rsidRPr="00934260">
        <w:rPr>
          <w:rFonts w:ascii="Times New Roman" w:hAnsi="Times New Roman" w:cs="Times New Roman"/>
          <w:sz w:val="24"/>
          <w:szCs w:val="24"/>
        </w:rPr>
        <w:t xml:space="preserve"> что такое реклама, 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Беседы о рекламе, запомнившейся детям.</w:t>
      </w:r>
      <w:r w:rsidR="00C0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Создание детьми собственной рекламы (в форме рисунков, разнообразных игр, в стихах, прозе и др.) на темы: «Если бы у меня было свое дело...»,</w:t>
      </w:r>
      <w:r w:rsidR="009D1BB3">
        <w:rPr>
          <w:rFonts w:ascii="Times New Roman" w:hAnsi="Times New Roman" w:cs="Times New Roman"/>
          <w:sz w:val="24"/>
          <w:szCs w:val="24"/>
        </w:rPr>
        <w:t xml:space="preserve">  </w:t>
      </w:r>
      <w:r w:rsidRPr="00934260">
        <w:rPr>
          <w:rFonts w:ascii="Times New Roman" w:hAnsi="Times New Roman" w:cs="Times New Roman"/>
          <w:sz w:val="24"/>
          <w:szCs w:val="24"/>
        </w:rPr>
        <w:t>«Народные промыслы» и т. п.</w:t>
      </w:r>
    </w:p>
    <w:p w:rsidR="00CE5AE2" w:rsidRPr="00934260" w:rsidRDefault="00CE5AE2" w:rsidP="002341CE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 xml:space="preserve"> Полезные экономические навыки и привычки в быту</w:t>
      </w:r>
    </w:p>
    <w:p w:rsidR="00CE5AE2" w:rsidRPr="00C034A2" w:rsidRDefault="00CE5AE2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Содержание данного блока реализуется в рамках изучения блоков «Труд и продукт (товар)», «Деньги и цена (стоимость)», «Реклама», а также в ситуациях повседневной жизни, на которые педагог обращает внимание детей.</w:t>
      </w:r>
      <w:r w:rsidR="009D1BB3">
        <w:rPr>
          <w:rFonts w:ascii="Times New Roman" w:hAnsi="Times New Roman" w:cs="Times New Roman"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Правильное распределение семейных доходов - целое искусство.</w:t>
      </w:r>
      <w:r w:rsidR="00C0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Воспитание у детей следующих привычек:</w:t>
      </w:r>
    </w:p>
    <w:p w:rsidR="00CE5AE2" w:rsidRPr="00934260" w:rsidRDefault="00CE5AE2" w:rsidP="002341CE">
      <w:pPr>
        <w:pStyle w:val="a3"/>
        <w:numPr>
          <w:ilvl w:val="0"/>
          <w:numId w:val="8"/>
        </w:numPr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бережного обращения со своими вещами и вещами, принадлежащими другим—взрослым, сверстникам;</w:t>
      </w:r>
    </w:p>
    <w:p w:rsidR="00CE5AE2" w:rsidRPr="00934260" w:rsidRDefault="00CE5AE2" w:rsidP="002341CE">
      <w:pPr>
        <w:pStyle w:val="a3"/>
        <w:numPr>
          <w:ilvl w:val="0"/>
          <w:numId w:val="8"/>
        </w:numPr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разумного использования материалов для игр и занятий (бумага, краски, карандаши, пластилин, фломастеры и т.д.);</w:t>
      </w:r>
    </w:p>
    <w:p w:rsidR="00CE5AE2" w:rsidRPr="00934260" w:rsidRDefault="00CE5AE2" w:rsidP="002341CE">
      <w:pPr>
        <w:pStyle w:val="a3"/>
        <w:numPr>
          <w:ilvl w:val="0"/>
          <w:numId w:val="8"/>
        </w:numPr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экономии воды, электроэнергии (выключать, если ими в данный момент никто не пользуется);</w:t>
      </w:r>
    </w:p>
    <w:p w:rsidR="007B2EBB" w:rsidRPr="0014237C" w:rsidRDefault="00CE5AE2" w:rsidP="0014237C">
      <w:pPr>
        <w:pStyle w:val="a3"/>
        <w:numPr>
          <w:ilvl w:val="0"/>
          <w:numId w:val="8"/>
        </w:numPr>
        <w:spacing w:line="36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lastRenderedPageBreak/>
        <w:t>нетерпимости к</w:t>
      </w:r>
      <w:r w:rsidRPr="00934260">
        <w:rPr>
          <w:rFonts w:ascii="Times New Roman" w:hAnsi="Times New Roman" w:cs="Times New Roman"/>
          <w:sz w:val="24"/>
          <w:szCs w:val="24"/>
        </w:rPr>
        <w:tab/>
        <w:t>беспорядку,</w:t>
      </w:r>
      <w:r w:rsidRPr="00934260">
        <w:rPr>
          <w:rFonts w:ascii="Times New Roman" w:hAnsi="Times New Roman" w:cs="Times New Roman"/>
          <w:sz w:val="24"/>
          <w:szCs w:val="24"/>
        </w:rPr>
        <w:tab/>
        <w:t>брошенным</w:t>
      </w:r>
      <w:r w:rsidRPr="00934260">
        <w:rPr>
          <w:rFonts w:ascii="Times New Roman" w:hAnsi="Times New Roman" w:cs="Times New Roman"/>
          <w:sz w:val="24"/>
          <w:szCs w:val="24"/>
        </w:rPr>
        <w:tab/>
        <w:t>вещам</w:t>
      </w:r>
      <w:r w:rsidRPr="00934260">
        <w:rPr>
          <w:rFonts w:ascii="Times New Roman" w:hAnsi="Times New Roman" w:cs="Times New Roman"/>
          <w:sz w:val="24"/>
          <w:szCs w:val="24"/>
        </w:rPr>
        <w:tab/>
        <w:t>и игрушкам.</w:t>
      </w:r>
      <w:r w:rsidRPr="00934260">
        <w:rPr>
          <w:rFonts w:ascii="Times New Roman" w:hAnsi="Times New Roman" w:cs="Times New Roman"/>
          <w:sz w:val="24"/>
          <w:szCs w:val="24"/>
        </w:rPr>
        <w:tab/>
      </w:r>
      <w:r w:rsidRPr="00934260">
        <w:rPr>
          <w:rFonts w:ascii="Times New Roman" w:hAnsi="Times New Roman" w:cs="Times New Roman"/>
          <w:spacing w:val="-6"/>
          <w:sz w:val="24"/>
          <w:szCs w:val="24"/>
        </w:rPr>
        <w:t xml:space="preserve">Если </w:t>
      </w:r>
      <w:r w:rsidRPr="00934260">
        <w:rPr>
          <w:rFonts w:ascii="Times New Roman" w:hAnsi="Times New Roman" w:cs="Times New Roman"/>
          <w:sz w:val="24"/>
          <w:szCs w:val="24"/>
        </w:rPr>
        <w:t>экономить и беречь - хорошо, то почему же жадничать - плохо?</w:t>
      </w:r>
    </w:p>
    <w:p w:rsidR="007B2EBB" w:rsidRPr="00934260" w:rsidRDefault="007B2EBB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 xml:space="preserve">Необходимые ресурсы: </w:t>
      </w:r>
      <w:r w:rsidRPr="00934260">
        <w:rPr>
          <w:rFonts w:ascii="Times New Roman" w:hAnsi="Times New Roman" w:cs="Times New Roman"/>
          <w:sz w:val="24"/>
          <w:szCs w:val="24"/>
        </w:rPr>
        <w:t>Программа предполагает обеспечение групп необходимой мебелью, играми и пособиями, соответствующими возрасту детей. Для занятий театрализованной деятельностью необходимо наличие зала. Все виды деятельности должны быть обеспечены расходными материалами. Предметно-пространственное и информационное окружение должно учитывать потребности и игровые интересы современного дошкольника, быть ориентировано на реализацию программных задач и возможности развернуть игровой сюжет как для нескольких детей, так и для всех детей группы.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реализации образовательной программы должны обеспечивать в том числе вариативность направлений </w:t>
      </w:r>
      <w:proofErr w:type="spellStart"/>
      <w:proofErr w:type="gramStart"/>
      <w:r w:rsidRPr="0093426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34260">
        <w:rPr>
          <w:rFonts w:ascii="Times New Roman" w:hAnsi="Times New Roman" w:cs="Times New Roman"/>
          <w:sz w:val="24"/>
          <w:szCs w:val="24"/>
        </w:rPr>
        <w:t xml:space="preserve"> - педагогического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сопровождения участников образовательных отношений, в том числе сохранение и укрепление психологического здоровья обучающихся; формирование ценности финансовой культуры и безопасного образа жизни.</w:t>
      </w:r>
      <w:r w:rsidR="00C034A2">
        <w:rPr>
          <w:rFonts w:ascii="Times New Roman" w:hAnsi="Times New Roman" w:cs="Times New Roman"/>
          <w:sz w:val="24"/>
          <w:szCs w:val="24"/>
        </w:rPr>
        <w:t xml:space="preserve"> </w:t>
      </w:r>
      <w:r w:rsidRPr="0093426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образовательной программы должно включать фонд дополнительной литературы, в составе которого должны быть издания по обучению основам финансовой грамотности дошкольников, различных игр, сказок и пр.</w:t>
      </w:r>
    </w:p>
    <w:p w:rsidR="007B2EBB" w:rsidRPr="00934260" w:rsidRDefault="007B2EBB" w:rsidP="007B2EB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>К теме “ Труд и продукт труда (товар)</w:t>
      </w:r>
      <w:r w:rsidRPr="0093426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Пособия “Назови профессию”, “Профессии”, “Как товар приходит к человеку”.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Посуда, книги разного качеств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сорта).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Демонстрационные пособия “Гжель”, “</w:t>
      </w:r>
      <w:proofErr w:type="spellStart"/>
      <w:r w:rsidRPr="00934260">
        <w:rPr>
          <w:rFonts w:ascii="Times New Roman" w:hAnsi="Times New Roman" w:cs="Times New Roman"/>
          <w:sz w:val="24"/>
          <w:szCs w:val="24"/>
        </w:rPr>
        <w:t>Жестово</w:t>
      </w:r>
      <w:proofErr w:type="spellEnd"/>
      <w:r w:rsidRPr="00934260">
        <w:rPr>
          <w:rFonts w:ascii="Times New Roman" w:hAnsi="Times New Roman" w:cs="Times New Roman"/>
          <w:sz w:val="24"/>
          <w:szCs w:val="24"/>
        </w:rPr>
        <w:t>”, “Дымковская игрушка”.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 xml:space="preserve">Дидактические игры «Мой город», </w:t>
      </w:r>
      <w:r w:rsidRPr="00934260">
        <w:rPr>
          <w:rFonts w:ascii="Times New Roman" w:hAnsi="Times New Roman" w:cs="Times New Roman"/>
          <w:spacing w:val="-3"/>
          <w:sz w:val="24"/>
          <w:szCs w:val="24"/>
        </w:rPr>
        <w:t xml:space="preserve">«Я </w:t>
      </w:r>
      <w:r w:rsidRPr="00934260">
        <w:rPr>
          <w:rFonts w:ascii="Times New Roman" w:hAnsi="Times New Roman" w:cs="Times New Roman"/>
          <w:sz w:val="24"/>
          <w:szCs w:val="24"/>
        </w:rPr>
        <w:t xml:space="preserve">– строитель», </w:t>
      </w:r>
      <w:r w:rsidRPr="00934260">
        <w:rPr>
          <w:rFonts w:ascii="Times New Roman" w:hAnsi="Times New Roman" w:cs="Times New Roman"/>
          <w:spacing w:val="-3"/>
          <w:sz w:val="24"/>
          <w:szCs w:val="24"/>
        </w:rPr>
        <w:t xml:space="preserve">«Я </w:t>
      </w:r>
      <w:r w:rsidRPr="00934260">
        <w:rPr>
          <w:rFonts w:ascii="Times New Roman" w:hAnsi="Times New Roman" w:cs="Times New Roman"/>
          <w:sz w:val="24"/>
          <w:szCs w:val="24"/>
        </w:rPr>
        <w:t>– повар», «Из чего что сделано»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Мелкие игрушки из киндер-сюрпризов (для магазина детских товаров).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Ценники.</w:t>
      </w:r>
    </w:p>
    <w:p w:rsidR="007B2EBB" w:rsidRPr="00934260" w:rsidRDefault="007B2EBB" w:rsidP="007B2E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 xml:space="preserve">Книга для детей “Профессии” Безруких М.Н., Филипповой Т.А. </w:t>
      </w:r>
    </w:p>
    <w:p w:rsidR="007B2EBB" w:rsidRPr="00934260" w:rsidRDefault="007B2EBB" w:rsidP="007B2EB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>К теме “ Деньги и цена (стоимость)</w:t>
      </w:r>
      <w:r w:rsidRPr="0093426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Пособия или готовые материалы к играм (или готовые игры)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Супермаркет”, “Автосалон”, “Продукты”,“Путешествия”.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Мелкие монеты, которые сейчас в ходу, достоинством 1 коп., 5 коп., 10 коп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римерно по 15 штук на каждого ребенка: по 5 штук каждого достоинства).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“Портреты” членов семьи.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,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бытовые, налоги, банк, оплата за детский сад, за обучение и др.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Альбом нумизмата с купюрами и монетами разных стран.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lastRenderedPageBreak/>
        <w:t>Кошельки, сумочки величиной с образец “денег”, которые используются для игр и занятий.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Книга для детей “Деньги” (А.Д.Шатова, Ювента,2003).</w:t>
      </w:r>
    </w:p>
    <w:p w:rsidR="007B2EBB" w:rsidRPr="00934260" w:rsidRDefault="007B2EBB" w:rsidP="007B2E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Экономическая настольная игра «Белка и компания»</w:t>
      </w:r>
    </w:p>
    <w:p w:rsidR="007B2EBB" w:rsidRPr="00934260" w:rsidRDefault="007B2EBB" w:rsidP="007B2EB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260">
        <w:rPr>
          <w:rFonts w:ascii="Times New Roman" w:hAnsi="Times New Roman" w:cs="Times New Roman"/>
          <w:b/>
          <w:sz w:val="24"/>
          <w:szCs w:val="24"/>
        </w:rPr>
        <w:t>К теме “ Реклама: правда и ложь, разум и чувства, желания и возможности</w:t>
      </w:r>
      <w:r w:rsidRPr="0093426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B2EBB" w:rsidRPr="00934260" w:rsidRDefault="007B2EBB" w:rsidP="007B2E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 xml:space="preserve">Рекламные газеты “Клиент”, “Экстра 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” и др.</w:t>
      </w:r>
    </w:p>
    <w:p w:rsidR="007B2EBB" w:rsidRPr="00934260" w:rsidRDefault="007B2EBB" w:rsidP="007B2E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Рекламные буклеты, красочные рекламные листки, газетные объявления.</w:t>
      </w:r>
    </w:p>
    <w:p w:rsidR="007B2EBB" w:rsidRPr="00934260" w:rsidRDefault="007B2EBB" w:rsidP="007B2EB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Буклеты с изображением разнообразных товаров и игрушек для детей</w:t>
      </w:r>
    </w:p>
    <w:p w:rsidR="002341CE" w:rsidRDefault="007B2EBB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Занятия проводятся в группе дошкольного учреждения. Для реализации программы используется учебно-методический комплект по финансовой грамотности, в который вошли авторские дидактические пособия для детей разной возрастной категории. Пособия комплекта могут использоваться детьми в свободной игровой деятельности, а также в домашних условиях.</w:t>
      </w:r>
    </w:p>
    <w:p w:rsidR="007B2EBB" w:rsidRPr="002341CE" w:rsidRDefault="007B2EBB" w:rsidP="002341C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</w:t>
      </w:r>
      <w:proofErr w:type="gramStart"/>
      <w:r w:rsidRPr="00934260">
        <w:rPr>
          <w:rFonts w:ascii="Times New Roman" w:hAnsi="Times New Roman" w:cs="Times New Roman"/>
          <w:sz w:val="24"/>
          <w:szCs w:val="24"/>
          <w:u w:val="single"/>
        </w:rPr>
        <w:t>кт вкл</w:t>
      </w:r>
      <w:proofErr w:type="gramEnd"/>
      <w:r w:rsidRPr="00934260">
        <w:rPr>
          <w:rFonts w:ascii="Times New Roman" w:hAnsi="Times New Roman" w:cs="Times New Roman"/>
          <w:sz w:val="24"/>
          <w:szCs w:val="24"/>
          <w:u w:val="single"/>
        </w:rPr>
        <w:t>ючает:</w:t>
      </w:r>
    </w:p>
    <w:p w:rsidR="007B2EBB" w:rsidRPr="00934260" w:rsidRDefault="0014237C" w:rsidP="002341CE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EBB" w:rsidRPr="00934260">
        <w:rPr>
          <w:rFonts w:ascii="Times New Roman" w:hAnsi="Times New Roman" w:cs="Times New Roman"/>
          <w:sz w:val="24"/>
          <w:szCs w:val="24"/>
        </w:rPr>
        <w:t>арциальная образовательная программа;</w:t>
      </w:r>
    </w:p>
    <w:p w:rsidR="007B2EBB" w:rsidRPr="00934260" w:rsidRDefault="007B2EBB" w:rsidP="002341CE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«В помощь родителям» – консультации для родителей;</w:t>
      </w:r>
    </w:p>
    <w:p w:rsidR="007B2EBB" w:rsidRPr="00934260" w:rsidRDefault="007B2EBB" w:rsidP="002341CE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Наглядно-дидактические альбомы:</w:t>
      </w:r>
    </w:p>
    <w:p w:rsidR="007B2EBB" w:rsidRPr="00934260" w:rsidRDefault="007B2EBB" w:rsidP="002341CE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«Финансовая азбука» – наглядный иллюстрированный альбом, в котором понятно и доступно объясняются основные экономические понятия в алфавитном порядке;</w:t>
      </w:r>
    </w:p>
    <w:p w:rsidR="007B2EBB" w:rsidRPr="00934260" w:rsidRDefault="007B2EBB" w:rsidP="002341CE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«Деньги разных стран мира» – наглядный иллюстрированный альбом, который знакомит детей с разными странами и их валютой;</w:t>
      </w:r>
    </w:p>
    <w:p w:rsidR="007B2EBB" w:rsidRPr="00934260" w:rsidRDefault="007B2EBB" w:rsidP="002341CE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Иллюстрированное пособие для проведения основной образовательной деятельности в рамках программы.</w:t>
      </w:r>
    </w:p>
    <w:p w:rsidR="007B2EBB" w:rsidRPr="00934260" w:rsidRDefault="007B2EBB" w:rsidP="002341CE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«Финансовые сказки» – сборник сказок по основам финансовой грамотности, адаптированные для детей старшего дошкольного возраста.</w:t>
      </w:r>
    </w:p>
    <w:p w:rsidR="007B2EBB" w:rsidRPr="00934260" w:rsidRDefault="007B2EBB" w:rsidP="002341CE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7B2EBB" w:rsidRPr="00934260" w:rsidRDefault="007B2EBB" w:rsidP="002341CE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Сюжетно-ролевая игр</w:t>
      </w:r>
      <w:proofErr w:type="gramStart"/>
      <w:r w:rsidRPr="00934260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934260">
        <w:rPr>
          <w:rFonts w:ascii="Times New Roman" w:hAnsi="Times New Roman" w:cs="Times New Roman"/>
          <w:sz w:val="24"/>
          <w:szCs w:val="24"/>
        </w:rPr>
        <w:t>Банк»;</w:t>
      </w:r>
    </w:p>
    <w:p w:rsidR="007B2EBB" w:rsidRPr="00934260" w:rsidRDefault="007B2EBB" w:rsidP="002341CE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Настольная дидактическая игра «Разные профессии»;</w:t>
      </w:r>
    </w:p>
    <w:p w:rsidR="007B2EBB" w:rsidRPr="00934260" w:rsidRDefault="007B2EBB" w:rsidP="002341CE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Настольно печатная игра «Семейный бюджет».</w:t>
      </w:r>
    </w:p>
    <w:p w:rsidR="005F48FE" w:rsidRDefault="007B2EBB" w:rsidP="005F48FE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260">
        <w:rPr>
          <w:rFonts w:ascii="Times New Roman" w:hAnsi="Times New Roman" w:cs="Times New Roman"/>
          <w:sz w:val="24"/>
          <w:szCs w:val="24"/>
        </w:rPr>
        <w:t>Куклы-персонажи.</w:t>
      </w:r>
    </w:p>
    <w:p w:rsidR="00CE5AE2" w:rsidRPr="005F48FE" w:rsidRDefault="00136F0D" w:rsidP="005F48F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b/>
          <w:sz w:val="24"/>
          <w:szCs w:val="24"/>
        </w:rPr>
        <w:t>Данные о результативности.</w:t>
      </w:r>
      <w:r w:rsidR="00CE5AE2" w:rsidRPr="005F48FE">
        <w:rPr>
          <w:rFonts w:ascii="Times New Roman" w:hAnsi="Times New Roman" w:cs="Times New Roman"/>
          <w:sz w:val="24"/>
          <w:szCs w:val="24"/>
        </w:rPr>
        <w:t xml:space="preserve"> Мониторинг образовательного процесса проводится 2 раза в год в начале сентября и в конце мая. 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программы. Анализ диагностического листа позволяет </w:t>
      </w:r>
      <w:r w:rsidR="00CE5AE2" w:rsidRPr="005F48FE">
        <w:rPr>
          <w:rFonts w:ascii="Times New Roman" w:hAnsi="Times New Roman" w:cs="Times New Roman"/>
          <w:sz w:val="24"/>
          <w:szCs w:val="24"/>
        </w:rPr>
        <w:lastRenderedPageBreak/>
        <w:t>оценить эффективность образовательного процесса в дошкольном образовательном учреждении по финансовой грамотности дошкольников по программе «Дошкольник и экономика» автор А.Д. Шатова, «Введение в мир экономики, или как мы играем в экономику» автор А.А.Смоленцева</w:t>
      </w:r>
      <w:r w:rsidR="00780637" w:rsidRPr="005F48FE">
        <w:rPr>
          <w:rFonts w:ascii="Times New Roman" w:hAnsi="Times New Roman" w:cs="Times New Roman"/>
          <w:sz w:val="24"/>
          <w:szCs w:val="24"/>
        </w:rPr>
        <w:t>.</w:t>
      </w:r>
    </w:p>
    <w:p w:rsidR="00780637" w:rsidRPr="005F48FE" w:rsidRDefault="00780637" w:rsidP="002341CE">
      <w:pPr>
        <w:pStyle w:val="a7"/>
        <w:spacing w:line="360" w:lineRule="auto"/>
        <w:ind w:left="0"/>
        <w:jc w:val="both"/>
        <w:rPr>
          <w:i/>
          <w:sz w:val="24"/>
          <w:szCs w:val="24"/>
        </w:rPr>
      </w:pPr>
      <w:r w:rsidRPr="005F48FE">
        <w:rPr>
          <w:i/>
          <w:sz w:val="24"/>
          <w:szCs w:val="24"/>
        </w:rPr>
        <w:t>Анализ результатов реализации программы</w:t>
      </w:r>
    </w:p>
    <w:p w:rsidR="00780637" w:rsidRDefault="00780637" w:rsidP="00934260">
      <w:pPr>
        <w:pStyle w:val="a7"/>
        <w:spacing w:line="360" w:lineRule="auto"/>
        <w:ind w:left="0" w:firstLine="360"/>
        <w:jc w:val="both"/>
        <w:rPr>
          <w:sz w:val="24"/>
          <w:szCs w:val="24"/>
        </w:rPr>
      </w:pPr>
      <w:r w:rsidRPr="00780637">
        <w:rPr>
          <w:noProof/>
          <w:sz w:val="24"/>
          <w:szCs w:val="24"/>
          <w:lang w:eastAsia="ru-RU"/>
        </w:rPr>
        <w:drawing>
          <wp:inline distT="0" distB="0" distL="0" distR="0">
            <wp:extent cx="4757775" cy="1243584"/>
            <wp:effectExtent l="19050" t="0" r="2377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1E91" w:rsidRDefault="00780637" w:rsidP="005F48F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реализацию данной программы вовлечено 164  ребенка, это дети (5-6 лет) из 6 старших групп </w:t>
      </w:r>
    </w:p>
    <w:p w:rsidR="004C217F" w:rsidRPr="00016E6B" w:rsidRDefault="00401E91" w:rsidP="005F48F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4C217F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представленного материала в опыте </w:t>
      </w:r>
      <w:proofErr w:type="gramStart"/>
      <w:r w:rsidRPr="004C217F">
        <w:rPr>
          <w:rFonts w:ascii="Times New Roman" w:hAnsi="Times New Roman" w:cs="Times New Roman"/>
          <w:b/>
          <w:sz w:val="24"/>
          <w:szCs w:val="24"/>
        </w:rPr>
        <w:t>работы образовательных организаций системы дополнительного образования детей</w:t>
      </w:r>
      <w:proofErr w:type="gramEnd"/>
      <w:r w:rsidRPr="004C217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C034A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В программе представлены материалы по организации занятий </w:t>
      </w:r>
      <w:r w:rsidR="00016E6B" w:rsidRPr="00016E6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в </w:t>
      </w:r>
      <w:r w:rsidR="00016E6B" w:rsidRPr="00016E6B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>учреждениях</w:t>
      </w:r>
      <w:r w:rsidR="00016E6B" w:rsidRPr="00016E6B">
        <w:rPr>
          <w:rFonts w:ascii="Times New Roman" w:hAnsi="Times New Roman" w:cs="Times New Roman"/>
          <w:sz w:val="24"/>
          <w:szCs w:val="23"/>
          <w:shd w:val="clear" w:color="auto" w:fill="FFFFFF"/>
        </w:rPr>
        <w:t> </w:t>
      </w:r>
      <w:r w:rsidR="00016E6B" w:rsidRPr="00016E6B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>дополнительного</w:t>
      </w:r>
      <w:r w:rsidR="00016E6B" w:rsidRPr="00016E6B">
        <w:rPr>
          <w:rFonts w:ascii="Times New Roman" w:hAnsi="Times New Roman" w:cs="Times New Roman"/>
          <w:sz w:val="24"/>
          <w:szCs w:val="23"/>
          <w:shd w:val="clear" w:color="auto" w:fill="FFFFFF"/>
        </w:rPr>
        <w:t> </w:t>
      </w:r>
      <w:r w:rsidR="00016E6B" w:rsidRPr="00016E6B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>образования</w:t>
      </w:r>
      <w:r w:rsidR="00C034A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 целью формирования финансовой грамотности у старших дошкольников</w:t>
      </w:r>
      <w:proofErr w:type="gramEnd"/>
      <w:r w:rsidR="00C034A2"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</w:p>
    <w:p w:rsidR="0031039F" w:rsidRPr="00016E6B" w:rsidRDefault="0031039F" w:rsidP="00016E6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31039F" w:rsidRPr="00016E6B" w:rsidSect="0023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885"/>
    <w:multiLevelType w:val="hybridMultilevel"/>
    <w:tmpl w:val="A6B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D9C"/>
    <w:multiLevelType w:val="hybridMultilevel"/>
    <w:tmpl w:val="B93CB2CC"/>
    <w:lvl w:ilvl="0" w:tplc="39DAD4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10E9"/>
    <w:multiLevelType w:val="hybridMultilevel"/>
    <w:tmpl w:val="C7B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703"/>
    <w:multiLevelType w:val="hybridMultilevel"/>
    <w:tmpl w:val="6F48B32A"/>
    <w:lvl w:ilvl="0" w:tplc="39DAD4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0CFA"/>
    <w:multiLevelType w:val="hybridMultilevel"/>
    <w:tmpl w:val="1F26515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C0B5972"/>
    <w:multiLevelType w:val="multilevel"/>
    <w:tmpl w:val="2026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664ED0"/>
    <w:multiLevelType w:val="hybridMultilevel"/>
    <w:tmpl w:val="7668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515D8"/>
    <w:multiLevelType w:val="hybridMultilevel"/>
    <w:tmpl w:val="5732952A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42FE56F8"/>
    <w:multiLevelType w:val="hybridMultilevel"/>
    <w:tmpl w:val="7D0E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2C8"/>
    <w:multiLevelType w:val="hybridMultilevel"/>
    <w:tmpl w:val="4D4AA47A"/>
    <w:lvl w:ilvl="0" w:tplc="39DAD4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E7FF4"/>
    <w:multiLevelType w:val="hybridMultilevel"/>
    <w:tmpl w:val="111E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80ECC"/>
    <w:multiLevelType w:val="hybridMultilevel"/>
    <w:tmpl w:val="66346DE8"/>
    <w:lvl w:ilvl="0" w:tplc="B93CC000">
      <w:start w:val="1"/>
      <w:numFmt w:val="decimal"/>
      <w:lvlText w:val="%1."/>
      <w:lvlJc w:val="left"/>
      <w:pPr>
        <w:ind w:left="213" w:hanging="458"/>
      </w:pPr>
      <w:rPr>
        <w:rFonts w:hint="default"/>
        <w:b/>
        <w:bCs/>
        <w:w w:val="100"/>
        <w:lang w:val="ru-RU" w:eastAsia="ru-RU" w:bidi="ru-RU"/>
      </w:rPr>
    </w:lvl>
    <w:lvl w:ilvl="1" w:tplc="BF525686">
      <w:start w:val="1"/>
      <w:numFmt w:val="decimal"/>
      <w:lvlText w:val="%2."/>
      <w:lvlJc w:val="left"/>
      <w:pPr>
        <w:ind w:left="1722" w:hanging="430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4"/>
        <w:szCs w:val="28"/>
        <w:lang w:val="ru-RU" w:eastAsia="ru-RU" w:bidi="ru-RU"/>
      </w:rPr>
    </w:lvl>
    <w:lvl w:ilvl="2" w:tplc="486CB438">
      <w:numFmt w:val="bullet"/>
      <w:lvlText w:val="•"/>
      <w:lvlJc w:val="left"/>
      <w:pPr>
        <w:ind w:left="2711" w:hanging="430"/>
      </w:pPr>
      <w:rPr>
        <w:rFonts w:hint="default"/>
        <w:lang w:val="ru-RU" w:eastAsia="ru-RU" w:bidi="ru-RU"/>
      </w:rPr>
    </w:lvl>
    <w:lvl w:ilvl="3" w:tplc="48569B3E">
      <w:numFmt w:val="bullet"/>
      <w:lvlText w:val="•"/>
      <w:lvlJc w:val="left"/>
      <w:pPr>
        <w:ind w:left="3703" w:hanging="430"/>
      </w:pPr>
      <w:rPr>
        <w:rFonts w:hint="default"/>
        <w:lang w:val="ru-RU" w:eastAsia="ru-RU" w:bidi="ru-RU"/>
      </w:rPr>
    </w:lvl>
    <w:lvl w:ilvl="4" w:tplc="2FA8A9DE">
      <w:numFmt w:val="bullet"/>
      <w:lvlText w:val="•"/>
      <w:lvlJc w:val="left"/>
      <w:pPr>
        <w:ind w:left="4695" w:hanging="430"/>
      </w:pPr>
      <w:rPr>
        <w:rFonts w:hint="default"/>
        <w:lang w:val="ru-RU" w:eastAsia="ru-RU" w:bidi="ru-RU"/>
      </w:rPr>
    </w:lvl>
    <w:lvl w:ilvl="5" w:tplc="4A5AC87C">
      <w:numFmt w:val="bullet"/>
      <w:lvlText w:val="•"/>
      <w:lvlJc w:val="left"/>
      <w:pPr>
        <w:ind w:left="5687" w:hanging="430"/>
      </w:pPr>
      <w:rPr>
        <w:rFonts w:hint="default"/>
        <w:lang w:val="ru-RU" w:eastAsia="ru-RU" w:bidi="ru-RU"/>
      </w:rPr>
    </w:lvl>
    <w:lvl w:ilvl="6" w:tplc="B5CE56B0">
      <w:numFmt w:val="bullet"/>
      <w:lvlText w:val="•"/>
      <w:lvlJc w:val="left"/>
      <w:pPr>
        <w:ind w:left="6679" w:hanging="430"/>
      </w:pPr>
      <w:rPr>
        <w:rFonts w:hint="default"/>
        <w:lang w:val="ru-RU" w:eastAsia="ru-RU" w:bidi="ru-RU"/>
      </w:rPr>
    </w:lvl>
    <w:lvl w:ilvl="7" w:tplc="190C238E">
      <w:numFmt w:val="bullet"/>
      <w:lvlText w:val="•"/>
      <w:lvlJc w:val="left"/>
      <w:pPr>
        <w:ind w:left="7670" w:hanging="430"/>
      </w:pPr>
      <w:rPr>
        <w:rFonts w:hint="default"/>
        <w:lang w:val="ru-RU" w:eastAsia="ru-RU" w:bidi="ru-RU"/>
      </w:rPr>
    </w:lvl>
    <w:lvl w:ilvl="8" w:tplc="6E286294">
      <w:numFmt w:val="bullet"/>
      <w:lvlText w:val="•"/>
      <w:lvlJc w:val="left"/>
      <w:pPr>
        <w:ind w:left="8662" w:hanging="430"/>
      </w:pPr>
      <w:rPr>
        <w:rFonts w:hint="default"/>
        <w:lang w:val="ru-RU" w:eastAsia="ru-RU" w:bidi="ru-RU"/>
      </w:rPr>
    </w:lvl>
  </w:abstractNum>
  <w:abstractNum w:abstractNumId="12">
    <w:nsid w:val="5FE5105B"/>
    <w:multiLevelType w:val="hybridMultilevel"/>
    <w:tmpl w:val="1BBC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5813"/>
    <w:multiLevelType w:val="hybridMultilevel"/>
    <w:tmpl w:val="78EA36A4"/>
    <w:lvl w:ilvl="0" w:tplc="39DAD4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7266A"/>
    <w:multiLevelType w:val="hybridMultilevel"/>
    <w:tmpl w:val="BEE6F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718"/>
    <w:rsid w:val="00016E6B"/>
    <w:rsid w:val="000A1F19"/>
    <w:rsid w:val="00136F0D"/>
    <w:rsid w:val="0014237C"/>
    <w:rsid w:val="002341CE"/>
    <w:rsid w:val="0031039F"/>
    <w:rsid w:val="003201C8"/>
    <w:rsid w:val="00401E91"/>
    <w:rsid w:val="004106C6"/>
    <w:rsid w:val="004C217F"/>
    <w:rsid w:val="005F48FE"/>
    <w:rsid w:val="006540B6"/>
    <w:rsid w:val="006C19CC"/>
    <w:rsid w:val="007766CF"/>
    <w:rsid w:val="00780637"/>
    <w:rsid w:val="007B2EBB"/>
    <w:rsid w:val="00860A9A"/>
    <w:rsid w:val="008C5978"/>
    <w:rsid w:val="00934260"/>
    <w:rsid w:val="009566AA"/>
    <w:rsid w:val="009D1BB3"/>
    <w:rsid w:val="00C034A2"/>
    <w:rsid w:val="00C042C2"/>
    <w:rsid w:val="00C83CB2"/>
    <w:rsid w:val="00CE5AE2"/>
    <w:rsid w:val="00D204AE"/>
    <w:rsid w:val="00DD5F95"/>
    <w:rsid w:val="00E229B8"/>
    <w:rsid w:val="00E342B0"/>
    <w:rsid w:val="00E5437F"/>
    <w:rsid w:val="00F1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66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0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83CB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qFormat/>
    <w:rsid w:val="00C83CB2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83CB2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5A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34260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93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9"/>
  <c:chart>
    <c:autoTitleDeleted val="1"/>
    <c:view3D>
      <c:rotX val="0"/>
      <c:rotY val="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сентябрь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6"/>
                <c:pt idx="0">
                  <c:v>Старшая 1</c:v>
                </c:pt>
                <c:pt idx="1">
                  <c:v>Старшая 2</c:v>
                </c:pt>
                <c:pt idx="2">
                  <c:v>Старшая 3</c:v>
                </c:pt>
                <c:pt idx="3">
                  <c:v>Подготовительная 1</c:v>
                </c:pt>
                <c:pt idx="4">
                  <c:v>Подготовительная 2</c:v>
                </c:pt>
                <c:pt idx="5">
                  <c:v>Подготовительная 3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0.15000000000000024</c:v>
                </c:pt>
                <c:pt idx="2">
                  <c:v>0.25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6D-4F86-8931-E649DD0305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март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6"/>
                <c:pt idx="0">
                  <c:v>Старшая 1</c:v>
                </c:pt>
                <c:pt idx="1">
                  <c:v>Старшая 2</c:v>
                </c:pt>
                <c:pt idx="2">
                  <c:v>Старшая 3</c:v>
                </c:pt>
                <c:pt idx="3">
                  <c:v>Подготовительная 1</c:v>
                </c:pt>
                <c:pt idx="4">
                  <c:v>Подготовительная 2</c:v>
                </c:pt>
                <c:pt idx="5">
                  <c:v>Подготовительная 3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0.60000000000000064</c:v>
                </c:pt>
                <c:pt idx="1">
                  <c:v>0.65000000000000147</c:v>
                </c:pt>
                <c:pt idx="2">
                  <c:v>0.65000000000000147</c:v>
                </c:pt>
                <c:pt idx="3">
                  <c:v>0.70000000000000062</c:v>
                </c:pt>
                <c:pt idx="4">
                  <c:v>0.85000000000000064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6D-4F86-8931-E649DD0305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1"/>
          <c:cat>
            <c:strRef>
              <c:f>Лист1!$A$2:$A$8</c:f>
              <c:strCache>
                <c:ptCount val="6"/>
                <c:pt idx="0">
                  <c:v>Старшая 1</c:v>
                </c:pt>
                <c:pt idx="1">
                  <c:v>Старшая 2</c:v>
                </c:pt>
                <c:pt idx="2">
                  <c:v>Старшая 3</c:v>
                </c:pt>
                <c:pt idx="3">
                  <c:v>Подготовительная 1</c:v>
                </c:pt>
                <c:pt idx="4">
                  <c:v>Подготовительная 2</c:v>
                </c:pt>
                <c:pt idx="5">
                  <c:v>Подготовительная 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6D-4F86-8931-E649DD03053E}"/>
            </c:ext>
          </c:extLst>
        </c:ser>
        <c:shape val="pyramid"/>
        <c:axId val="80956032"/>
        <c:axId val="80957824"/>
        <c:axId val="0"/>
      </c:bar3DChart>
      <c:catAx>
        <c:axId val="8095603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80957824"/>
        <c:crosses val="autoZero"/>
        <c:auto val="1"/>
        <c:lblAlgn val="ctr"/>
        <c:lblOffset val="100"/>
        <c:noMultiLvlLbl val="1"/>
      </c:catAx>
      <c:valAx>
        <c:axId val="80957824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809560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959149450588983"/>
          <c:y val="0.16005158050895818"/>
          <c:w val="0.20274940046019499"/>
          <c:h val="0.23163376031157687"/>
        </c:manualLayout>
      </c:layout>
      <c:overlay val="1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2023-11-23T06:11:00Z</dcterms:created>
  <dcterms:modified xsi:type="dcterms:W3CDTF">2023-11-23T06:11:00Z</dcterms:modified>
</cp:coreProperties>
</file>