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AA" w:rsidRPr="00193FA4" w:rsidRDefault="00D81BAA" w:rsidP="00193F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FA4">
        <w:rPr>
          <w:rFonts w:ascii="Times New Roman" w:hAnsi="Times New Roman" w:cs="Times New Roman"/>
          <w:sz w:val="28"/>
          <w:szCs w:val="28"/>
        </w:rPr>
        <w:t>Краснодарский край, Мостовский район, посёлок Мостовской,</w:t>
      </w:r>
    </w:p>
    <w:p w:rsidR="00D81BAA" w:rsidRPr="00193FA4" w:rsidRDefault="00D81BAA" w:rsidP="00193F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FA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29 имени Константина Фёдоровича Зайцева</w:t>
      </w:r>
    </w:p>
    <w:p w:rsidR="00D81BAA" w:rsidRPr="00193FA4" w:rsidRDefault="00D81BAA" w:rsidP="00193F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FA4">
        <w:rPr>
          <w:rFonts w:ascii="Times New Roman" w:hAnsi="Times New Roman" w:cs="Times New Roman"/>
          <w:sz w:val="28"/>
          <w:szCs w:val="28"/>
        </w:rPr>
        <w:t>поселка Мостовского муниципального образования Мостовский район</w:t>
      </w:r>
    </w:p>
    <w:p w:rsidR="00BC36BE" w:rsidRPr="00193FA4" w:rsidRDefault="00B555ED" w:rsidP="00193FA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F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</w:t>
      </w:r>
    </w:p>
    <w:p w:rsidR="00BC36BE" w:rsidRPr="00193FA4" w:rsidRDefault="00BC36BE" w:rsidP="00193FA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36BE" w:rsidRPr="00193FA4" w:rsidRDefault="00BC36BE" w:rsidP="00193FA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55ED" w:rsidRPr="00193FA4" w:rsidRDefault="00913BDF" w:rsidP="00193FA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r w:rsidR="00B555ED" w:rsidRPr="00193FA4">
        <w:rPr>
          <w:rFonts w:ascii="Times New Roman" w:hAnsi="Times New Roman" w:cs="Times New Roman"/>
          <w:b/>
          <w:color w:val="000000"/>
          <w:sz w:val="28"/>
          <w:szCs w:val="28"/>
        </w:rPr>
        <w:t>УТВЕРЖДЕНО</w:t>
      </w:r>
    </w:p>
    <w:p w:rsidR="00B555ED" w:rsidRPr="00193FA4" w:rsidRDefault="00B555ED" w:rsidP="00193FA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F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решением педагогического совета</w:t>
      </w:r>
    </w:p>
    <w:p w:rsidR="00B555ED" w:rsidRPr="00193FA4" w:rsidRDefault="00B555ED" w:rsidP="00193FA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F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от  </w:t>
      </w:r>
      <w:r w:rsidR="00F35068" w:rsidRPr="00193FA4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193FA4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</w:t>
      </w:r>
      <w:r w:rsidR="00F35068" w:rsidRPr="00193FA4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193FA4">
        <w:rPr>
          <w:rFonts w:ascii="Times New Roman" w:hAnsi="Times New Roman" w:cs="Times New Roman"/>
          <w:color w:val="000000"/>
          <w:sz w:val="28"/>
          <w:szCs w:val="28"/>
        </w:rPr>
        <w:t xml:space="preserve">  года протокол № 1</w:t>
      </w:r>
    </w:p>
    <w:p w:rsidR="00B555ED" w:rsidRPr="00193FA4" w:rsidRDefault="00B555ED" w:rsidP="00193FA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F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Председатель педсовета</w:t>
      </w:r>
    </w:p>
    <w:p w:rsidR="00B555ED" w:rsidRPr="00193FA4" w:rsidRDefault="00B555ED" w:rsidP="00193FA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F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_____________________</w:t>
      </w:r>
      <w:r w:rsidR="00362DFD" w:rsidRPr="00193FA4">
        <w:rPr>
          <w:rFonts w:ascii="Times New Roman" w:hAnsi="Times New Roman" w:cs="Times New Roman"/>
          <w:color w:val="000000"/>
          <w:sz w:val="28"/>
          <w:szCs w:val="28"/>
        </w:rPr>
        <w:t xml:space="preserve"> Бринцева Е. А.</w:t>
      </w:r>
    </w:p>
    <w:p w:rsidR="00B555ED" w:rsidRPr="00193FA4" w:rsidRDefault="00B555ED" w:rsidP="00193FA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F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подпись руководителя ОУ</w:t>
      </w:r>
    </w:p>
    <w:p w:rsidR="00B555ED" w:rsidRPr="00193FA4" w:rsidRDefault="00B555ED" w:rsidP="00193FA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F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362DFD" w:rsidRPr="00193F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193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55ED" w:rsidRPr="00193FA4" w:rsidRDefault="00B555ED" w:rsidP="00193FA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55ED" w:rsidRPr="00193FA4" w:rsidRDefault="00B555ED" w:rsidP="00193FA4">
      <w:pPr>
        <w:pStyle w:val="3"/>
        <w:spacing w:before="0" w:after="0"/>
        <w:rPr>
          <w:rFonts w:ascii="Times New Roman" w:hAnsi="Times New Roman" w:cs="Times New Roman"/>
          <w:i/>
          <w:sz w:val="28"/>
          <w:szCs w:val="28"/>
        </w:rPr>
      </w:pPr>
    </w:p>
    <w:p w:rsidR="00B555ED" w:rsidRPr="00193FA4" w:rsidRDefault="00913BDF" w:rsidP="00193FA4">
      <w:pPr>
        <w:pStyle w:val="a9"/>
        <w:jc w:val="center"/>
        <w:rPr>
          <w:rFonts w:cs="Times New Roman"/>
          <w:b/>
          <w:i/>
          <w:sz w:val="28"/>
          <w:szCs w:val="28"/>
        </w:rPr>
      </w:pPr>
      <w:r w:rsidRPr="00193FA4">
        <w:rPr>
          <w:rFonts w:cs="Times New Roman"/>
          <w:b/>
          <w:i/>
          <w:sz w:val="28"/>
          <w:szCs w:val="28"/>
        </w:rPr>
        <w:t xml:space="preserve">АВТОРСКАЯ </w:t>
      </w:r>
      <w:r w:rsidR="00B555ED" w:rsidRPr="00193FA4">
        <w:rPr>
          <w:rFonts w:cs="Times New Roman"/>
          <w:b/>
          <w:i/>
          <w:sz w:val="28"/>
          <w:szCs w:val="28"/>
        </w:rPr>
        <w:t>РАБОЧАЯ   ПРОГРАММА</w:t>
      </w:r>
    </w:p>
    <w:p w:rsidR="00B555ED" w:rsidRPr="00193FA4" w:rsidRDefault="00B555ED" w:rsidP="00193FA4">
      <w:pPr>
        <w:pStyle w:val="a9"/>
        <w:jc w:val="center"/>
        <w:rPr>
          <w:rFonts w:cs="Times New Roman"/>
          <w:b/>
          <w:i/>
          <w:sz w:val="28"/>
          <w:szCs w:val="28"/>
        </w:rPr>
      </w:pPr>
    </w:p>
    <w:p w:rsidR="00EE2FAA" w:rsidRPr="00193FA4" w:rsidRDefault="00EE2FAA" w:rsidP="00193FA4">
      <w:pPr>
        <w:pStyle w:val="a9"/>
        <w:spacing w:line="276" w:lineRule="auto"/>
        <w:jc w:val="both"/>
        <w:rPr>
          <w:rFonts w:cs="Times New Roman"/>
          <w:sz w:val="28"/>
          <w:szCs w:val="28"/>
        </w:rPr>
      </w:pPr>
      <w:r w:rsidRPr="00193FA4">
        <w:rPr>
          <w:rFonts w:cs="Times New Roman"/>
          <w:sz w:val="28"/>
          <w:szCs w:val="28"/>
        </w:rPr>
        <w:t>Направление</w:t>
      </w:r>
      <w:r w:rsidR="0072351A">
        <w:rPr>
          <w:rFonts w:cs="Times New Roman"/>
          <w:sz w:val="28"/>
          <w:szCs w:val="28"/>
        </w:rPr>
        <w:t>:</w:t>
      </w:r>
      <w:r w:rsidRPr="00193FA4">
        <w:rPr>
          <w:rFonts w:cs="Times New Roman"/>
          <w:sz w:val="28"/>
          <w:szCs w:val="28"/>
        </w:rPr>
        <w:t xml:space="preserve"> </w:t>
      </w:r>
      <w:r w:rsidR="0072351A">
        <w:rPr>
          <w:rFonts w:cs="Times New Roman"/>
          <w:sz w:val="28"/>
          <w:szCs w:val="28"/>
        </w:rPr>
        <w:t>научно-познавательное</w:t>
      </w:r>
    </w:p>
    <w:p w:rsidR="00EE2FAA" w:rsidRPr="00193FA4" w:rsidRDefault="00EE2FAA" w:rsidP="00193FA4">
      <w:pPr>
        <w:pStyle w:val="a9"/>
        <w:spacing w:line="276" w:lineRule="auto"/>
        <w:jc w:val="both"/>
        <w:rPr>
          <w:rFonts w:cs="Times New Roman"/>
          <w:sz w:val="28"/>
          <w:szCs w:val="28"/>
          <w:u w:val="single"/>
        </w:rPr>
      </w:pPr>
      <w:r w:rsidRPr="00193FA4">
        <w:rPr>
          <w:rFonts w:cs="Times New Roman"/>
          <w:sz w:val="28"/>
          <w:szCs w:val="28"/>
        </w:rPr>
        <w:t>по курсу внеурочной деятельности «Эрудит»</w:t>
      </w:r>
    </w:p>
    <w:p w:rsidR="00EE2FAA" w:rsidRPr="00193FA4" w:rsidRDefault="00EE2FAA" w:rsidP="00193FA4">
      <w:pPr>
        <w:pStyle w:val="a9"/>
        <w:spacing w:line="276" w:lineRule="auto"/>
        <w:jc w:val="both"/>
        <w:rPr>
          <w:rFonts w:cs="Times New Roman"/>
          <w:sz w:val="28"/>
          <w:szCs w:val="28"/>
          <w:u w:val="single"/>
        </w:rPr>
      </w:pPr>
    </w:p>
    <w:p w:rsidR="00B555ED" w:rsidRPr="00193FA4" w:rsidRDefault="00B555ED" w:rsidP="00193FA4">
      <w:pPr>
        <w:pStyle w:val="a9"/>
        <w:spacing w:line="276" w:lineRule="auto"/>
        <w:jc w:val="both"/>
        <w:rPr>
          <w:rFonts w:cs="Times New Roman"/>
          <w:sz w:val="28"/>
          <w:szCs w:val="28"/>
          <w:u w:val="single"/>
        </w:rPr>
      </w:pPr>
    </w:p>
    <w:p w:rsidR="00B555ED" w:rsidRPr="00193FA4" w:rsidRDefault="00B555ED" w:rsidP="00193FA4">
      <w:pPr>
        <w:pStyle w:val="a9"/>
        <w:spacing w:line="276" w:lineRule="auto"/>
        <w:jc w:val="both"/>
        <w:rPr>
          <w:rFonts w:cs="Times New Roman"/>
          <w:sz w:val="28"/>
          <w:szCs w:val="28"/>
        </w:rPr>
      </w:pPr>
      <w:r w:rsidRPr="00193FA4">
        <w:rPr>
          <w:rFonts w:cs="Times New Roman"/>
          <w:sz w:val="28"/>
          <w:szCs w:val="28"/>
        </w:rPr>
        <w:t xml:space="preserve">Уровень образования (класс)  основное  общее  образование 5-6 классы  </w:t>
      </w:r>
    </w:p>
    <w:p w:rsidR="00B555ED" w:rsidRPr="00193FA4" w:rsidRDefault="00B555ED" w:rsidP="00193FA4">
      <w:pPr>
        <w:pStyle w:val="a9"/>
        <w:spacing w:line="276" w:lineRule="auto"/>
        <w:jc w:val="both"/>
        <w:rPr>
          <w:rFonts w:cs="Times New Roman"/>
          <w:sz w:val="28"/>
          <w:szCs w:val="28"/>
        </w:rPr>
      </w:pPr>
    </w:p>
    <w:p w:rsidR="00B555ED" w:rsidRPr="00193FA4" w:rsidRDefault="00B555ED" w:rsidP="00193FA4">
      <w:pPr>
        <w:pStyle w:val="a9"/>
        <w:spacing w:line="276" w:lineRule="auto"/>
        <w:jc w:val="both"/>
        <w:rPr>
          <w:rFonts w:cs="Times New Roman"/>
          <w:sz w:val="28"/>
          <w:szCs w:val="28"/>
        </w:rPr>
      </w:pPr>
      <w:r w:rsidRPr="00193FA4">
        <w:rPr>
          <w:rFonts w:cs="Times New Roman"/>
          <w:sz w:val="28"/>
          <w:szCs w:val="28"/>
        </w:rPr>
        <w:t xml:space="preserve">Количество  часов                   </w:t>
      </w:r>
      <w:r w:rsidR="00D94912" w:rsidRPr="00193FA4">
        <w:rPr>
          <w:rFonts w:cs="Times New Roman"/>
          <w:sz w:val="28"/>
          <w:szCs w:val="28"/>
        </w:rPr>
        <w:t>68</w:t>
      </w:r>
    </w:p>
    <w:p w:rsidR="00B555ED" w:rsidRPr="00193FA4" w:rsidRDefault="00B555ED" w:rsidP="00193FA4">
      <w:pPr>
        <w:pStyle w:val="a9"/>
        <w:spacing w:line="276" w:lineRule="auto"/>
        <w:jc w:val="both"/>
        <w:rPr>
          <w:rFonts w:cs="Times New Roman"/>
          <w:sz w:val="28"/>
          <w:szCs w:val="28"/>
          <w:u w:val="single"/>
        </w:rPr>
      </w:pPr>
    </w:p>
    <w:p w:rsidR="00B555ED" w:rsidRPr="00193FA4" w:rsidRDefault="00B555ED" w:rsidP="00193FA4">
      <w:pPr>
        <w:jc w:val="both"/>
        <w:rPr>
          <w:rFonts w:ascii="Times New Roman" w:hAnsi="Times New Roman" w:cs="Times New Roman"/>
          <w:sz w:val="28"/>
          <w:szCs w:val="28"/>
        </w:rPr>
      </w:pPr>
      <w:r w:rsidRPr="00193FA4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93FA4">
        <w:rPr>
          <w:rFonts w:ascii="Times New Roman" w:hAnsi="Times New Roman" w:cs="Times New Roman"/>
          <w:sz w:val="28"/>
          <w:szCs w:val="28"/>
        </w:rPr>
        <w:tab/>
      </w:r>
      <w:r w:rsidRPr="00193FA4">
        <w:rPr>
          <w:rFonts w:ascii="Times New Roman" w:hAnsi="Times New Roman" w:cs="Times New Roman"/>
          <w:sz w:val="28"/>
          <w:szCs w:val="28"/>
        </w:rPr>
        <w:tab/>
      </w:r>
      <w:r w:rsidRPr="00193FA4">
        <w:rPr>
          <w:rFonts w:ascii="Times New Roman" w:hAnsi="Times New Roman" w:cs="Times New Roman"/>
          <w:sz w:val="28"/>
          <w:szCs w:val="28"/>
        </w:rPr>
        <w:tab/>
        <w:t xml:space="preserve">        Осипова Юлия Игорьевна</w:t>
      </w:r>
    </w:p>
    <w:p w:rsidR="00B555ED" w:rsidRPr="00193FA4" w:rsidRDefault="00B555ED" w:rsidP="00193FA4">
      <w:pPr>
        <w:pStyle w:val="a9"/>
        <w:spacing w:line="276" w:lineRule="auto"/>
        <w:jc w:val="both"/>
        <w:rPr>
          <w:rFonts w:cs="Times New Roman"/>
          <w:sz w:val="28"/>
          <w:szCs w:val="28"/>
          <w:u w:val="single"/>
        </w:rPr>
      </w:pPr>
    </w:p>
    <w:p w:rsidR="00B555ED" w:rsidRPr="00193FA4" w:rsidRDefault="00B555ED" w:rsidP="00193FA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ED" w:rsidRPr="00193FA4" w:rsidRDefault="00B555ED" w:rsidP="00193FA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3FA4">
        <w:rPr>
          <w:rStyle w:val="normaltextrun"/>
          <w:sz w:val="28"/>
          <w:szCs w:val="28"/>
        </w:rPr>
        <w:t> </w:t>
      </w:r>
      <w:r w:rsidRPr="00193FA4">
        <w:rPr>
          <w:rStyle w:val="eop"/>
          <w:sz w:val="28"/>
          <w:szCs w:val="28"/>
        </w:rPr>
        <w:t> </w:t>
      </w:r>
      <w:r w:rsidRPr="00193FA4">
        <w:rPr>
          <w:rStyle w:val="normaltextrun"/>
          <w:sz w:val="28"/>
          <w:szCs w:val="28"/>
        </w:rPr>
        <w:t> </w:t>
      </w:r>
    </w:p>
    <w:p w:rsidR="00B555ED" w:rsidRPr="00193FA4" w:rsidRDefault="00B555ED" w:rsidP="00193FA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B555ED" w:rsidRPr="00193FA4" w:rsidRDefault="00B555ED" w:rsidP="00193FA4">
      <w:pPr>
        <w:jc w:val="both"/>
        <w:rPr>
          <w:rFonts w:ascii="Times New Roman" w:hAnsi="Times New Roman" w:cs="Times New Roman"/>
          <w:sz w:val="28"/>
          <w:szCs w:val="28"/>
        </w:rPr>
      </w:pPr>
      <w:r w:rsidRPr="00193F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Программа разработана </w:t>
      </w:r>
      <w:r w:rsidRPr="00193FA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ФГОС ООО и </w:t>
      </w:r>
      <w:r w:rsidRPr="00193F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 основе авторской программы ФГОС ООО общеобразовательных учреждений,  п</w:t>
      </w:r>
      <w:r w:rsidR="00155DF9" w:rsidRPr="00193FA4">
        <w:rPr>
          <w:rFonts w:ascii="Times New Roman" w:hAnsi="Times New Roman" w:cs="Times New Roman"/>
          <w:sz w:val="28"/>
          <w:szCs w:val="28"/>
        </w:rPr>
        <w:t>римерные программы внеурочной деятельности. Начальное и основное образование. / под ред. В.А. Горского. – М.: Просвещение, 20</w:t>
      </w:r>
      <w:r w:rsidR="00743F6B" w:rsidRPr="00193FA4">
        <w:rPr>
          <w:rFonts w:ascii="Times New Roman" w:hAnsi="Times New Roman" w:cs="Times New Roman"/>
          <w:sz w:val="28"/>
          <w:szCs w:val="28"/>
        </w:rPr>
        <w:t>21</w:t>
      </w:r>
      <w:r w:rsidR="00155DF9" w:rsidRPr="00193FA4">
        <w:rPr>
          <w:rFonts w:ascii="Times New Roman" w:hAnsi="Times New Roman" w:cs="Times New Roman"/>
          <w:sz w:val="28"/>
          <w:szCs w:val="28"/>
        </w:rPr>
        <w:t>.</w:t>
      </w:r>
      <w:r w:rsidR="00D94912" w:rsidRPr="00193FA4">
        <w:rPr>
          <w:rFonts w:ascii="Times New Roman" w:hAnsi="Times New Roman" w:cs="Times New Roman"/>
          <w:sz w:val="28"/>
          <w:szCs w:val="28"/>
        </w:rPr>
        <w:t xml:space="preserve"> </w:t>
      </w:r>
      <w:r w:rsidR="00155DF9" w:rsidRPr="00193FA4">
        <w:rPr>
          <w:rFonts w:ascii="Times New Roman" w:hAnsi="Times New Roman" w:cs="Times New Roman"/>
          <w:sz w:val="28"/>
          <w:szCs w:val="28"/>
        </w:rPr>
        <w:t>Внеурочная деятельность школьников. Методический конструктор. / Д.В. Григорьев, П.В Степанов.-М.: Просвещение, 20</w:t>
      </w:r>
      <w:r w:rsidR="00743F6B" w:rsidRPr="00193FA4">
        <w:rPr>
          <w:rFonts w:ascii="Times New Roman" w:hAnsi="Times New Roman" w:cs="Times New Roman"/>
          <w:sz w:val="28"/>
          <w:szCs w:val="28"/>
        </w:rPr>
        <w:t>21</w:t>
      </w:r>
      <w:r w:rsidR="00155DF9" w:rsidRPr="00193FA4">
        <w:rPr>
          <w:rFonts w:ascii="Times New Roman" w:hAnsi="Times New Roman" w:cs="Times New Roman"/>
          <w:sz w:val="28"/>
          <w:szCs w:val="28"/>
        </w:rPr>
        <w:t>.</w:t>
      </w:r>
    </w:p>
    <w:p w:rsidR="00B555ED" w:rsidRPr="00193FA4" w:rsidRDefault="00B555ED" w:rsidP="00193FA4">
      <w:pPr>
        <w:jc w:val="both"/>
        <w:rPr>
          <w:rFonts w:ascii="Times New Roman" w:hAnsi="Times New Roman" w:cs="Times New Roman"/>
          <w:sz w:val="28"/>
          <w:szCs w:val="28"/>
        </w:rPr>
      </w:pPr>
      <w:r w:rsidRPr="00193FA4">
        <w:rPr>
          <w:rFonts w:ascii="Times New Roman" w:hAnsi="Times New Roman" w:cs="Times New Roman"/>
          <w:sz w:val="28"/>
          <w:szCs w:val="28"/>
        </w:rPr>
        <w:br w:type="page"/>
      </w:r>
    </w:p>
    <w:p w:rsidR="00193FA4" w:rsidRDefault="00193FA4" w:rsidP="00F8424F">
      <w:pPr>
        <w:pStyle w:val="1"/>
        <w:keepLines w:val="0"/>
        <w:widowControl/>
        <w:numPr>
          <w:ilvl w:val="0"/>
          <w:numId w:val="2"/>
        </w:numPr>
        <w:suppressAutoHyphens w:val="0"/>
        <w:autoSpaceDN/>
        <w:spacing w:before="0"/>
        <w:ind w:left="0" w:firstLine="851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Cs w:val="28"/>
          <w:lang w:eastAsia="ru-RU" w:bidi="ar-SA"/>
        </w:rPr>
      </w:pPr>
      <w:bookmarkStart w:id="0" w:name="_Toc366582095"/>
      <w:bookmarkStart w:id="1" w:name="_Toc368310149"/>
      <w:r w:rsidRPr="00193FA4">
        <w:rPr>
          <w:rFonts w:ascii="Times New Roman" w:eastAsia="Times New Roman" w:hAnsi="Times New Roman" w:cs="Times New Roman"/>
          <w:color w:val="000000"/>
          <w:kern w:val="0"/>
          <w:szCs w:val="28"/>
          <w:lang w:eastAsia="ru-RU" w:bidi="ar-SA"/>
        </w:rPr>
        <w:lastRenderedPageBreak/>
        <w:t>Пояснительная записка.</w:t>
      </w:r>
    </w:p>
    <w:p w:rsidR="00F8424F" w:rsidRPr="00F8424F" w:rsidRDefault="00F8424F" w:rsidP="00F8424F">
      <w:pPr>
        <w:rPr>
          <w:lang w:eastAsia="ru-RU" w:bidi="ar-SA"/>
        </w:rPr>
      </w:pPr>
    </w:p>
    <w:p w:rsidR="00193FA4" w:rsidRPr="00193FA4" w:rsidRDefault="00193FA4" w:rsidP="00F8424F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Занятия  внеурочной деятельностью по математике в 5-6 классах явл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я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ются важнейшим средством для пробуждения у людей нового видения окр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жающего нас мира. Они направлены на развитие  логического мышления, пр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странственного воображения, неординарного мышления, а также получение б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лее углубленных знаний по предмету, выходящих за рамки школьной програ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мы.  Основой для создания данной программы явился многолетний педагогич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ский опыт автора. Сегодняшняя реформа школы, вызванная информатизацией общества, направлена на гуманизацию образования, она ставит перед школой основную задачу – подготовить школьника к повседневной жизни в совреме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ном информационном обществе.</w:t>
      </w:r>
    </w:p>
    <w:p w:rsidR="00193FA4" w:rsidRPr="00193FA4" w:rsidRDefault="00193FA4" w:rsidP="00F8424F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ru-RU" w:bidi="ar-SA"/>
        </w:rPr>
        <w:t>Новизной данной программы 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от уже существующих программ можно считать то, что она позволит углубить и обобщить ранее приобретенные школьниками знания по математике, увидеть уникальность, высокую абстрак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ность математических объектов и покажет широкие возможности применения математики в технике, искусстве, практической деятельности</w:t>
      </w:r>
      <w:r w:rsidR="00A60D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193FA4" w:rsidRPr="00193FA4" w:rsidRDefault="00193FA4" w:rsidP="00436686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ru-RU" w:bidi="ar-SA"/>
        </w:rPr>
        <w:t>Актуальность программы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заключается в соответствии идеи програ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мы задачам, принятым международным сообществом в области образования. Образование сегодня призвано дать ребенку шанс на успех. Создать условия для оптимального развития детей, включая детей, чья одаренность на насто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я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щий момент может быть ещё не проявившейся, а также просто способных д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тей, в отношении которых есть серьезная надежда на дальнейший качестве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ный скачёк, в развитии их способностей</w:t>
      </w:r>
      <w:r w:rsidR="004366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193FA4" w:rsidRPr="00193FA4" w:rsidRDefault="00193FA4" w:rsidP="00F8424F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ru-RU" w:bidi="ar-SA"/>
        </w:rPr>
        <w:t>Педагогическая целесообразность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данной программы заключается в возможности формирования на её содержании всех видов ключевых компете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ций. Для жизни в современном обществе важным является формирование м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тематического мышления. Ведущая роль принадлежит формированию алг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ритмического мышления и воспитание умения действовать по заданному алг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ритму.</w:t>
      </w:r>
    </w:p>
    <w:p w:rsidR="00193FA4" w:rsidRPr="00193FA4" w:rsidRDefault="00193FA4" w:rsidP="00F8424F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Педагогическая целесообразность программы заключается в развитии способностей учащихся к освоению </w:t>
      </w:r>
      <w:r w:rsidRPr="00193FA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различных форм деятельности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необход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мых для</w:t>
      </w:r>
      <w:r w:rsidRPr="00193FA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 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становления успешной личности:</w:t>
      </w:r>
    </w:p>
    <w:p w:rsidR="00193FA4" w:rsidRPr="00193FA4" w:rsidRDefault="00193FA4" w:rsidP="00436686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творческой;</w:t>
      </w:r>
    </w:p>
    <w:p w:rsidR="00193FA4" w:rsidRPr="00193FA4" w:rsidRDefault="00193FA4" w:rsidP="00436686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исследовательской;</w:t>
      </w:r>
    </w:p>
    <w:p w:rsidR="00193FA4" w:rsidRPr="00193FA4" w:rsidRDefault="00193FA4" w:rsidP="00436686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презентационной.</w:t>
      </w:r>
    </w:p>
    <w:p w:rsidR="00193FA4" w:rsidRPr="00193FA4" w:rsidRDefault="00193FA4" w:rsidP="00F8424F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ru-RU" w:bidi="ar-SA"/>
        </w:rPr>
        <w:t>Развитие познавательных способностей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происходит в процессе изуч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ния материала не входящего в базовую школьную программу.</w:t>
      </w:r>
    </w:p>
    <w:p w:rsidR="00193FA4" w:rsidRPr="00193FA4" w:rsidRDefault="00193FA4" w:rsidP="00F8424F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ru-RU" w:bidi="ar-SA"/>
        </w:rPr>
        <w:t>Цель:</w:t>
      </w:r>
    </w:p>
    <w:p w:rsidR="00193FA4" w:rsidRPr="00193FA4" w:rsidRDefault="00193FA4" w:rsidP="00436686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Создание целостной картины мира и формирования ключевых комп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тентностей учащихся через практическое применение математических понятий и законов.</w:t>
      </w:r>
    </w:p>
    <w:p w:rsidR="00193FA4" w:rsidRPr="00193FA4" w:rsidRDefault="00193FA4" w:rsidP="00F8424F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ru-RU" w:bidi="ar-SA"/>
        </w:rPr>
        <w:t>Задачи:</w:t>
      </w:r>
    </w:p>
    <w:p w:rsidR="00193FA4" w:rsidRPr="00193FA4" w:rsidRDefault="00193FA4" w:rsidP="00F8424F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Образовательные:</w:t>
      </w:r>
    </w:p>
    <w:p w:rsidR="00193FA4" w:rsidRPr="00193FA4" w:rsidRDefault="00193FA4" w:rsidP="00436686">
      <w:pPr>
        <w:widowControl/>
        <w:numPr>
          <w:ilvl w:val="0"/>
          <w:numId w:val="21"/>
        </w:numPr>
        <w:shd w:val="clear" w:color="auto" w:fill="FFFFFF"/>
        <w:suppressAutoHyphens w:val="0"/>
        <w:autoSpaceDN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Овладение практическими способами работы с информацией и использ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вание её в деятельности и в повседневной жизни.</w:t>
      </w:r>
    </w:p>
    <w:p w:rsidR="00193FA4" w:rsidRPr="00193FA4" w:rsidRDefault="00193FA4" w:rsidP="00436686">
      <w:pPr>
        <w:widowControl/>
        <w:numPr>
          <w:ilvl w:val="0"/>
          <w:numId w:val="21"/>
        </w:numPr>
        <w:shd w:val="clear" w:color="auto" w:fill="FFFFFF"/>
        <w:suppressAutoHyphens w:val="0"/>
        <w:autoSpaceDN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Сформировать систему знаний, умений и навыков по основам математ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ческой культуры.</w:t>
      </w:r>
    </w:p>
    <w:p w:rsidR="00193FA4" w:rsidRPr="00193FA4" w:rsidRDefault="00193FA4" w:rsidP="0043668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Развивающие</w:t>
      </w:r>
    </w:p>
    <w:p w:rsidR="00193FA4" w:rsidRPr="00193FA4" w:rsidRDefault="00193FA4" w:rsidP="00436686">
      <w:pPr>
        <w:widowControl/>
        <w:numPr>
          <w:ilvl w:val="0"/>
          <w:numId w:val="22"/>
        </w:numPr>
        <w:shd w:val="clear" w:color="auto" w:fill="FFFFFF"/>
        <w:suppressAutoHyphens w:val="0"/>
        <w:autoSpaceDN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Развитие у слушателей умения обращаться с  программными информац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онными массивами.</w:t>
      </w:r>
    </w:p>
    <w:p w:rsidR="00193FA4" w:rsidRPr="00193FA4" w:rsidRDefault="00193FA4" w:rsidP="00436686">
      <w:pPr>
        <w:widowControl/>
        <w:numPr>
          <w:ilvl w:val="0"/>
          <w:numId w:val="22"/>
        </w:numPr>
        <w:shd w:val="clear" w:color="auto" w:fill="FFFFFF"/>
        <w:suppressAutoHyphens w:val="0"/>
        <w:autoSpaceDN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Создание творческой памяти, внимания, наблюдательности, умения ан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лизировать и делать логические выводы.</w:t>
      </w:r>
    </w:p>
    <w:p w:rsidR="00193FA4" w:rsidRPr="00193FA4" w:rsidRDefault="00193FA4" w:rsidP="0043668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Воспитательные</w:t>
      </w:r>
    </w:p>
    <w:p w:rsidR="00193FA4" w:rsidRPr="00193FA4" w:rsidRDefault="00193FA4" w:rsidP="00436686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Воспитывать чувство патриотизма и ответственности, через творческие проекты детей.</w:t>
      </w:r>
    </w:p>
    <w:p w:rsidR="00193FA4" w:rsidRPr="00193FA4" w:rsidRDefault="00193FA4" w:rsidP="00F8424F">
      <w:pPr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bookmarkEnd w:id="0"/>
    <w:bookmarkEnd w:id="1"/>
    <w:p w:rsidR="006F02CC" w:rsidRPr="00193FA4" w:rsidRDefault="00884F98" w:rsidP="00F8424F">
      <w:pPr>
        <w:pStyle w:val="Standard"/>
        <w:numPr>
          <w:ilvl w:val="0"/>
          <w:numId w:val="2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A4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C41695" w:rsidRPr="00193FA4" w:rsidRDefault="00C41695" w:rsidP="00F8424F">
      <w:pPr>
        <w:pStyle w:val="Standard"/>
        <w:ind w:firstLine="851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193FA4">
        <w:rPr>
          <w:rFonts w:ascii="Times New Roman" w:hAnsi="Times New Roman" w:cs="Times New Roman"/>
          <w:sz w:val="28"/>
          <w:szCs w:val="28"/>
        </w:rPr>
        <w:t>Содержание учебного курса представлено подборкой задач для формирования представлений о геометрических фигурах.</w:t>
      </w:r>
      <w:r w:rsidRPr="00193F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695" w:rsidRPr="00193FA4" w:rsidRDefault="00C41695" w:rsidP="00F8424F">
      <w:pPr>
        <w:pStyle w:val="21"/>
        <w:shd w:val="clear" w:color="auto" w:fill="auto"/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93FA4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Наглядная геометрия.</w:t>
      </w:r>
    </w:p>
    <w:p w:rsidR="00C41695" w:rsidRPr="00193FA4" w:rsidRDefault="00C41695" w:rsidP="00F8424F">
      <w:pPr>
        <w:pStyle w:val="21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Наглядные представления о фигурах на плоскости: прямая, отрезок, луч, угол, ломаная, многоугольник, окружность, круг. Четырехугольник, прям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угольник, квадрат. Треугольник, виды треугольников. Правильные многоугол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ь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ники. Изображение гео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>метрических фигур. Взаимное расположение двух пр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я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мых, двух окружностей, прямой и окружности.</w:t>
      </w:r>
    </w:p>
    <w:p w:rsidR="00C41695" w:rsidRPr="00193FA4" w:rsidRDefault="00C41695" w:rsidP="00F8424F">
      <w:pPr>
        <w:pStyle w:val="21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Длина отрезка, ломаной. Периметр многоугольника. Едини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>цы измерения длины. Измерение длины отрезка, построение от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>резка заданной длины.</w:t>
      </w:r>
    </w:p>
    <w:p w:rsidR="00C41695" w:rsidRPr="00193FA4" w:rsidRDefault="00C41695" w:rsidP="00F8424F">
      <w:pPr>
        <w:pStyle w:val="21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Виды углов. Градусная мера угла. Измерение и построение углов с п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мощью транспортира. Биссектриса угла.</w:t>
      </w:r>
    </w:p>
    <w:p w:rsidR="00C41695" w:rsidRPr="00193FA4" w:rsidRDefault="00C41695" w:rsidP="00F8424F">
      <w:pPr>
        <w:pStyle w:val="21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Понятие площади фигуры; единицы измерения площади. Площадь пр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я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моугольника, квадрата. Приближённое измерение площади фигур на клетчатой бумаге. Равновеликие фигуры.</w:t>
      </w:r>
    </w:p>
    <w:p w:rsidR="00C41695" w:rsidRPr="00193FA4" w:rsidRDefault="00C41695" w:rsidP="00F8424F">
      <w:pPr>
        <w:pStyle w:val="21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Наглядные представления о пространственных фигурах: куб, параллел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пипед, призма, пирамида, шар, сфера, конус, ци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>линдр. Изображение простра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н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ственных фигур. Примеры сече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>ний. Многогранники. Правильные многогранн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ки. Примеры развёрток многогранников, цилиндра и конуса.</w:t>
      </w:r>
    </w:p>
    <w:p w:rsidR="00C41695" w:rsidRPr="00193FA4" w:rsidRDefault="00C41695" w:rsidP="00F8424F">
      <w:pPr>
        <w:pStyle w:val="21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Понятие объёма; единицы объёма. Объём прямоугольного па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>раллелепипеда, куба.</w:t>
      </w:r>
    </w:p>
    <w:p w:rsidR="00C41695" w:rsidRPr="00193FA4" w:rsidRDefault="00C41695" w:rsidP="00F8424F">
      <w:pPr>
        <w:pStyle w:val="21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Понятие о равенстве фигур. Центральная, осевая и зеркаль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>ная симме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т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рии. Изображение симметричных фигур.</w:t>
      </w:r>
    </w:p>
    <w:p w:rsidR="00C41695" w:rsidRPr="00193FA4" w:rsidRDefault="00C41695" w:rsidP="00F8424F">
      <w:pPr>
        <w:pStyle w:val="21"/>
        <w:shd w:val="clear" w:color="auto" w:fill="auto"/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93FA4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Логика и множества.</w:t>
      </w:r>
    </w:p>
    <w:p w:rsidR="00C41695" w:rsidRPr="00193FA4" w:rsidRDefault="00C41695" w:rsidP="00F8424F">
      <w:pPr>
        <w:pStyle w:val="21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Множество, элемент множества. Задание множества перечисле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>нием эл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ментов, характеристическим свойством. Стандартные обо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>значения числовых множеств. Пустое множество и его обозначение. Подмножество. Объединение и пересечение множеств.</w:t>
      </w:r>
    </w:p>
    <w:p w:rsidR="00C41695" w:rsidRPr="00193FA4" w:rsidRDefault="00C41695" w:rsidP="00F8424F">
      <w:pPr>
        <w:pStyle w:val="21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Иллюстрация отношений между множествами с помощью диаграмм Э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й</w:t>
      </w: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лера-Венна.</w:t>
      </w:r>
    </w:p>
    <w:p w:rsidR="00C41695" w:rsidRPr="00193FA4" w:rsidRDefault="00C41695" w:rsidP="00F8424F">
      <w:pPr>
        <w:pStyle w:val="21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93FA4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Пример и контрпример.</w:t>
      </w:r>
    </w:p>
    <w:p w:rsidR="00C41695" w:rsidRPr="00193FA4" w:rsidRDefault="00C41695" w:rsidP="00F8424F">
      <w:pPr>
        <w:pStyle w:val="Standard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F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Математика в историческом развитии.</w:t>
      </w:r>
    </w:p>
    <w:p w:rsidR="00C41695" w:rsidRPr="00193FA4" w:rsidRDefault="00C41695" w:rsidP="00F8424F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FA4">
        <w:rPr>
          <w:rFonts w:ascii="Times New Roman" w:hAnsi="Times New Roman" w:cs="Times New Roman"/>
          <w:sz w:val="28"/>
          <w:szCs w:val="28"/>
        </w:rPr>
        <w:t>История формирования понятия числа: натуральные числа, дроби, Старинные системы записи чисел. Дроби в Вавилоне, Египте, Риме. Старинные системы мер. Л. Магницкий. Л. Эйлер.</w:t>
      </w:r>
    </w:p>
    <w:p w:rsidR="00C41695" w:rsidRPr="00193FA4" w:rsidRDefault="00C41695" w:rsidP="00F8424F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FA4">
        <w:rPr>
          <w:rFonts w:ascii="Times New Roman" w:hAnsi="Times New Roman" w:cs="Times New Roman"/>
          <w:sz w:val="28"/>
          <w:szCs w:val="28"/>
        </w:rPr>
        <w:t>Задача Леонардо Пизанского (Фибоначчи) о кроликах, Числа Фибоначчи. Задача о шахматной доске. Кривые Дракона.</w:t>
      </w:r>
    </w:p>
    <w:p w:rsidR="008B11A7" w:rsidRPr="00193FA4" w:rsidRDefault="008B11A7" w:rsidP="00F8424F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2CC" w:rsidRPr="00193FA4" w:rsidRDefault="008B11A7" w:rsidP="00193FA4">
      <w:pPr>
        <w:pStyle w:val="Standard"/>
        <w:ind w:firstLine="8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FA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55DF9" w:rsidRPr="00193FA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8424F">
        <w:rPr>
          <w:rFonts w:ascii="Times New Roman" w:hAnsi="Times New Roman" w:cs="Times New Roman"/>
          <w:b/>
          <w:bCs/>
          <w:sz w:val="28"/>
          <w:szCs w:val="28"/>
        </w:rPr>
        <w:t>Учебно-т</w:t>
      </w:r>
      <w:r w:rsidRPr="00193FA4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p w:rsidR="006F02CC" w:rsidRPr="00193FA4" w:rsidRDefault="006F02CC" w:rsidP="00193FA4">
      <w:pPr>
        <w:pStyle w:val="Standard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8"/>
        <w:gridCol w:w="3112"/>
        <w:gridCol w:w="814"/>
        <w:gridCol w:w="1070"/>
        <w:gridCol w:w="982"/>
        <w:gridCol w:w="2871"/>
      </w:tblGrid>
      <w:tr w:rsidR="006F02CC" w:rsidRPr="00193FA4" w:rsidTr="00193FA4"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A98" w:rsidRPr="00193FA4" w:rsidRDefault="00660A98" w:rsidP="00193FA4">
            <w:pPr>
              <w:pStyle w:val="a9"/>
              <w:jc w:val="both"/>
              <w:rPr>
                <w:rFonts w:cs="Times New Roman"/>
                <w:sz w:val="28"/>
                <w:szCs w:val="28"/>
              </w:rPr>
            </w:pPr>
            <w:r w:rsidRPr="00193FA4">
              <w:rPr>
                <w:rFonts w:cs="Times New Roman"/>
                <w:sz w:val="28"/>
                <w:szCs w:val="28"/>
              </w:rPr>
              <w:t>Наименование разделов/</w:t>
            </w:r>
          </w:p>
          <w:p w:rsidR="006F02CC" w:rsidRPr="00193FA4" w:rsidRDefault="00660A98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модулей, тем</w:t>
            </w:r>
          </w:p>
        </w:tc>
        <w:tc>
          <w:tcPr>
            <w:tcW w:w="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обучающихся</w:t>
            </w:r>
            <w:r w:rsidR="00F8424F">
              <w:rPr>
                <w:rFonts w:ascii="Times New Roman" w:hAnsi="Times New Roman" w:cs="Times New Roman"/>
                <w:sz w:val="28"/>
                <w:szCs w:val="28"/>
              </w:rPr>
              <w:t xml:space="preserve"> (УУД)</w:t>
            </w:r>
          </w:p>
        </w:tc>
      </w:tr>
      <w:tr w:rsidR="006F02CC" w:rsidRPr="00193FA4" w:rsidTr="00193FA4">
        <w:tc>
          <w:tcPr>
            <w:tcW w:w="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8A" w:rsidRPr="00193FA4" w:rsidRDefault="0011478A" w:rsidP="0019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8A" w:rsidRPr="00193FA4" w:rsidRDefault="0011478A" w:rsidP="0019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8A" w:rsidRPr="00193FA4" w:rsidRDefault="0011478A" w:rsidP="0019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внеаудиторные</w:t>
            </w:r>
          </w:p>
        </w:tc>
        <w:tc>
          <w:tcPr>
            <w:tcW w:w="2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8A" w:rsidRPr="00193FA4" w:rsidRDefault="0011478A" w:rsidP="0019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CC" w:rsidRPr="00193FA4" w:rsidTr="00193FA4">
        <w:tc>
          <w:tcPr>
            <w:tcW w:w="957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6F02CC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историей возникновения геометрии.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Первые шаги в геометрии.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Распознавание на предметах, изображениях, в окружающем мире различные виды линий. Развитие творческих, эстетических способностей и художественного вкуса.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  Пространство.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Умение публично выступать с</w:t>
            </w:r>
            <w:r w:rsidR="00436686">
              <w:rPr>
                <w:rFonts w:ascii="Times New Roman" w:hAnsi="Times New Roman" w:cs="Times New Roman"/>
                <w:sz w:val="28"/>
                <w:szCs w:val="28"/>
              </w:rPr>
              <w:t xml:space="preserve"> помощью наглядного материала (</w:t>
            </w: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презентация, плакат, рисунок и т. д.). Умение  использовать геометрический язык для описания предметов окружающего мира.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Простейшие геометрические фигуры.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проявлять точность в </w:t>
            </w:r>
            <w:r w:rsidRPr="00193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измерительной деятельности, сравнивать градусные меры углов, оперировать математическими символами.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Задачи на разрезание и складывание фигур.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Умение проявлять точность  при конструировании геометрических фигур, умение переключаться и концентрироваться. Умение проводить несложные исследования, умения мыслить логически, развитие творческой компоненты.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Изображать развертки куба на клетчатой бумаге, распознавать развертки куба, параллелепипеда,  пирамиды. Тренировка геометрического воображения, умения мыслить логически, развитие творческой компоненты.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330"/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Треугольник.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циркулем и линейкой. Умение решать задачи на пос</w:t>
            </w:r>
            <w:r w:rsidR="007B248C">
              <w:rPr>
                <w:rFonts w:ascii="Times New Roman" w:hAnsi="Times New Roman" w:cs="Times New Roman"/>
                <w:sz w:val="28"/>
                <w:szCs w:val="28"/>
              </w:rPr>
              <w:t>троение и  нахождение периметра</w:t>
            </w: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, площади треугольника. Исследование свойств треугольника путем эксперимента, наблюдения, измерения и </w:t>
            </w:r>
            <w:r w:rsidRPr="00193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моделирования.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330"/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Правильные многогранники.</w:t>
            </w: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6F02CC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Изображать развертки куба на клетчатой бумаге, распознавать развертки куба, параллелепипеда,  пирамиды. Тренировка геометрического воображения, умения мыслить логически, развитие творческой компоненты.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330"/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головоломки.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Развитие умения сотрудничать в команде. Тренировка геометрического воображения, умения мыслить логически, развитие творческой компоненты. Умение моделировать, используя бумагу, пластилин, проволоку.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330"/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 длины.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6F02CC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Умение публично выступать с помощью наглядного материала. Поиск исторических сведений и занимательных фактов в источниках. Умение проявлять точность в измерительной деятельности.  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330"/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Измерение площади и объема.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Умение проявлять точность в измерительной деятельности. Умение решать задачи на нахождение площади и объема фигур.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330"/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 Вычисление длины и площади.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6F02CC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проявлять точность в измерительной </w:t>
            </w:r>
            <w:r w:rsidRPr="00193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 Умение решать задачи на нахождение периметров и площадей фигур. Умение находить приближенное значение площади.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330"/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 Окружность.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6F02CC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циркулем.Поиск исторических сведений и занимательных фактов в источниках. Развитие творческих, эстетических способностей и художественного вкуса.  Тренировка геометрического воображения, умения мыслить логически, развитие творческой компоненты. Формирование внимательного отношения к друзьям.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330"/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Геометрический тренинг.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6F02CC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Тренировка геометрического воображения, умения мыслить логически, развитие творческой компоненты.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330"/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Топологические опыты.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Тренировка геометрического воображения, умения мыслить логически, развитие творческой компоненты.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330"/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Задачи со спичками</w:t>
            </w:r>
            <w:r w:rsidR="00BD0358">
              <w:rPr>
                <w:rFonts w:ascii="Times New Roman" w:hAnsi="Times New Roman" w:cs="Times New Roman"/>
                <w:sz w:val="28"/>
                <w:szCs w:val="28"/>
              </w:rPr>
              <w:t xml:space="preserve"> (проект)</w:t>
            </w: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геометрического воображения, умения мыслить логически,  </w:t>
            </w:r>
            <w:r w:rsidRPr="00193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творческой компоненты. Осуществление самоконтроля.</w:t>
            </w:r>
            <w:r w:rsidR="00BD0358">
              <w:rPr>
                <w:rFonts w:ascii="Times New Roman" w:hAnsi="Times New Roman" w:cs="Times New Roman"/>
                <w:sz w:val="28"/>
                <w:szCs w:val="28"/>
              </w:rPr>
              <w:t xml:space="preserve"> Защита проекта.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6F02CC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6F02CC" w:rsidP="00193F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2CC" w:rsidRPr="00193FA4" w:rsidTr="00193FA4">
        <w:tc>
          <w:tcPr>
            <w:tcW w:w="957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660A98" w:rsidP="00193F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 Зашифрованная переписка.  Способ решетки.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6F02CC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Умение сотрудничать в команде. Формирование внимательного отношения к друзьям. Тренировка геометрического воображения, умения мыслить логически, развитие творческой компоненты. Поиск исторических сведений и занимательных фактов в источниках.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 Задачи, головоломки, игры.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6F02CC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Тренировка геометрического воображения, умения мыслить логически, развитие творческой компоненты. Поиск исторических сведений и занимательных фактов в источниках.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Фигурки из кубиков.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Тренировка геометрического воображения, умения мыслить логически, развитие творческой компоненты. Умение концентрироваться.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Парал</w:t>
            </w:r>
            <w:r w:rsidR="009B0601" w:rsidRPr="00193FA4">
              <w:rPr>
                <w:rFonts w:ascii="Times New Roman" w:hAnsi="Times New Roman" w:cs="Times New Roman"/>
                <w:sz w:val="28"/>
                <w:szCs w:val="28"/>
              </w:rPr>
              <w:t>лельность и перпендикулярность</w:t>
            </w: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речевых конструкций в публичном </w:t>
            </w:r>
            <w:r w:rsidRPr="00193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выступлении. Умение решать задачи на построение. Умения мыслить логически. Развитие грамотной математической речи, оперирование математическими символами.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Параллелограммы.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 Умения мыслить логически, выдвигать гипотезы и делать выводы, проводить  несложные исследования, связанные со свойствами фигур. Умение сотрудничать в команде. Развитие грамотной математической речи, оперирование математическими символами.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Метод  координат.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Развитие умения сотрудничать в команде, выдвигать и проверять гипотезы. Тренировка геометрического воображения, умения мыслить логически, развитие творческой компоненты. Умение переключаться и концентрироваться. Формирование внимательного отношения к друзьям. Умение взаимодействовать в группе.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9B0601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r w:rsidR="00155DF9" w:rsidRPr="00193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6F02CC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творческих, </w:t>
            </w:r>
            <w:r w:rsidRPr="00193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эстетических способностей и художественного вкуса. Осуществление самоконтроля. Сопоставление желаний и возможностей.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 Замечательные кривые.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Построение речевых конструкций в публичном выступлении. Поиск исторических сведений и занимательных фактов в источниках. Развитие творческих, эстетических способностей и художественного вкуса.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 Кривые Дракона.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6F02CC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Построение речевых конструкций в публичном выступлении. Поиск исторических сведений и занимательных фактов в источниках. Развитие творческих, эстетических способностей и художественного вкуса.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Лабиринты.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6F02CC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речевых конструкций в публичном выступлении. Поиск исторических сведений и занимательных фактов в источниках. Развитие творческих, </w:t>
            </w:r>
            <w:r w:rsidRPr="00193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эстетических способностей и художественного вкуса.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Геометрия на клетчатой бумаге.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6F02CC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Умение моделировать. Развитие творческих, эстетических способностей и художественного вкуса.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Зеркальное отражение.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6F02CC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Развитие творческих, эстетических способностей и художественного вкуса. Осуществление самоконтроля.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 Симметрия.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Развитие творческих, эстетических способностей и художественного вкуса. Тренировка геометрического воображения, умения мыслить логически, развитие творческой компоненты. Сопоставление желаний и возможностей. Развитие логического мышления. Формирование культуры планирования и оценивания.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 Бордюры. Трафареты.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6F02CC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творческих, эстетических способностей и художественного вкуса. Умение пользоваться методической литературой, отбирать </w:t>
            </w:r>
            <w:r w:rsidRPr="00193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нужную информацию.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 Орнаменты. Паркеты.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6F02CC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Развитие творческих, эстетических способностей и художественного вкуса.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Окружность.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 xml:space="preserve">  Умение взаимодействовать в группе. Развитие творческих, эстетических способностей и художественного вкуса.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tabs>
                <w:tab w:val="left" w:pos="5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Задачи, головоломки, игры</w:t>
            </w:r>
            <w:r w:rsidR="00BD0358">
              <w:rPr>
                <w:rFonts w:ascii="Times New Roman" w:hAnsi="Times New Roman" w:cs="Times New Roman"/>
                <w:sz w:val="28"/>
                <w:szCs w:val="28"/>
              </w:rPr>
              <w:t xml:space="preserve"> (проект)</w:t>
            </w: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6F02CC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sz w:val="28"/>
                <w:szCs w:val="28"/>
              </w:rPr>
              <w:t>Тренировка геометрического воображения, умения мыслить логически, развитие творческой компоненты.  Умение переключаться и концентрироваться. Формирование внимательного отношения к друзьям. Умение взаимодействовать в группе.</w:t>
            </w:r>
            <w:r w:rsidR="00BD0358">
              <w:rPr>
                <w:rFonts w:ascii="Times New Roman" w:hAnsi="Times New Roman" w:cs="Times New Roman"/>
                <w:sz w:val="28"/>
                <w:szCs w:val="28"/>
              </w:rPr>
              <w:t xml:space="preserve"> Защита проекта.</w:t>
            </w:r>
          </w:p>
        </w:tc>
      </w:tr>
      <w:tr w:rsidR="006F02CC" w:rsidRPr="00193FA4" w:rsidTr="00193FA4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6F02CC" w:rsidP="00193F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155DF9" w:rsidP="00193F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2CC" w:rsidRPr="00193FA4" w:rsidRDefault="006F02CC" w:rsidP="00193F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93FA4" w:rsidRPr="00193FA4" w:rsidRDefault="00193FA4" w:rsidP="00193FA4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193FA4" w:rsidRPr="00193FA4" w:rsidRDefault="00193FA4" w:rsidP="00193FA4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6. Список литературы</w:t>
      </w:r>
    </w:p>
    <w:p w:rsidR="00193FA4" w:rsidRPr="00193FA4" w:rsidRDefault="00193FA4" w:rsidP="00193FA4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Для педагога:</w:t>
      </w:r>
    </w:p>
    <w:p w:rsidR="00193FA4" w:rsidRPr="00193FA4" w:rsidRDefault="00193FA4" w:rsidP="00193FA4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  М.А. Иченская «Отдыхаем с математикой» 5-11 класс Волгоград, 2006г.</w:t>
      </w:r>
    </w:p>
    <w:p w:rsidR="00193FA4" w:rsidRPr="00193FA4" w:rsidRDefault="00193FA4" w:rsidP="00193FA4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   В.В. Трошин «Занимательные задачи и игры со спичками, упражнения и и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ры со спичками на уроках и внеклассных занятиях в средней школе» Волг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град, 2006г.</w:t>
      </w:r>
    </w:p>
    <w:p w:rsidR="00193FA4" w:rsidRPr="00193FA4" w:rsidRDefault="00193FA4" w:rsidP="00193FA4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   Ф.Ф.Нагибин, Е.С. Канин «Математическая шкатулка» М. 1988г.</w:t>
      </w:r>
    </w:p>
    <w:p w:rsidR="00193FA4" w:rsidRPr="00193FA4" w:rsidRDefault="00193FA4" w:rsidP="00193FA4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4.   З.А.Скопец «Геометрические миниатюры» МЛ 990г.</w:t>
      </w:r>
    </w:p>
    <w:p w:rsidR="00193FA4" w:rsidRPr="00193FA4" w:rsidRDefault="00193FA4" w:rsidP="00193FA4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5.   Т.Г. Ходот и др. «Наглядная геометрия» М. 2006г.</w:t>
      </w:r>
    </w:p>
    <w:p w:rsidR="00193FA4" w:rsidRPr="00193FA4" w:rsidRDefault="00193FA4" w:rsidP="00193FA4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6.   И.Ф.Шарыгин «Наглядная геометрия» М.2002г.</w:t>
      </w:r>
    </w:p>
    <w:p w:rsidR="00193FA4" w:rsidRPr="00193FA4" w:rsidRDefault="00193FA4" w:rsidP="00193FA4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7.   Э.Г. Готман «Задача одна - решения разные» Киев 1988г.</w:t>
      </w:r>
    </w:p>
    <w:p w:rsidR="00193FA4" w:rsidRPr="00193FA4" w:rsidRDefault="00193FA4" w:rsidP="00193FA4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8.   Л.Г. Логинова «Методология управления качеством дополнительного обр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зования детей» М. 2005г..   .</w:t>
      </w:r>
    </w:p>
    <w:p w:rsidR="00193FA4" w:rsidRPr="00193FA4" w:rsidRDefault="00193FA4" w:rsidP="00193FA4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9. В.Г. Коваленко «Дидактические игры на уроках математики» М. 1990г.</w:t>
      </w:r>
    </w:p>
    <w:p w:rsidR="00193FA4" w:rsidRPr="00193FA4" w:rsidRDefault="00193FA4" w:rsidP="00193FA4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10. М.Б. Балк «Геометрия масс» М. 1987г.</w:t>
      </w:r>
    </w:p>
    <w:p w:rsidR="00193FA4" w:rsidRPr="00193FA4" w:rsidRDefault="00193FA4" w:rsidP="00193FA4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11. И.М. Кипнис «Задачи на составление уравнений и неравенств»</w:t>
      </w:r>
    </w:p>
    <w:p w:rsidR="00193FA4" w:rsidRPr="00193FA4" w:rsidRDefault="00193FA4" w:rsidP="00193FA4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12. Задачи математических олимпиад СПб 2003г. </w:t>
      </w:r>
    </w:p>
    <w:p w:rsidR="00193FA4" w:rsidRPr="00193FA4" w:rsidRDefault="00193FA4" w:rsidP="00193FA4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13. Бутиков Г.П. Государственный музей «Исаакиевский собор».-СПБ.:Лениздат,1979.</w:t>
      </w:r>
    </w:p>
    <w:p w:rsidR="00193FA4" w:rsidRPr="00193FA4" w:rsidRDefault="00193FA4" w:rsidP="00193FA4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14.Волошинов А.В. Математика и искусство. – М.: Просвещение,2000</w:t>
      </w:r>
    </w:p>
    <w:p w:rsidR="00193FA4" w:rsidRPr="00193FA4" w:rsidRDefault="00193FA4" w:rsidP="00193FA4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15. www.cathedral.ru</w:t>
      </w:r>
    </w:p>
    <w:p w:rsidR="00193FA4" w:rsidRPr="00193FA4" w:rsidRDefault="00193FA4" w:rsidP="00193FA4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16. www. ru. Wikipedia.com/wiki/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Храм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_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Артемиды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_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Эфесской</w:t>
      </w: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.</w:t>
      </w:r>
    </w:p>
    <w:p w:rsidR="00193FA4" w:rsidRPr="00193FA4" w:rsidRDefault="00193FA4" w:rsidP="00193FA4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17.www.etometro.by.ru/peterburg-map-l.htm.</w:t>
      </w:r>
    </w:p>
    <w:p w:rsidR="00193FA4" w:rsidRPr="00193FA4" w:rsidRDefault="00193FA4" w:rsidP="00193FA4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Для детей:</w:t>
      </w:r>
    </w:p>
    <w:p w:rsidR="00193FA4" w:rsidRPr="00193FA4" w:rsidRDefault="00193FA4" w:rsidP="00193FA4">
      <w:pPr>
        <w:shd w:val="clear" w:color="auto" w:fill="FFFFFF"/>
        <w:suppressAutoHyphens w:val="0"/>
        <w:autoSpaceDN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193FA4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>1.«Кенгуру» Задачи, решения, итоги. СПб 2007,2008,2009г.</w:t>
      </w:r>
    </w:p>
    <w:p w:rsidR="00193FA4" w:rsidRPr="00193FA4" w:rsidRDefault="00193FA4" w:rsidP="00193FA4">
      <w:pPr>
        <w:shd w:val="clear" w:color="auto" w:fill="FFFFFF"/>
        <w:suppressAutoHyphens w:val="0"/>
        <w:autoSpaceDN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193FA4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>2.Б.Друзь «Математическая мозаика» Киев 1991г</w:t>
      </w:r>
    </w:p>
    <w:p w:rsidR="00193FA4" w:rsidRPr="00193FA4" w:rsidRDefault="00193FA4" w:rsidP="00193FA4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3.А.И. Бородин «Число и мистика» Донецк 1975г.</w:t>
      </w:r>
    </w:p>
    <w:p w:rsidR="00193FA4" w:rsidRPr="00193FA4" w:rsidRDefault="00193FA4" w:rsidP="00193FA4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4.Я. И. Перельман «Занимательная арифметика»</w:t>
      </w:r>
    </w:p>
    <w:p w:rsidR="00193FA4" w:rsidRPr="00193FA4" w:rsidRDefault="00193FA4" w:rsidP="00193FA4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93F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5.Три века Санкт-Петербурга. Энциклопедия. Осьмнадцатое столетие. В 2-х книгах.-.: Изд. Центр» Академия», 2003.</w:t>
      </w:r>
    </w:p>
    <w:p w:rsidR="00EE2FAA" w:rsidRPr="00193FA4" w:rsidRDefault="00EE2FAA" w:rsidP="00193FA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5"/>
        <w:tblW w:w="9606" w:type="dxa"/>
        <w:tblLook w:val="04A0"/>
      </w:tblPr>
      <w:tblGrid>
        <w:gridCol w:w="4077"/>
        <w:gridCol w:w="1418"/>
        <w:gridCol w:w="4111"/>
      </w:tblGrid>
      <w:tr w:rsidR="00EE2FAA" w:rsidRPr="00193FA4" w:rsidTr="00E0380E">
        <w:trPr>
          <w:trHeight w:val="2397"/>
        </w:trPr>
        <w:tc>
          <w:tcPr>
            <w:tcW w:w="4077" w:type="dxa"/>
          </w:tcPr>
          <w:p w:rsidR="00EE2FAA" w:rsidRPr="00193FA4" w:rsidRDefault="00EE2FAA" w:rsidP="00193FA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СОГЛАСОВАНО</w:t>
            </w:r>
          </w:p>
          <w:p w:rsidR="00EE2FAA" w:rsidRPr="00193FA4" w:rsidRDefault="00EE2FAA" w:rsidP="00193F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FAA" w:rsidRPr="00193FA4" w:rsidRDefault="00EE2FAA" w:rsidP="00193F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заседания МО учителей естественно-математического цикла  МБОУСОШ № 29 </w:t>
            </w:r>
          </w:p>
          <w:p w:rsidR="00EE2FAA" w:rsidRPr="00193FA4" w:rsidRDefault="00EE2FAA" w:rsidP="00193F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«2</w:t>
            </w:r>
            <w:r w:rsidR="00F35068" w:rsidRPr="0019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9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августа 20</w:t>
            </w:r>
            <w:r w:rsidR="009A55EA" w:rsidRPr="0019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19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№ 1</w:t>
            </w:r>
          </w:p>
          <w:p w:rsidR="00EE2FAA" w:rsidRPr="00193FA4" w:rsidRDefault="00EE2FAA" w:rsidP="00193F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 /Никифорова Н.В./</w:t>
            </w:r>
          </w:p>
          <w:p w:rsidR="00EE2FAA" w:rsidRPr="00193FA4" w:rsidRDefault="00EE2FAA" w:rsidP="00193FA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418" w:type="dxa"/>
          </w:tcPr>
          <w:p w:rsidR="00EE2FAA" w:rsidRPr="00193FA4" w:rsidRDefault="00EE2FAA" w:rsidP="00193F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EE2FAA" w:rsidRPr="00193FA4" w:rsidRDefault="00EE2FAA" w:rsidP="00193FA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EE2FAA" w:rsidRPr="00193FA4" w:rsidRDefault="00EE2FAA" w:rsidP="00193F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FAA" w:rsidRPr="00193FA4" w:rsidRDefault="00EE2FAA" w:rsidP="00193FA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МР</w:t>
            </w:r>
          </w:p>
          <w:p w:rsidR="00EE2FAA" w:rsidRPr="00193FA4" w:rsidRDefault="00EE2FAA" w:rsidP="00193FA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 </w:t>
            </w:r>
            <w:r w:rsidR="009A55EA" w:rsidRPr="0019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Ю.И</w:t>
            </w:r>
            <w:r w:rsidRPr="0019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E2FAA" w:rsidRPr="00193FA4" w:rsidRDefault="00EE2FAA" w:rsidP="00193F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«</w:t>
            </w:r>
            <w:r w:rsidR="009A55EA" w:rsidRPr="0019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35068" w:rsidRPr="0019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19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августа  20</w:t>
            </w:r>
            <w:r w:rsidR="00F35068" w:rsidRPr="0019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19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года</w:t>
            </w:r>
          </w:p>
        </w:tc>
      </w:tr>
    </w:tbl>
    <w:p w:rsidR="00BC36BE" w:rsidRPr="00193FA4" w:rsidRDefault="00BC36BE" w:rsidP="00193F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36BE" w:rsidRPr="00193FA4" w:rsidSect="00603C77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C9" w:rsidRDefault="00680CC9">
      <w:r>
        <w:separator/>
      </w:r>
    </w:p>
  </w:endnote>
  <w:endnote w:type="continuationSeparator" w:id="1">
    <w:p w:rsidR="00680CC9" w:rsidRDefault="0068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C9" w:rsidRDefault="00680CC9">
      <w:r>
        <w:rPr>
          <w:color w:val="000000"/>
        </w:rPr>
        <w:separator/>
      </w:r>
    </w:p>
  </w:footnote>
  <w:footnote w:type="continuationSeparator" w:id="1">
    <w:p w:rsidR="00680CC9" w:rsidRDefault="00680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F8F"/>
    <w:multiLevelType w:val="multilevel"/>
    <w:tmpl w:val="46B0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760DE"/>
    <w:multiLevelType w:val="multilevel"/>
    <w:tmpl w:val="D104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A0395"/>
    <w:multiLevelType w:val="hybridMultilevel"/>
    <w:tmpl w:val="4B046648"/>
    <w:lvl w:ilvl="0" w:tplc="529ED4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6D4C9E"/>
    <w:multiLevelType w:val="multilevel"/>
    <w:tmpl w:val="1D34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7C2CC4"/>
    <w:multiLevelType w:val="multilevel"/>
    <w:tmpl w:val="2514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A32846"/>
    <w:multiLevelType w:val="multilevel"/>
    <w:tmpl w:val="93361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377"/>
    <w:multiLevelType w:val="multilevel"/>
    <w:tmpl w:val="B8CA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79647E"/>
    <w:multiLevelType w:val="multilevel"/>
    <w:tmpl w:val="FA7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C0EF2"/>
    <w:multiLevelType w:val="hybridMultilevel"/>
    <w:tmpl w:val="28441A34"/>
    <w:lvl w:ilvl="0" w:tplc="D848D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032BB"/>
    <w:multiLevelType w:val="multilevel"/>
    <w:tmpl w:val="D320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767215"/>
    <w:multiLevelType w:val="multilevel"/>
    <w:tmpl w:val="CBF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  <w:lvlOverride w:ilvl="0">
      <w:startOverride w:val="1"/>
    </w:lvlOverride>
  </w:num>
  <w:num w:numId="4">
    <w:abstractNumId w:val="20"/>
  </w:num>
  <w:num w:numId="5">
    <w:abstractNumId w:val="12"/>
  </w:num>
  <w:num w:numId="6">
    <w:abstractNumId w:val="19"/>
  </w:num>
  <w:num w:numId="7">
    <w:abstractNumId w:val="7"/>
  </w:num>
  <w:num w:numId="8">
    <w:abstractNumId w:val="3"/>
  </w:num>
  <w:num w:numId="9">
    <w:abstractNumId w:val="13"/>
  </w:num>
  <w:num w:numId="10">
    <w:abstractNumId w:val="14"/>
  </w:num>
  <w:num w:numId="11">
    <w:abstractNumId w:val="22"/>
  </w:num>
  <w:num w:numId="12">
    <w:abstractNumId w:val="8"/>
  </w:num>
  <w:num w:numId="13">
    <w:abstractNumId w:val="5"/>
  </w:num>
  <w:num w:numId="14">
    <w:abstractNumId w:val="2"/>
  </w:num>
  <w:num w:numId="15">
    <w:abstractNumId w:val="1"/>
  </w:num>
  <w:num w:numId="16">
    <w:abstractNumId w:val="17"/>
  </w:num>
  <w:num w:numId="17">
    <w:abstractNumId w:val="21"/>
  </w:num>
  <w:num w:numId="18">
    <w:abstractNumId w:val="9"/>
  </w:num>
  <w:num w:numId="19">
    <w:abstractNumId w:val="6"/>
  </w:num>
  <w:num w:numId="20">
    <w:abstractNumId w:val="15"/>
  </w:num>
  <w:num w:numId="21">
    <w:abstractNumId w:val="16"/>
  </w:num>
  <w:num w:numId="22">
    <w:abstractNumId w:val="1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02CC"/>
    <w:rsid w:val="00006397"/>
    <w:rsid w:val="00027904"/>
    <w:rsid w:val="0004104C"/>
    <w:rsid w:val="000A3633"/>
    <w:rsid w:val="000C7283"/>
    <w:rsid w:val="000D1487"/>
    <w:rsid w:val="0011478A"/>
    <w:rsid w:val="00155DF9"/>
    <w:rsid w:val="00193FA4"/>
    <w:rsid w:val="001F4DAF"/>
    <w:rsid w:val="00256080"/>
    <w:rsid w:val="002B6075"/>
    <w:rsid w:val="002C06C9"/>
    <w:rsid w:val="002C7090"/>
    <w:rsid w:val="002F28FB"/>
    <w:rsid w:val="00362DFD"/>
    <w:rsid w:val="003E0CBE"/>
    <w:rsid w:val="003E6E35"/>
    <w:rsid w:val="003F1DE9"/>
    <w:rsid w:val="003F219B"/>
    <w:rsid w:val="00413149"/>
    <w:rsid w:val="0043523B"/>
    <w:rsid w:val="00436686"/>
    <w:rsid w:val="00445096"/>
    <w:rsid w:val="00475125"/>
    <w:rsid w:val="004B7B24"/>
    <w:rsid w:val="004F7552"/>
    <w:rsid w:val="00514C7C"/>
    <w:rsid w:val="00524DB7"/>
    <w:rsid w:val="00547474"/>
    <w:rsid w:val="005738CC"/>
    <w:rsid w:val="00574584"/>
    <w:rsid w:val="005B0C7D"/>
    <w:rsid w:val="00603C77"/>
    <w:rsid w:val="006548FD"/>
    <w:rsid w:val="00660A98"/>
    <w:rsid w:val="00672666"/>
    <w:rsid w:val="00680CC9"/>
    <w:rsid w:val="006A0421"/>
    <w:rsid w:val="006F02CC"/>
    <w:rsid w:val="006F513C"/>
    <w:rsid w:val="00703EC0"/>
    <w:rsid w:val="0072351A"/>
    <w:rsid w:val="00743F6B"/>
    <w:rsid w:val="0074741F"/>
    <w:rsid w:val="007858B1"/>
    <w:rsid w:val="00791DD1"/>
    <w:rsid w:val="007B248C"/>
    <w:rsid w:val="007D08B7"/>
    <w:rsid w:val="00870B44"/>
    <w:rsid w:val="00884F98"/>
    <w:rsid w:val="00892491"/>
    <w:rsid w:val="008B11A7"/>
    <w:rsid w:val="00913BDF"/>
    <w:rsid w:val="00996D22"/>
    <w:rsid w:val="00997918"/>
    <w:rsid w:val="009A55EA"/>
    <w:rsid w:val="009B0601"/>
    <w:rsid w:val="009F270E"/>
    <w:rsid w:val="00A42A06"/>
    <w:rsid w:val="00A60D4E"/>
    <w:rsid w:val="00A75D26"/>
    <w:rsid w:val="00A976D0"/>
    <w:rsid w:val="00AA4108"/>
    <w:rsid w:val="00AB7185"/>
    <w:rsid w:val="00AC484F"/>
    <w:rsid w:val="00B34D39"/>
    <w:rsid w:val="00B54E42"/>
    <w:rsid w:val="00B555ED"/>
    <w:rsid w:val="00B5731D"/>
    <w:rsid w:val="00B57CA6"/>
    <w:rsid w:val="00BC36BE"/>
    <w:rsid w:val="00BC5669"/>
    <w:rsid w:val="00BD0358"/>
    <w:rsid w:val="00BD76D7"/>
    <w:rsid w:val="00BF2F59"/>
    <w:rsid w:val="00C23773"/>
    <w:rsid w:val="00C31073"/>
    <w:rsid w:val="00C41695"/>
    <w:rsid w:val="00C56E2D"/>
    <w:rsid w:val="00C83A03"/>
    <w:rsid w:val="00CC6AE0"/>
    <w:rsid w:val="00D17162"/>
    <w:rsid w:val="00D628FD"/>
    <w:rsid w:val="00D81BAA"/>
    <w:rsid w:val="00D94912"/>
    <w:rsid w:val="00DF7B72"/>
    <w:rsid w:val="00E0380E"/>
    <w:rsid w:val="00E36F55"/>
    <w:rsid w:val="00E816AB"/>
    <w:rsid w:val="00E94A71"/>
    <w:rsid w:val="00EE2FAA"/>
    <w:rsid w:val="00EF0768"/>
    <w:rsid w:val="00F35068"/>
    <w:rsid w:val="00F8424F"/>
    <w:rsid w:val="00F940F0"/>
    <w:rsid w:val="00FA6C22"/>
    <w:rsid w:val="00FD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08B7"/>
  </w:style>
  <w:style w:type="paragraph" w:styleId="1">
    <w:name w:val="heading 1"/>
    <w:basedOn w:val="a0"/>
    <w:next w:val="a0"/>
    <w:link w:val="10"/>
    <w:uiPriority w:val="9"/>
    <w:qFormat/>
    <w:rsid w:val="000C728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Standard"/>
    <w:next w:val="Textbody"/>
    <w:link w:val="30"/>
    <w:rsid w:val="00B555ED"/>
    <w:pPr>
      <w:keepNext/>
      <w:widowControl/>
      <w:spacing w:before="240" w:after="60" w:line="300" w:lineRule="auto"/>
      <w:ind w:firstLine="567"/>
      <w:jc w:val="both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7D08B7"/>
  </w:style>
  <w:style w:type="paragraph" w:styleId="a4">
    <w:name w:val="Title"/>
    <w:basedOn w:val="Standard"/>
    <w:next w:val="Textbody"/>
    <w:rsid w:val="007D08B7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7D08B7"/>
    <w:pPr>
      <w:spacing w:after="120"/>
    </w:pPr>
  </w:style>
  <w:style w:type="paragraph" w:styleId="a5">
    <w:name w:val="Subtitle"/>
    <w:basedOn w:val="a4"/>
    <w:next w:val="Textbody"/>
    <w:rsid w:val="007D08B7"/>
    <w:pPr>
      <w:jc w:val="center"/>
    </w:pPr>
    <w:rPr>
      <w:i/>
      <w:iCs/>
    </w:rPr>
  </w:style>
  <w:style w:type="paragraph" w:styleId="a6">
    <w:name w:val="List"/>
    <w:basedOn w:val="Textbody"/>
    <w:rsid w:val="007D08B7"/>
  </w:style>
  <w:style w:type="paragraph" w:styleId="a7">
    <w:name w:val="caption"/>
    <w:basedOn w:val="Standard"/>
    <w:rsid w:val="007D08B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08B7"/>
    <w:pPr>
      <w:suppressLineNumbers/>
    </w:pPr>
  </w:style>
  <w:style w:type="paragraph" w:customStyle="1" w:styleId="TableContents">
    <w:name w:val="Table Contents"/>
    <w:basedOn w:val="Standard"/>
    <w:rsid w:val="007D08B7"/>
    <w:pPr>
      <w:suppressLineNumbers/>
    </w:pPr>
  </w:style>
  <w:style w:type="paragraph" w:customStyle="1" w:styleId="TableHeading">
    <w:name w:val="Table Heading"/>
    <w:basedOn w:val="TableContents"/>
    <w:rsid w:val="007D08B7"/>
    <w:pPr>
      <w:jc w:val="center"/>
    </w:pPr>
    <w:rPr>
      <w:b/>
      <w:bCs/>
    </w:rPr>
  </w:style>
  <w:style w:type="paragraph" w:styleId="a8">
    <w:name w:val="header"/>
    <w:basedOn w:val="Standard"/>
    <w:rsid w:val="007D08B7"/>
    <w:pPr>
      <w:widowControl/>
      <w:suppressLineNumbers/>
      <w:tabs>
        <w:tab w:val="center" w:pos="4153"/>
        <w:tab w:val="right" w:pos="8306"/>
      </w:tabs>
    </w:pPr>
  </w:style>
  <w:style w:type="paragraph" w:styleId="a9">
    <w:name w:val="No Spacing"/>
    <w:link w:val="aa"/>
    <w:uiPriority w:val="1"/>
    <w:qFormat/>
    <w:rsid w:val="007D08B7"/>
    <w:rPr>
      <w:rFonts w:ascii="Times New Roman" w:hAnsi="Times New Roman"/>
    </w:rPr>
  </w:style>
  <w:style w:type="character" w:customStyle="1" w:styleId="BulletSymbols">
    <w:name w:val="Bullet Symbols"/>
    <w:rsid w:val="007D08B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7D08B7"/>
  </w:style>
  <w:style w:type="paragraph" w:styleId="ab">
    <w:name w:val="Balloon Text"/>
    <w:basedOn w:val="a0"/>
    <w:link w:val="ac"/>
    <w:uiPriority w:val="99"/>
    <w:semiHidden/>
    <w:unhideWhenUsed/>
    <w:rsid w:val="00C31073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1"/>
    <w:link w:val="ab"/>
    <w:uiPriority w:val="99"/>
    <w:semiHidden/>
    <w:rsid w:val="00C31073"/>
    <w:rPr>
      <w:rFonts w:ascii="Tahoma" w:hAnsi="Tahoma"/>
      <w:sz w:val="16"/>
      <w:szCs w:val="14"/>
    </w:rPr>
  </w:style>
  <w:style w:type="paragraph" w:styleId="ad">
    <w:name w:val="footer"/>
    <w:basedOn w:val="a0"/>
    <w:link w:val="ae"/>
    <w:uiPriority w:val="99"/>
    <w:unhideWhenUsed/>
    <w:rsid w:val="000D1487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1"/>
    <w:link w:val="ad"/>
    <w:uiPriority w:val="99"/>
    <w:rsid w:val="000D1487"/>
    <w:rPr>
      <w:szCs w:val="21"/>
    </w:rPr>
  </w:style>
  <w:style w:type="character" w:customStyle="1" w:styleId="aa">
    <w:name w:val="Без интервала Знак"/>
    <w:basedOn w:val="a1"/>
    <w:link w:val="a9"/>
    <w:uiPriority w:val="1"/>
    <w:rsid w:val="00660A98"/>
    <w:rPr>
      <w:rFonts w:ascii="Times New Roman" w:hAnsi="Times New Roman"/>
    </w:rPr>
  </w:style>
  <w:style w:type="table" w:styleId="af">
    <w:name w:val="Table Grid"/>
    <w:basedOn w:val="a2"/>
    <w:uiPriority w:val="59"/>
    <w:rsid w:val="00660A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B555ED"/>
    <w:rPr>
      <w:rFonts w:eastAsia="Times New Roman" w:cs="Arial"/>
      <w:b/>
      <w:bCs/>
      <w:sz w:val="26"/>
      <w:szCs w:val="26"/>
      <w:lang w:eastAsia="ru-RU"/>
    </w:rPr>
  </w:style>
  <w:style w:type="paragraph" w:customStyle="1" w:styleId="paragraph">
    <w:name w:val="paragraph"/>
    <w:basedOn w:val="a0"/>
    <w:rsid w:val="00B555E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basedOn w:val="a1"/>
    <w:rsid w:val="00B555ED"/>
  </w:style>
  <w:style w:type="character" w:customStyle="1" w:styleId="eop">
    <w:name w:val="eop"/>
    <w:basedOn w:val="a1"/>
    <w:rsid w:val="00B555ED"/>
  </w:style>
  <w:style w:type="character" w:customStyle="1" w:styleId="10">
    <w:name w:val="Заголовок 1 Знак"/>
    <w:basedOn w:val="a1"/>
    <w:link w:val="1"/>
    <w:uiPriority w:val="9"/>
    <w:rsid w:val="000C7283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af0">
    <w:name w:val="List Paragraph"/>
    <w:basedOn w:val="Standard"/>
    <w:link w:val="af1"/>
    <w:uiPriority w:val="34"/>
    <w:qFormat/>
    <w:rsid w:val="00870B44"/>
    <w:pPr>
      <w:widowControl/>
      <w:ind w:left="720"/>
    </w:pPr>
    <w:rPr>
      <w:rFonts w:ascii="Calibri" w:eastAsia="Times New Roman" w:hAnsi="Calibri" w:cs="Times New Roman"/>
      <w:lang w:eastAsia="ru-RU"/>
    </w:rPr>
  </w:style>
  <w:style w:type="character" w:styleId="af2">
    <w:name w:val="footnote reference"/>
    <w:uiPriority w:val="99"/>
    <w:rsid w:val="00870B44"/>
    <w:rPr>
      <w:vertAlign w:val="superscript"/>
    </w:rPr>
  </w:style>
  <w:style w:type="paragraph" w:styleId="af3">
    <w:name w:val="footnote text"/>
    <w:aliases w:val="Знак6,F1"/>
    <w:basedOn w:val="a0"/>
    <w:link w:val="af4"/>
    <w:uiPriority w:val="99"/>
    <w:rsid w:val="00870B4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f4">
    <w:name w:val="Текст сноски Знак"/>
    <w:aliases w:val="Знак6 Знак,F1 Знак"/>
    <w:basedOn w:val="a1"/>
    <w:link w:val="af3"/>
    <w:uiPriority w:val="99"/>
    <w:rsid w:val="00870B44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f1">
    <w:name w:val="Абзац списка Знак"/>
    <w:link w:val="af0"/>
    <w:uiPriority w:val="34"/>
    <w:locked/>
    <w:rsid w:val="00870B44"/>
    <w:rPr>
      <w:rFonts w:ascii="Calibri" w:eastAsia="Times New Roman" w:hAnsi="Calibri" w:cs="Times New Roman"/>
      <w:lang w:eastAsia="ru-RU"/>
    </w:rPr>
  </w:style>
  <w:style w:type="paragraph" w:customStyle="1" w:styleId="a">
    <w:name w:val="НОМЕРА"/>
    <w:basedOn w:val="af5"/>
    <w:link w:val="af6"/>
    <w:uiPriority w:val="99"/>
    <w:qFormat/>
    <w:rsid w:val="00870B44"/>
    <w:pPr>
      <w:widowControl/>
      <w:numPr>
        <w:numId w:val="3"/>
      </w:numPr>
      <w:suppressAutoHyphens w:val="0"/>
      <w:autoSpaceDN/>
      <w:jc w:val="both"/>
      <w:textAlignment w:val="auto"/>
    </w:pPr>
    <w:rPr>
      <w:rFonts w:ascii="Arial Narrow" w:eastAsia="Calibri" w:hAnsi="Arial Narrow" w:cs="Times New Roman"/>
      <w:kern w:val="0"/>
      <w:sz w:val="18"/>
      <w:szCs w:val="18"/>
      <w:lang w:eastAsia="ru-RU" w:bidi="ar-SA"/>
    </w:rPr>
  </w:style>
  <w:style w:type="character" w:customStyle="1" w:styleId="af6">
    <w:name w:val="НОМЕРА Знак"/>
    <w:link w:val="a"/>
    <w:uiPriority w:val="99"/>
    <w:rsid w:val="00870B44"/>
    <w:rPr>
      <w:rFonts w:ascii="Arial Narrow" w:eastAsia="Calibri" w:hAnsi="Arial Narrow" w:cs="Times New Roman"/>
      <w:kern w:val="0"/>
      <w:sz w:val="18"/>
      <w:szCs w:val="18"/>
      <w:lang w:eastAsia="ru-RU" w:bidi="ar-SA"/>
    </w:rPr>
  </w:style>
  <w:style w:type="paragraph" w:styleId="af5">
    <w:name w:val="Normal (Web)"/>
    <w:basedOn w:val="a0"/>
    <w:uiPriority w:val="99"/>
    <w:semiHidden/>
    <w:unhideWhenUsed/>
    <w:rsid w:val="00870B44"/>
    <w:rPr>
      <w:rFonts w:ascii="Times New Roman" w:hAnsi="Times New Roman"/>
      <w:szCs w:val="21"/>
    </w:rPr>
  </w:style>
  <w:style w:type="character" w:customStyle="1" w:styleId="2">
    <w:name w:val="Основной текст (2)_"/>
    <w:basedOn w:val="a1"/>
    <w:link w:val="21"/>
    <w:rsid w:val="00C41695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C41695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C41695"/>
    <w:pPr>
      <w:shd w:val="clear" w:color="auto" w:fill="FFFFFF"/>
      <w:suppressAutoHyphens w:val="0"/>
      <w:autoSpaceDN/>
      <w:spacing w:line="206" w:lineRule="exact"/>
      <w:jc w:val="both"/>
      <w:textAlignment w:val="auto"/>
    </w:pPr>
    <w:rPr>
      <w:rFonts w:ascii="Bookman Old Style" w:hAnsi="Bookman Old Style" w:cs="Bookman Old Style"/>
      <w:sz w:val="18"/>
      <w:szCs w:val="18"/>
    </w:rPr>
  </w:style>
  <w:style w:type="paragraph" w:customStyle="1" w:styleId="50">
    <w:name w:val="Основной текст (5)"/>
    <w:basedOn w:val="a0"/>
    <w:link w:val="5"/>
    <w:rsid w:val="00C41695"/>
    <w:pPr>
      <w:shd w:val="clear" w:color="auto" w:fill="FFFFFF"/>
      <w:suppressAutoHyphens w:val="0"/>
      <w:autoSpaceDN/>
      <w:spacing w:line="206" w:lineRule="exact"/>
      <w:jc w:val="center"/>
      <w:textAlignment w:val="auto"/>
    </w:pPr>
    <w:rPr>
      <w:rFonts w:ascii="Bookman Old Style" w:hAnsi="Bookman Old Style" w:cs="Bookman Old Style"/>
      <w:b/>
      <w:bCs/>
      <w:sz w:val="18"/>
      <w:szCs w:val="18"/>
    </w:rPr>
  </w:style>
  <w:style w:type="paragraph" w:customStyle="1" w:styleId="c3">
    <w:name w:val="c3"/>
    <w:basedOn w:val="a0"/>
    <w:rsid w:val="00193FA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32">
    <w:name w:val="c32"/>
    <w:basedOn w:val="a1"/>
    <w:rsid w:val="00193FA4"/>
  </w:style>
  <w:style w:type="character" w:customStyle="1" w:styleId="c6">
    <w:name w:val="c6"/>
    <w:basedOn w:val="a1"/>
    <w:rsid w:val="00193FA4"/>
  </w:style>
  <w:style w:type="paragraph" w:customStyle="1" w:styleId="c35">
    <w:name w:val="c35"/>
    <w:basedOn w:val="a0"/>
    <w:rsid w:val="00193FA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21">
    <w:name w:val="c21"/>
    <w:basedOn w:val="a1"/>
    <w:rsid w:val="00193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widowControl/>
      <w:suppressLineNumbers/>
      <w:tabs>
        <w:tab w:val="center" w:pos="4153"/>
        <w:tab w:val="right" w:pos="8306"/>
      </w:tabs>
    </w:pPr>
  </w:style>
  <w:style w:type="paragraph" w:styleId="a8">
    <w:name w:val="No Spacing"/>
    <w:rPr>
      <w:rFonts w:ascii="Times New Roman" w:hAnsi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9">
    <w:name w:val="Balloon Text"/>
    <w:basedOn w:val="a"/>
    <w:link w:val="aa"/>
    <w:uiPriority w:val="99"/>
    <w:semiHidden/>
    <w:unhideWhenUsed/>
    <w:rsid w:val="00C31073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C31073"/>
    <w:rPr>
      <w:rFonts w:ascii="Tahoma" w:hAnsi="Tahoma"/>
      <w:sz w:val="16"/>
      <w:szCs w:val="14"/>
    </w:rPr>
  </w:style>
  <w:style w:type="paragraph" w:styleId="ab">
    <w:name w:val="footer"/>
    <w:basedOn w:val="a"/>
    <w:link w:val="ac"/>
    <w:uiPriority w:val="99"/>
    <w:unhideWhenUsed/>
    <w:rsid w:val="000D1487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0D148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4F8D-79F2-4D06-A98A-81A0A595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Зам.директора по МР</cp:lastModifiedBy>
  <cp:revision>30</cp:revision>
  <cp:lastPrinted>2019-10-08T12:20:00Z</cp:lastPrinted>
  <dcterms:created xsi:type="dcterms:W3CDTF">2019-09-24T09:57:00Z</dcterms:created>
  <dcterms:modified xsi:type="dcterms:W3CDTF">2023-04-11T09:21:00Z</dcterms:modified>
</cp:coreProperties>
</file>